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Ind w:w="1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00" w:type="dxa"/>
          <w:left w:w="1300" w:type="dxa"/>
          <w:bottom w:w="1300" w:type="dxa"/>
          <w:right w:w="1300" w:type="dxa"/>
        </w:tblCellMar>
        <w:tblLook w:val="0000" w:firstRow="0" w:lastRow="0" w:firstColumn="0" w:lastColumn="0" w:noHBand="0" w:noVBand="0"/>
      </w:tblPr>
      <w:tblGrid>
        <w:gridCol w:w="11906"/>
      </w:tblGrid>
      <w:tr w:rsidR="00EC204D" w:rsidRPr="00AB523A" w14:paraId="10565027" w14:textId="77777777">
        <w:trPr>
          <w:trHeight w:hRule="exact" w:val="16700"/>
        </w:trPr>
        <w:tc>
          <w:tcPr>
            <w:tcW w:w="11906" w:type="dxa"/>
            <w:shd w:val="clear" w:color="auto" w:fill="1A1A1A"/>
          </w:tcPr>
          <w:p w14:paraId="5C1E90C3" w14:textId="77777777" w:rsidR="00EC204D" w:rsidRDefault="00E75CC7">
            <w:pPr>
              <w:spacing w:after="3400"/>
            </w:pPr>
            <w:r>
              <w:rPr>
                <w:noProof/>
              </w:rPr>
              <w:drawing>
                <wp:inline distT="0" distB="0" distL="0" distR="0" wp14:anchorId="7352B568" wp14:editId="47064F31">
                  <wp:extent cx="2520000" cy="609525"/>
                  <wp:effectExtent l="0" t="0" r="0" b="0"/>
                  <wp:docPr id="1" name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60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48303" w14:textId="77777777" w:rsidR="00EC204D" w:rsidRDefault="00E75CC7">
            <w:pPr>
              <w:spacing w:after="200"/>
            </w:pPr>
            <w:r>
              <w:rPr>
                <w:b/>
                <w:color w:val="C8EC3A"/>
                <w:sz w:val="22"/>
                <w:szCs w:val="22"/>
              </w:rPr>
              <w:t xml:space="preserve">Documento de requerimiento · </w:t>
            </w:r>
            <w:proofErr w:type="spellStart"/>
            <w:r>
              <w:rPr>
                <w:b/>
                <w:color w:val="C8EC3A"/>
                <w:sz w:val="22"/>
                <w:szCs w:val="22"/>
              </w:rPr>
              <w:t>Neelo</w:t>
            </w:r>
            <w:proofErr w:type="spellEnd"/>
            <w:r>
              <w:rPr>
                <w:b/>
                <w:color w:val="C8EC3A"/>
                <w:sz w:val="22"/>
                <w:szCs w:val="22"/>
              </w:rPr>
              <w:t xml:space="preserve"> Homes</w:t>
            </w:r>
          </w:p>
          <w:p w14:paraId="1142D71F" w14:textId="77777777" w:rsidR="00EC204D" w:rsidRDefault="00E75CC7">
            <w:pPr>
              <w:spacing w:after="400" w:line="240" w:lineRule="auto"/>
            </w:pPr>
            <w:r>
              <w:rPr>
                <w:color w:val="FFFFFF"/>
                <w:sz w:val="60"/>
                <w:szCs w:val="60"/>
              </w:rPr>
              <w:t>Facturación masiva desde ficheros CSV en Business Central</w:t>
            </w:r>
          </w:p>
          <w:p w14:paraId="4C43693F" w14:textId="77777777" w:rsidR="00EC204D" w:rsidRDefault="00E75CC7">
            <w:pPr>
              <w:spacing w:after="4600"/>
            </w:pPr>
            <w:r>
              <w:rPr>
                <w:color w:val="BFBFBF"/>
                <w:sz w:val="24"/>
                <w:szCs w:val="24"/>
              </w:rPr>
              <w:t>Necesidad de negocio, alcance funcional y criterios de aceptación para la importación de la facturación mensual de colaboradores y de particulares (alquileres por propiedad), con control del banco de cobro en las remesas.</w:t>
            </w:r>
          </w:p>
          <w:p w14:paraId="51297D70" w14:textId="77777777" w:rsidR="00EC204D" w:rsidRDefault="00E75CC7">
            <w:pPr>
              <w:spacing w:after="60"/>
            </w:pPr>
            <w:r>
              <w:rPr>
                <w:b/>
                <w:color w:val="2DD4D0"/>
                <w:sz w:val="18"/>
                <w:szCs w:val="18"/>
              </w:rPr>
              <w:t xml:space="preserve">CLIENTE  </w:t>
            </w:r>
            <w:proofErr w:type="spellStart"/>
            <w:r>
              <w:rPr>
                <w:color w:val="FFFFFF"/>
              </w:rPr>
              <w:t>Neelo</w:t>
            </w:r>
            <w:proofErr w:type="spellEnd"/>
            <w:r>
              <w:rPr>
                <w:color w:val="FFFFFF"/>
              </w:rPr>
              <w:t xml:space="preserve"> Homes</w:t>
            </w:r>
          </w:p>
          <w:p w14:paraId="3FBE0C93" w14:textId="77777777" w:rsidR="00EC204D" w:rsidRDefault="00E75CC7">
            <w:pPr>
              <w:spacing w:after="60"/>
            </w:pPr>
            <w:r>
              <w:rPr>
                <w:b/>
                <w:color w:val="2DD4D0"/>
                <w:sz w:val="18"/>
                <w:szCs w:val="18"/>
              </w:rPr>
              <w:t xml:space="preserve">REFERENCIA  </w:t>
            </w:r>
            <w:r>
              <w:rPr>
                <w:color w:val="FFFFFF"/>
              </w:rPr>
              <w:t>NEELO-REQ-01 · v1.0 · Septiembre 2026</w:t>
            </w:r>
          </w:p>
          <w:p w14:paraId="78F549E7" w14:textId="77777777" w:rsidR="00EC204D" w:rsidRDefault="00E75CC7">
            <w:pPr>
              <w:spacing w:after="400"/>
            </w:pPr>
            <w:r>
              <w:rPr>
                <w:b/>
                <w:color w:val="2DD4D0"/>
                <w:sz w:val="18"/>
                <w:szCs w:val="18"/>
              </w:rPr>
              <w:t xml:space="preserve">ESTADO  </w:t>
            </w:r>
            <w:r>
              <w:rPr>
                <w:color w:val="FFFFFF"/>
              </w:rPr>
              <w:t>Reconstruido a partir del desarrollo entregado</w:t>
            </w:r>
          </w:p>
          <w:p w14:paraId="75210F56" w14:textId="77777777" w:rsidR="00EC204D" w:rsidRPr="00AB523A" w:rsidRDefault="00E75CC7">
            <w:pPr>
              <w:spacing w:after="0"/>
              <w:rPr>
                <w:lang w:val="en-US"/>
              </w:rPr>
            </w:pPr>
            <w:r w:rsidRPr="00AB523A">
              <w:rPr>
                <w:color w:val="8C8C8C"/>
                <w:sz w:val="18"/>
                <w:szCs w:val="18"/>
                <w:lang w:val="en-US"/>
              </w:rPr>
              <w:t>Be Dynamic 365, S.L.  ·  bedynamic365.com  ·  help@bedynamic365.com</w:t>
            </w:r>
          </w:p>
        </w:tc>
      </w:tr>
    </w:tbl>
    <w:p w14:paraId="5A4DB006" w14:textId="77777777" w:rsidR="00EC204D" w:rsidRPr="00AB523A" w:rsidRDefault="00EC204D">
      <w:pPr>
        <w:spacing w:after="0" w:line="0" w:lineRule="atLeast"/>
        <w:rPr>
          <w:lang w:val="en-US"/>
        </w:rPr>
        <w:sectPr w:rsidR="00EC204D" w:rsidRPr="00AB523A">
          <w:pgSz w:w="11906" w:h="16838"/>
          <w:pgMar w:top="0" w:right="0" w:bottom="0" w:left="0" w:header="0" w:footer="0" w:gutter="0"/>
          <w:cols w:space="720"/>
        </w:sectPr>
      </w:pPr>
    </w:p>
    <w:p w14:paraId="7166B76F" w14:textId="77777777" w:rsidR="00EC204D" w:rsidRDefault="00E75CC7">
      <w:pPr>
        <w:pStyle w:val="Body"/>
        <w:pBdr>
          <w:left w:val="single" w:sz="24" w:space="8" w:color="2DD4D0"/>
        </w:pBdr>
        <w:shd w:val="clear" w:color="auto" w:fill="F1FBFB"/>
        <w:spacing w:before="60" w:after="160"/>
        <w:ind w:left="160" w:right="120"/>
      </w:pPr>
      <w:r>
        <w:rPr>
          <w:b/>
        </w:rPr>
        <w:lastRenderedPageBreak/>
        <w:t>Nota sobre este documento.</w:t>
      </w:r>
      <w:r>
        <w:t xml:space="preserve"> Es una </w:t>
      </w:r>
      <w:r>
        <w:rPr>
          <w:b/>
        </w:rPr>
        <w:t>simulación del requerimiento original</w:t>
      </w:r>
      <w:r>
        <w:t xml:space="preserve"> del cliente, reconstruida a partir de la funcionalidad ya desarrollada y documentada en el </w:t>
      </w:r>
      <w:r>
        <w:rPr>
          <w:i/>
        </w:rPr>
        <w:t>Manual de usuario — Importación de facturación</w:t>
      </w:r>
      <w:r>
        <w:t xml:space="preserve"> (NEELO-FR-01). Sirve como referencia contractual y de trazabilidad: cada requisito lleva su correspondencia con lo entregado.</w:t>
      </w:r>
    </w:p>
    <w:p w14:paraId="0C9814B0" w14:textId="77777777" w:rsidR="00EC204D" w:rsidRDefault="00E75CC7">
      <w:pPr>
        <w:pStyle w:val="Ttulo1"/>
      </w:pPr>
      <w:r>
        <w:rPr>
          <w:rFonts w:ascii="Consolas" w:hAnsi="Consolas" w:cs="Consolas"/>
          <w:color w:val="0C7C79"/>
          <w:sz w:val="22"/>
          <w:szCs w:val="22"/>
        </w:rPr>
        <w:t xml:space="preserve">01  </w:t>
      </w:r>
      <w:r>
        <w:t>Contexto y problema</w:t>
      </w:r>
    </w:p>
    <w:p w14:paraId="415E650D" w14:textId="77777777" w:rsidR="00EC204D" w:rsidRDefault="00E75CC7">
      <w:pPr>
        <w:pStyle w:val="Body"/>
        <w:spacing w:after="200"/>
      </w:pPr>
      <w:r>
        <w:rPr>
          <w:i/>
          <w:color w:val="6B6B6B"/>
        </w:rPr>
        <w:t>Quién es el cliente, cómo factura hoy y qué le duele.</w:t>
      </w:r>
    </w:p>
    <w:p w14:paraId="5D5777A4" w14:textId="77777777" w:rsidR="00EC204D" w:rsidRDefault="00E75CC7">
      <w:pPr>
        <w:pStyle w:val="Body"/>
      </w:pPr>
      <w:proofErr w:type="spellStart"/>
      <w:r>
        <w:rPr>
          <w:b/>
        </w:rPr>
        <w:t>Neelo</w:t>
      </w:r>
      <w:proofErr w:type="spellEnd"/>
      <w:r>
        <w:rPr>
          <w:b/>
        </w:rPr>
        <w:t xml:space="preserve"> Homes</w:t>
      </w:r>
      <w:r>
        <w:t xml:space="preserve"> gestiona alquileres de habitaciones y viviendas completas para particulares, además de servicios prestados por y a </w:t>
      </w:r>
      <w:r>
        <w:rPr>
          <w:b/>
        </w:rPr>
        <w:t>colaboradores</w:t>
      </w:r>
      <w:r>
        <w:t xml:space="preserve"> (gestores, agencias, proveedores de servicios). La facturación mensual se prepara fuera del ERP, en hojas de cálculo que consolidan cientos de líneas por periodo, y después se traslada a Business Central </w:t>
      </w:r>
      <w:r>
        <w:rPr>
          <w:b/>
        </w:rPr>
        <w:t>a mano, factura a factura</w:t>
      </w:r>
      <w:r>
        <w:t>.</w:t>
      </w:r>
    </w:p>
    <w:p w14:paraId="7F95B933" w14:textId="77777777" w:rsidR="00EC204D" w:rsidRDefault="00E75CC7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SITUACIÓN ACTUAL</w:t>
      </w:r>
      <w:r>
        <w:br/>
      </w:r>
      <w:r>
        <w:rPr>
          <w:b/>
          <w:sz w:val="22"/>
          <w:szCs w:val="22"/>
        </w:rPr>
        <w:t>Facturación manual</w:t>
      </w:r>
      <w:r>
        <w:br/>
      </w:r>
      <w:r>
        <w:rPr>
          <w:color w:val="555555"/>
        </w:rPr>
        <w:t>Entre 300 y 600 líneas al mes tecleadas en BC. Un cierre de facturación ocupa 2–3 jornadas de una persona de administración y genera errores de cliente, importe y fecha que se descubren al cobrar.</w:t>
      </w:r>
    </w:p>
    <w:p w14:paraId="2DEEC593" w14:textId="77777777" w:rsidR="00EC204D" w:rsidRDefault="00E75CC7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SITUACIÓN ACTUAL</w:t>
      </w:r>
      <w:r>
        <w:br/>
      </w:r>
      <w:r>
        <w:rPr>
          <w:b/>
          <w:sz w:val="22"/>
          <w:szCs w:val="22"/>
        </w:rPr>
        <w:t>Remesas mezcladas</w:t>
      </w:r>
      <w:r>
        <w:br/>
      </w:r>
      <w:proofErr w:type="spellStart"/>
      <w:r>
        <w:rPr>
          <w:color w:val="555555"/>
        </w:rPr>
        <w:t>Neelo</w:t>
      </w:r>
      <w:proofErr w:type="spellEnd"/>
      <w:r>
        <w:rPr>
          <w:color w:val="555555"/>
        </w:rPr>
        <w:t xml:space="preserve"> cobra por varios bancos según el tipo de servicio. Al montar la remesa de cobro (Cartera), aparecen todas las facturas juntas y hay que separarlas a mano, con riesgo de remesar por el banco equivocado.</w:t>
      </w:r>
    </w:p>
    <w:p w14:paraId="3C1E6F8B" w14:textId="77777777" w:rsidR="00EC204D" w:rsidRDefault="00E75CC7">
      <w:pPr>
        <w:pStyle w:val="Body"/>
        <w:pBdr>
          <w:left w:val="single" w:sz="24" w:space="10" w:color="2DD4D0"/>
        </w:pBdr>
        <w:spacing w:before="120" w:after="200"/>
        <w:ind w:left="200" w:right="200"/>
      </w:pPr>
      <w:r>
        <w:rPr>
          <w:i/>
          <w:color w:val="444444"/>
          <w:sz w:val="21"/>
          <w:szCs w:val="21"/>
        </w:rPr>
        <w:t>«Tenemos el Excel con todo lo que hay que facturar el día 28. Lo que necesitamos es que Business Central se lo coma, nos diga qué está mal, y saque las facturas. Y que cada cobro vaya al banco que toca.»</w:t>
      </w:r>
      <w:r>
        <w:br/>
      </w:r>
      <w:r>
        <w:rPr>
          <w:rFonts w:ascii="Consolas" w:hAnsi="Consolas" w:cs="Consolas"/>
          <w:color w:val="0C7C79"/>
          <w:sz w:val="15"/>
          <w:szCs w:val="15"/>
        </w:rPr>
        <w:t xml:space="preserve">Dirección financiera · </w:t>
      </w:r>
      <w:proofErr w:type="spellStart"/>
      <w:r>
        <w:rPr>
          <w:rFonts w:ascii="Consolas" w:hAnsi="Consolas" w:cs="Consolas"/>
          <w:color w:val="0C7C79"/>
          <w:sz w:val="15"/>
          <w:szCs w:val="15"/>
        </w:rPr>
        <w:t>Neelo</w:t>
      </w:r>
      <w:proofErr w:type="spellEnd"/>
      <w:r>
        <w:rPr>
          <w:rFonts w:ascii="Consolas" w:hAnsi="Consolas" w:cs="Consolas"/>
          <w:color w:val="0C7C79"/>
          <w:sz w:val="15"/>
          <w:szCs w:val="15"/>
        </w:rPr>
        <w:t xml:space="preserve"> Homes · reunión de toma de requisitos</w:t>
      </w:r>
    </w:p>
    <w:p w14:paraId="76AA0AD9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02  </w:t>
      </w:r>
      <w:r>
        <w:t>Objetivos</w:t>
      </w:r>
    </w:p>
    <w:p w14:paraId="746F217D" w14:textId="77777777" w:rsidR="00EC204D" w:rsidRDefault="00E75CC7">
      <w:pPr>
        <w:pStyle w:val="Body"/>
        <w:spacing w:after="200"/>
      </w:pPr>
      <w:r>
        <w:rPr>
          <w:i/>
          <w:color w:val="6B6B6B"/>
        </w:rPr>
        <w:t>Qué debe conseguir la solución para darse por buena.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5400"/>
        <w:gridCol w:w="3566"/>
      </w:tblGrid>
      <w:tr w:rsidR="00EC204D" w14:paraId="2C7C44D6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66649F96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#</w:t>
            </w:r>
          </w:p>
        </w:tc>
        <w:tc>
          <w:tcPr>
            <w:tcW w:w="5400" w:type="dxa"/>
            <w:shd w:val="clear" w:color="auto" w:fill="1A1A1A"/>
          </w:tcPr>
          <w:p w14:paraId="3D4B1BFA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3566" w:type="dxa"/>
            <w:shd w:val="clear" w:color="auto" w:fill="1A1A1A"/>
          </w:tcPr>
          <w:p w14:paraId="057D2189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Indicador de éxito</w:t>
            </w:r>
          </w:p>
        </w:tc>
      </w:tr>
      <w:tr w:rsidR="00EC204D" w14:paraId="554CE91F" w14:textId="77777777">
        <w:trPr>
          <w:cantSplit/>
        </w:trPr>
        <w:tc>
          <w:tcPr>
            <w:tcW w:w="900" w:type="dxa"/>
            <w:shd w:val="clear" w:color="auto" w:fill="C8EC3A"/>
          </w:tcPr>
          <w:p w14:paraId="366984D5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OBJ-1</w:t>
            </w:r>
          </w:p>
        </w:tc>
        <w:tc>
          <w:tcPr>
            <w:tcW w:w="5400" w:type="dxa"/>
          </w:tcPr>
          <w:p w14:paraId="0919B6F9" w14:textId="77777777" w:rsidR="00EC204D" w:rsidRDefault="00E75CC7">
            <w:pPr>
              <w:pStyle w:val="Cell"/>
            </w:pPr>
            <w:r>
              <w:t xml:space="preserve">Sustituir la introducción manual de facturas por una </w:t>
            </w:r>
            <w:r>
              <w:rPr>
                <w:b/>
              </w:rPr>
              <w:t>importación masiva</w:t>
            </w:r>
            <w:r>
              <w:t xml:space="preserve"> desde el fichero que ya prepara </w:t>
            </w:r>
            <w:proofErr w:type="spellStart"/>
            <w:r>
              <w:t>Neelo</w:t>
            </w:r>
            <w:proofErr w:type="spellEnd"/>
            <w:r>
              <w:t>.</w:t>
            </w:r>
          </w:p>
        </w:tc>
        <w:tc>
          <w:tcPr>
            <w:tcW w:w="3566" w:type="dxa"/>
          </w:tcPr>
          <w:p w14:paraId="3A8D2EE5" w14:textId="77777777" w:rsidR="00EC204D" w:rsidRDefault="00E75CC7">
            <w:pPr>
              <w:pStyle w:val="Cell"/>
            </w:pPr>
            <w:r>
              <w:t xml:space="preserve">Cierre mensual de facturación en menos de </w:t>
            </w:r>
            <w:r>
              <w:rPr>
                <w:b/>
              </w:rPr>
              <w:t>2 horas</w:t>
            </w:r>
            <w:r>
              <w:t xml:space="preserve"> (hoy 2–3 jornadas).</w:t>
            </w:r>
          </w:p>
        </w:tc>
      </w:tr>
      <w:tr w:rsidR="00EC204D" w14:paraId="637D3115" w14:textId="77777777">
        <w:trPr>
          <w:cantSplit/>
        </w:trPr>
        <w:tc>
          <w:tcPr>
            <w:tcW w:w="900" w:type="dxa"/>
            <w:shd w:val="clear" w:color="auto" w:fill="C8EC3A"/>
          </w:tcPr>
          <w:p w14:paraId="0298339D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OBJ-2</w:t>
            </w:r>
          </w:p>
        </w:tc>
        <w:tc>
          <w:tcPr>
            <w:tcW w:w="5400" w:type="dxa"/>
          </w:tcPr>
          <w:p w14:paraId="2400D059" w14:textId="77777777" w:rsidR="00EC204D" w:rsidRDefault="00E75CC7">
            <w:pPr>
              <w:pStyle w:val="Cell"/>
            </w:pPr>
            <w:r>
              <w:rPr>
                <w:b/>
              </w:rPr>
              <w:t>Detectar los errores antes</w:t>
            </w:r>
            <w:r>
              <w:t xml:space="preserve"> de generar ninguna factura, con un mensaje claro por línea.</w:t>
            </w:r>
          </w:p>
        </w:tc>
        <w:tc>
          <w:tcPr>
            <w:tcW w:w="3566" w:type="dxa"/>
          </w:tcPr>
          <w:p w14:paraId="4E45B6A8" w14:textId="77777777" w:rsidR="00EC204D" w:rsidRDefault="00E75CC7">
            <w:pPr>
              <w:pStyle w:val="Cell"/>
            </w:pPr>
            <w:r>
              <w:t>Cero facturas registradas a cliente incorrecto o con importe erróneo.</w:t>
            </w:r>
          </w:p>
        </w:tc>
      </w:tr>
      <w:tr w:rsidR="00EC204D" w14:paraId="5F1E42FA" w14:textId="77777777">
        <w:trPr>
          <w:cantSplit/>
        </w:trPr>
        <w:tc>
          <w:tcPr>
            <w:tcW w:w="900" w:type="dxa"/>
            <w:shd w:val="clear" w:color="auto" w:fill="C8EC3A"/>
          </w:tcPr>
          <w:p w14:paraId="54D0DB9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OBJ-3</w:t>
            </w:r>
          </w:p>
        </w:tc>
        <w:tc>
          <w:tcPr>
            <w:tcW w:w="5400" w:type="dxa"/>
          </w:tcPr>
          <w:p w14:paraId="6B858F24" w14:textId="77777777" w:rsidR="00EC204D" w:rsidRDefault="00E75CC7">
            <w:pPr>
              <w:pStyle w:val="Cell"/>
            </w:pPr>
            <w:r>
              <w:t xml:space="preserve">Que cada factura </w:t>
            </w:r>
            <w:r>
              <w:rPr>
                <w:b/>
              </w:rPr>
              <w:t>nazca asignada al banco</w:t>
            </w:r>
            <w:r>
              <w:t xml:space="preserve"> por el que se va a cobrar y que las remesas se filtren solas.</w:t>
            </w:r>
          </w:p>
        </w:tc>
        <w:tc>
          <w:tcPr>
            <w:tcW w:w="3566" w:type="dxa"/>
          </w:tcPr>
          <w:p w14:paraId="7DD13D01" w14:textId="77777777" w:rsidR="00EC204D" w:rsidRDefault="00E75CC7">
            <w:pPr>
              <w:pStyle w:val="Cell"/>
            </w:pPr>
            <w:r>
              <w:t>Ninguna factura remesada por un banco distinto al configurado.</w:t>
            </w:r>
          </w:p>
        </w:tc>
      </w:tr>
      <w:tr w:rsidR="00EC204D" w14:paraId="76759549" w14:textId="77777777">
        <w:trPr>
          <w:cantSplit/>
        </w:trPr>
        <w:tc>
          <w:tcPr>
            <w:tcW w:w="900" w:type="dxa"/>
            <w:shd w:val="clear" w:color="auto" w:fill="C8EC3A"/>
          </w:tcPr>
          <w:p w14:paraId="26FC552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OBJ-4</w:t>
            </w:r>
          </w:p>
        </w:tc>
        <w:tc>
          <w:tcPr>
            <w:tcW w:w="5400" w:type="dxa"/>
          </w:tcPr>
          <w:p w14:paraId="395B74F6" w14:textId="77777777" w:rsidR="00EC204D" w:rsidRDefault="00E75CC7">
            <w:pPr>
              <w:pStyle w:val="Cell"/>
            </w:pPr>
            <w:r>
              <w:t xml:space="preserve">Cubrir los </w:t>
            </w:r>
            <w:r>
              <w:rPr>
                <w:b/>
              </w:rPr>
              <w:t>dos negocios</w:t>
            </w:r>
            <w:r>
              <w:t>: colaboradores (cuentas/servicios) y particulares (alquiler por propiedad y habitación, incluidas fianzas).</w:t>
            </w:r>
          </w:p>
        </w:tc>
        <w:tc>
          <w:tcPr>
            <w:tcW w:w="3566" w:type="dxa"/>
          </w:tcPr>
          <w:p w14:paraId="04A2D943" w14:textId="77777777" w:rsidR="00EC204D" w:rsidRDefault="00E75CC7">
            <w:pPr>
              <w:pStyle w:val="Cell"/>
            </w:pPr>
            <w:r>
              <w:t>Ambos ficheros mensuales se procesan por el mismo circuito.</w:t>
            </w:r>
          </w:p>
        </w:tc>
      </w:tr>
      <w:tr w:rsidR="00EC204D" w14:paraId="48056F8B" w14:textId="77777777">
        <w:trPr>
          <w:cantSplit/>
        </w:trPr>
        <w:tc>
          <w:tcPr>
            <w:tcW w:w="900" w:type="dxa"/>
            <w:shd w:val="clear" w:color="auto" w:fill="C8EC3A"/>
          </w:tcPr>
          <w:p w14:paraId="17ED0955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OBJ-5</w:t>
            </w:r>
          </w:p>
        </w:tc>
        <w:tc>
          <w:tcPr>
            <w:tcW w:w="5400" w:type="dxa"/>
          </w:tcPr>
          <w:p w14:paraId="7B8BC66F" w14:textId="77777777" w:rsidR="00EC204D" w:rsidRDefault="00E75CC7">
            <w:pPr>
              <w:pStyle w:val="Cell"/>
            </w:pPr>
            <w:r>
              <w:t xml:space="preserve">Poder </w:t>
            </w:r>
            <w:r>
              <w:rPr>
                <w:b/>
              </w:rPr>
              <w:t>revisar en borrador</w:t>
            </w:r>
            <w:r>
              <w:t xml:space="preserve"> durante la puesta en marcha y pasar a registro automático cuando haya confianza.</w:t>
            </w:r>
          </w:p>
        </w:tc>
        <w:tc>
          <w:tcPr>
            <w:tcW w:w="3566" w:type="dxa"/>
          </w:tcPr>
          <w:p w14:paraId="3C48983F" w14:textId="77777777" w:rsidR="00EC204D" w:rsidRDefault="00E75CC7">
            <w:pPr>
              <w:pStyle w:val="Cell"/>
            </w:pPr>
            <w:r>
              <w:t>Un interruptor de configuración, sin cambios de desarrollo.</w:t>
            </w:r>
          </w:p>
        </w:tc>
      </w:tr>
    </w:tbl>
    <w:p w14:paraId="13950C5A" w14:textId="77777777" w:rsidR="00EC204D" w:rsidRDefault="00EC204D">
      <w:pPr>
        <w:spacing w:after="80"/>
      </w:pPr>
    </w:p>
    <w:p w14:paraId="58079EE7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03  </w:t>
      </w:r>
      <w:r>
        <w:t>Alcance</w:t>
      </w:r>
    </w:p>
    <w:p w14:paraId="3767E553" w14:textId="77777777" w:rsidR="00EC204D" w:rsidRDefault="00E75CC7">
      <w:pPr>
        <w:pStyle w:val="Body"/>
        <w:spacing w:after="200"/>
      </w:pPr>
      <w:r>
        <w:rPr>
          <w:i/>
          <w:color w:val="6B6B6B"/>
        </w:rPr>
        <w:t>Lo que entra y lo que expresamente queda fuera.</w:t>
      </w:r>
    </w:p>
    <w:p w14:paraId="27D58017" w14:textId="77777777" w:rsidR="00EC204D" w:rsidRDefault="00E75CC7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DENTRO DEL ALCANCE</w:t>
      </w:r>
      <w:r>
        <w:br/>
      </w:r>
      <w:r>
        <w:rPr>
          <w:b/>
          <w:sz w:val="22"/>
          <w:szCs w:val="22"/>
        </w:rPr>
        <w:t>Incluido</w:t>
      </w:r>
      <w:r>
        <w:br/>
      </w:r>
      <w:r>
        <w:rPr>
          <w:color w:val="555555"/>
        </w:rPr>
        <w:t xml:space="preserve"> Importación de dos plantillas CSV (colaboradores y particulares). </w:t>
      </w:r>
      <w:r>
        <w:rPr>
          <w:color w:val="555555"/>
        </w:rPr>
        <w:t>Zona de revisión (</w:t>
      </w:r>
      <w:proofErr w:type="spellStart"/>
      <w:r>
        <w:rPr>
          <w:color w:val="555555"/>
        </w:rPr>
        <w:t>staging</w:t>
      </w:r>
      <w:proofErr w:type="spellEnd"/>
      <w:r>
        <w:rPr>
          <w:color w:val="555555"/>
        </w:rPr>
        <w:t xml:space="preserve">) con validación línea a línea y mensajes de error. Generación de facturas de venta, registradas o en borrador, agrupadas o individuales. Tratamiento de fianzas de inquilinos: alta de la fianza y asiento de cobro. Banco de cobro por cliente y tipo de servicio, propagado hasta Cartera y remesas. Dimensiones analíticas (línea de negocio, canal, unidad) desde el fichero. Enlace de las facturas de alquiler con la reserva de la propiedad. </w:t>
      </w:r>
    </w:p>
    <w:p w14:paraId="449FAB27" w14:textId="77777777" w:rsidR="00EC204D" w:rsidRDefault="00E75CC7">
      <w:pPr>
        <w:pStyle w:val="Body"/>
        <w:pBdr>
          <w:top w:val="single" w:sz="4" w:space="4" w:color="D9D9D9"/>
          <w:left w:val="single" w:sz="4" w:space="6" w:color="D9D9D9"/>
          <w:bottom w:val="single" w:sz="4" w:space="4" w:color="D9D9D9"/>
          <w:right w:val="single" w:sz="4" w:space="6" w:color="D9D9D9"/>
        </w:pBdr>
        <w:shd w:val="clear" w:color="auto" w:fill="FAFBF3"/>
        <w:spacing w:before="60"/>
        <w:ind w:left="120" w:right="120"/>
      </w:pPr>
      <w:r>
        <w:rPr>
          <w:rFonts w:ascii="Consolas" w:hAnsi="Consolas" w:cs="Consolas"/>
          <w:color w:val="0C7C79"/>
          <w:sz w:val="15"/>
          <w:szCs w:val="15"/>
        </w:rPr>
        <w:t>FUERA DEL ALCANCE</w:t>
      </w:r>
      <w:r>
        <w:br/>
      </w:r>
      <w:r>
        <w:rPr>
          <w:b/>
          <w:sz w:val="22"/>
          <w:szCs w:val="22"/>
        </w:rPr>
        <w:t>No incluido</w:t>
      </w:r>
      <w:r>
        <w:br/>
      </w:r>
      <w:r>
        <w:rPr>
          <w:color w:val="555555"/>
        </w:rPr>
        <w:t xml:space="preserve"> </w:t>
      </w:r>
      <w:r>
        <w:rPr>
          <w:color w:val="555555"/>
        </w:rPr>
        <w:t xml:space="preserve">Generación del CSV desde el sistema origen de </w:t>
      </w:r>
      <w:proofErr w:type="spellStart"/>
      <w:r>
        <w:rPr>
          <w:color w:val="555555"/>
        </w:rPr>
        <w:t>Neelo</w:t>
      </w:r>
      <w:proofErr w:type="spellEnd"/>
      <w:r>
        <w:rPr>
          <w:color w:val="555555"/>
        </w:rPr>
        <w:t xml:space="preserve"> (sigue siendo responsabilidad del cliente). Envío de las facturas por correo o a plataformas de facturación electrónica (se usa el estándar de BC). Abonos o rectificativas masivas desde fichero. Facturación de compras / autofacturas a colaboradores. Conciliación bancaria de los cobros. Traducción de la interfaz (los rótulos se aceptan en inglés en esta fase). </w:t>
      </w:r>
    </w:p>
    <w:p w14:paraId="3C75C4DF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04  </w:t>
      </w:r>
      <w:r>
        <w:t>Proceso deseado</w:t>
      </w:r>
    </w:p>
    <w:p w14:paraId="0D0E605A" w14:textId="77777777" w:rsidR="00EC204D" w:rsidRDefault="00E75CC7">
      <w:pPr>
        <w:pStyle w:val="Body"/>
        <w:spacing w:after="200"/>
      </w:pPr>
      <w:r>
        <w:rPr>
          <w:i/>
          <w:color w:val="6B6B6B"/>
        </w:rPr>
        <w:t>Cómo quiere trabajar administración el día de cierre.</w:t>
      </w:r>
    </w:p>
    <w:p w14:paraId="7B931F27" w14:textId="77777777" w:rsidR="00EC204D" w:rsidRDefault="00E75CC7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Día 28 · 09:00  </w:t>
      </w:r>
      <w:r>
        <w:rPr>
          <w:b/>
        </w:rPr>
        <w:t>Cargar</w:t>
      </w:r>
      <w:r>
        <w:rPr>
          <w:color w:val="555555"/>
        </w:rPr>
        <w:t xml:space="preserve"> — Administración sube el CSV del mes. El sistema crea un lote y muestra todas las líneas.</w:t>
      </w:r>
    </w:p>
    <w:p w14:paraId="561F1FCA" w14:textId="77777777" w:rsidR="00EC204D" w:rsidRDefault="00E75CC7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09:15  </w:t>
      </w:r>
      <w:r>
        <w:rPr>
          <w:b/>
        </w:rPr>
        <w:t>Revisar</w:t>
      </w:r>
      <w:r>
        <w:rPr>
          <w:color w:val="555555"/>
        </w:rPr>
        <w:t xml:space="preserve"> — Se valida el lote. Las líneas con problema aparecen en rojo con el motivo; se corrigen maestros y se revalida.</w:t>
      </w:r>
    </w:p>
    <w:p w14:paraId="031375B5" w14:textId="77777777" w:rsidR="00EC204D" w:rsidRDefault="00E75CC7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10:00  </w:t>
      </w:r>
      <w:r>
        <w:rPr>
          <w:b/>
        </w:rPr>
        <w:t>Facturar</w:t>
      </w:r>
      <w:r>
        <w:rPr>
          <w:color w:val="555555"/>
        </w:rPr>
        <w:t xml:space="preserve"> — Se registra el lote. Facturas agrupadas por cliente y servicio; fianzas contabilizadas.</w:t>
      </w:r>
    </w:p>
    <w:p w14:paraId="1C9754C2" w14:textId="77777777" w:rsidR="00EC204D" w:rsidRDefault="00E75CC7">
      <w:pPr>
        <w:pStyle w:val="Body"/>
        <w:pBdr>
          <w:left w:val="single" w:sz="18" w:space="8" w:color="2DD4D0"/>
        </w:pBdr>
        <w:spacing w:after="60"/>
        <w:ind w:left="160"/>
      </w:pPr>
      <w:r>
        <w:rPr>
          <w:rFonts w:ascii="Consolas" w:hAnsi="Consolas" w:cs="Consolas"/>
          <w:color w:val="0C7C79"/>
          <w:sz w:val="16"/>
          <w:szCs w:val="16"/>
        </w:rPr>
        <w:t xml:space="preserve">Día 30  </w:t>
      </w:r>
      <w:r>
        <w:rPr>
          <w:b/>
        </w:rPr>
        <w:t>Remesar</w:t>
      </w:r>
      <w:r>
        <w:rPr>
          <w:color w:val="555555"/>
        </w:rPr>
        <w:t xml:space="preserve"> — Se monta una remesa por banco; cada una solo ofrece las facturas de su banco.</w:t>
      </w:r>
    </w:p>
    <w:p w14:paraId="749B4C33" w14:textId="77777777" w:rsidR="00EC204D" w:rsidRDefault="00EC204D">
      <w:pPr>
        <w:spacing w:after="60"/>
      </w:pPr>
    </w:p>
    <w:p w14:paraId="04C73A71" w14:textId="77777777" w:rsidR="00EC204D" w:rsidRDefault="00E75CC7">
      <w:pPr>
        <w:pStyle w:val="Body"/>
        <w:pBdr>
          <w:left w:val="single" w:sz="24" w:space="8" w:color="C8EC3A"/>
        </w:pBdr>
        <w:shd w:val="clear" w:color="auto" w:fill="F4F8E6"/>
        <w:spacing w:before="60" w:after="160"/>
        <w:ind w:left="160" w:right="120"/>
      </w:pPr>
      <w:r>
        <w:rPr>
          <w:b/>
        </w:rPr>
        <w:t>Regla de oro pedida por el cliente:</w:t>
      </w:r>
      <w:r>
        <w:t xml:space="preserve"> «Nunca generar una factura a medias». O la línea está completamente validada, o no se factura. Y si algo falla a mitad, que se pueda ver claramente qué se ha facturado ya.</w:t>
      </w:r>
    </w:p>
    <w:p w14:paraId="6A19A28B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05  </w:t>
      </w:r>
      <w:r>
        <w:t>Requisitos funcionales</w:t>
      </w:r>
    </w:p>
    <w:p w14:paraId="747D8FC0" w14:textId="77777777" w:rsidR="00EC204D" w:rsidRDefault="00E75CC7">
      <w:pPr>
        <w:pStyle w:val="Body"/>
        <w:spacing w:after="200"/>
      </w:pPr>
      <w:r>
        <w:rPr>
          <w:i/>
          <w:color w:val="6B6B6B"/>
        </w:rPr>
        <w:t>Prioridad: M = imprescindible · S = deseable · C = opcional. La última columna enlaza con el manual entregado.</w:t>
      </w:r>
    </w:p>
    <w:p w14:paraId="1000B01D" w14:textId="77777777" w:rsidR="00EC204D" w:rsidRDefault="00E75CC7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5.1</w:t>
      </w:r>
      <w:r>
        <w:t xml:space="preserve"> Configuración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800"/>
        <w:gridCol w:w="2166"/>
      </w:tblGrid>
      <w:tr w:rsidR="00EC204D" w14:paraId="07305F4F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057109A7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0" w:type="dxa"/>
            <w:shd w:val="clear" w:color="auto" w:fill="1A1A1A"/>
          </w:tcPr>
          <w:p w14:paraId="5C8BF939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00" w:type="dxa"/>
            <w:shd w:val="clear" w:color="auto" w:fill="1A1A1A"/>
          </w:tcPr>
          <w:p w14:paraId="00E4EA56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2166" w:type="dxa"/>
            <w:shd w:val="clear" w:color="auto" w:fill="1A1A1A"/>
          </w:tcPr>
          <w:p w14:paraId="68FE848F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Entregado en</w:t>
            </w:r>
          </w:p>
        </w:tc>
      </w:tr>
      <w:tr w:rsidR="00EC204D" w14:paraId="61B04045" w14:textId="77777777">
        <w:trPr>
          <w:cantSplit/>
        </w:trPr>
        <w:tc>
          <w:tcPr>
            <w:tcW w:w="900" w:type="dxa"/>
            <w:shd w:val="clear" w:color="auto" w:fill="C8EC3A"/>
          </w:tcPr>
          <w:p w14:paraId="65C5143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RF-01</w:t>
            </w:r>
          </w:p>
        </w:tc>
        <w:tc>
          <w:tcPr>
            <w:tcW w:w="6000" w:type="dxa"/>
          </w:tcPr>
          <w:p w14:paraId="54A57CDD" w14:textId="77777777" w:rsidR="00EC204D" w:rsidRDefault="00E75CC7">
            <w:pPr>
              <w:pStyle w:val="Cell"/>
            </w:pPr>
            <w:r>
              <w:t xml:space="preserve">Un único punto de configuración con interruptor de </w:t>
            </w:r>
            <w:r>
              <w:rPr>
                <w:b/>
              </w:rPr>
              <w:t>activación</w:t>
            </w:r>
            <w:r>
              <w:t xml:space="preserve">, </w:t>
            </w:r>
            <w:r>
              <w:rPr>
                <w:b/>
              </w:rPr>
              <w:t>registro automático</w:t>
            </w:r>
            <w:r>
              <w:t xml:space="preserve"> (registrar vs. dejar en borrador), separador y cabecera del fichero, y campo del cliente por el que localizar el NIF.</w:t>
            </w:r>
          </w:p>
        </w:tc>
        <w:tc>
          <w:tcPr>
            <w:tcW w:w="800" w:type="dxa"/>
          </w:tcPr>
          <w:p w14:paraId="6BB3FFED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736E1889" w14:textId="77777777" w:rsidR="00EC204D" w:rsidRDefault="00E75CC7">
            <w:pPr>
              <w:pStyle w:val="Cell"/>
            </w:pPr>
            <w:r>
              <w:t>Manual §2.1</w:t>
            </w:r>
          </w:p>
        </w:tc>
      </w:tr>
      <w:tr w:rsidR="00EC204D" w14:paraId="18FCCD64" w14:textId="77777777">
        <w:trPr>
          <w:cantSplit/>
        </w:trPr>
        <w:tc>
          <w:tcPr>
            <w:tcW w:w="900" w:type="dxa"/>
            <w:shd w:val="clear" w:color="auto" w:fill="C8EC3A"/>
          </w:tcPr>
          <w:p w14:paraId="419E84B0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RF-02</w:t>
            </w:r>
          </w:p>
        </w:tc>
        <w:tc>
          <w:tcPr>
            <w:tcW w:w="6000" w:type="dxa"/>
          </w:tcPr>
          <w:p w14:paraId="795523CF" w14:textId="77777777" w:rsidR="00EC204D" w:rsidRDefault="00E75CC7">
            <w:pPr>
              <w:pStyle w:val="Cell"/>
            </w:pPr>
            <w:r>
              <w:t xml:space="preserve">Opción de indicar si los importes del fichero llevan </w:t>
            </w:r>
            <w:r>
              <w:rPr>
                <w:b/>
              </w:rPr>
              <w:t>IVA incluido</w:t>
            </w:r>
            <w:r>
              <w:t>, aplicándose a todas las facturas generadas.</w:t>
            </w:r>
          </w:p>
        </w:tc>
        <w:tc>
          <w:tcPr>
            <w:tcW w:w="800" w:type="dxa"/>
          </w:tcPr>
          <w:p w14:paraId="524BAE2A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3C6565BD" w14:textId="77777777" w:rsidR="00EC204D" w:rsidRDefault="00E75CC7">
            <w:pPr>
              <w:pStyle w:val="Cell"/>
            </w:pPr>
            <w:r>
              <w:t>Manual §2.1</w:t>
            </w:r>
          </w:p>
        </w:tc>
      </w:tr>
      <w:tr w:rsidR="00EC204D" w14:paraId="713CD39E" w14:textId="77777777">
        <w:trPr>
          <w:cantSplit/>
        </w:trPr>
        <w:tc>
          <w:tcPr>
            <w:tcW w:w="900" w:type="dxa"/>
            <w:shd w:val="clear" w:color="auto" w:fill="C8EC3A"/>
          </w:tcPr>
          <w:p w14:paraId="356044F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RF-03</w:t>
            </w:r>
          </w:p>
        </w:tc>
        <w:tc>
          <w:tcPr>
            <w:tcW w:w="6000" w:type="dxa"/>
          </w:tcPr>
          <w:p w14:paraId="494307E2" w14:textId="77777777" w:rsidR="00EC204D" w:rsidRDefault="00E75CC7">
            <w:pPr>
              <w:pStyle w:val="Cell"/>
            </w:pPr>
            <w:r>
              <w:t xml:space="preserve">Catálogo de </w:t>
            </w:r>
            <w:r>
              <w:rPr>
                <w:b/>
              </w:rPr>
              <w:t>códigos de facturación</w:t>
            </w:r>
            <w:r>
              <w:t xml:space="preserve"> (p. ej. REC, EXTRA, ALQ, FIANZA) mantenible por el usuario sin desarrollo.</w:t>
            </w:r>
          </w:p>
        </w:tc>
        <w:tc>
          <w:tcPr>
            <w:tcW w:w="800" w:type="dxa"/>
          </w:tcPr>
          <w:p w14:paraId="2B923382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22CEC3DE" w14:textId="77777777" w:rsidR="00EC204D" w:rsidRDefault="00E75CC7">
            <w:pPr>
              <w:pStyle w:val="Cell"/>
            </w:pPr>
            <w:r>
              <w:t>Manual §2.2</w:t>
            </w:r>
          </w:p>
        </w:tc>
      </w:tr>
      <w:tr w:rsidR="00EC204D" w14:paraId="4113846C" w14:textId="77777777">
        <w:trPr>
          <w:cantSplit/>
        </w:trPr>
        <w:tc>
          <w:tcPr>
            <w:tcW w:w="900" w:type="dxa"/>
            <w:shd w:val="clear" w:color="auto" w:fill="C8EC3A"/>
          </w:tcPr>
          <w:p w14:paraId="458F488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RF-04</w:t>
            </w:r>
          </w:p>
        </w:tc>
        <w:tc>
          <w:tcPr>
            <w:tcW w:w="6000" w:type="dxa"/>
          </w:tcPr>
          <w:p w14:paraId="24DE9E97" w14:textId="77777777" w:rsidR="00EC204D" w:rsidRDefault="00E75CC7">
            <w:pPr>
              <w:pStyle w:val="Cell"/>
            </w:pPr>
            <w:r>
              <w:t xml:space="preserve">Por cada </w:t>
            </w:r>
            <w:r>
              <w:rPr>
                <w:b/>
              </w:rPr>
              <w:t>cliente y código</w:t>
            </w:r>
            <w:r>
              <w:t xml:space="preserve">: qué se factura (cuenta, producto o recurso), </w:t>
            </w:r>
            <w:r>
              <w:rPr>
                <w:b/>
              </w:rPr>
              <w:t>banco de cobro</w:t>
            </w:r>
            <w:r>
              <w:t>, agrupación (una factura por periodo o una por línea), unidad de medida y variante opcionales.</w:t>
            </w:r>
          </w:p>
        </w:tc>
        <w:tc>
          <w:tcPr>
            <w:tcW w:w="800" w:type="dxa"/>
          </w:tcPr>
          <w:p w14:paraId="0B76D323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688E95BE" w14:textId="77777777" w:rsidR="00EC204D" w:rsidRDefault="00E75CC7">
            <w:pPr>
              <w:pStyle w:val="Cell"/>
            </w:pPr>
            <w:r>
              <w:t>Manual §2.3</w:t>
            </w:r>
          </w:p>
        </w:tc>
      </w:tr>
      <w:tr w:rsidR="00EC204D" w14:paraId="42F246EE" w14:textId="77777777">
        <w:trPr>
          <w:cantSplit/>
        </w:trPr>
        <w:tc>
          <w:tcPr>
            <w:tcW w:w="900" w:type="dxa"/>
            <w:shd w:val="clear" w:color="auto" w:fill="C8EC3A"/>
          </w:tcPr>
          <w:p w14:paraId="24CBFA6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RF-05</w:t>
            </w:r>
          </w:p>
        </w:tc>
        <w:tc>
          <w:tcPr>
            <w:tcW w:w="6000" w:type="dxa"/>
          </w:tcPr>
          <w:p w14:paraId="4051183B" w14:textId="77777777" w:rsidR="00EC204D" w:rsidRDefault="00E75CC7">
            <w:pPr>
              <w:pStyle w:val="Cell"/>
            </w:pPr>
            <w:r>
              <w:t xml:space="preserve">Un mismo cliente debe poder cobrar </w:t>
            </w:r>
            <w:r>
              <w:rPr>
                <w:b/>
              </w:rPr>
              <w:t>distintos servicios por distintos bancos</w:t>
            </w:r>
            <w:r>
              <w:t>.</w:t>
            </w:r>
          </w:p>
        </w:tc>
        <w:tc>
          <w:tcPr>
            <w:tcW w:w="800" w:type="dxa"/>
          </w:tcPr>
          <w:p w14:paraId="021B63BB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6FCDBDAB" w14:textId="77777777" w:rsidR="00EC204D" w:rsidRDefault="00E75CC7">
            <w:pPr>
              <w:pStyle w:val="Cell"/>
            </w:pPr>
            <w:r>
              <w:t>Manual §2.3 (truco)</w:t>
            </w:r>
          </w:p>
        </w:tc>
      </w:tr>
      <w:tr w:rsidR="00EC204D" w14:paraId="1506B41F" w14:textId="77777777">
        <w:trPr>
          <w:cantSplit/>
        </w:trPr>
        <w:tc>
          <w:tcPr>
            <w:tcW w:w="900" w:type="dxa"/>
            <w:shd w:val="clear" w:color="auto" w:fill="C8EC3A"/>
          </w:tcPr>
          <w:p w14:paraId="6397E1F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RF-06</w:t>
            </w:r>
          </w:p>
        </w:tc>
        <w:tc>
          <w:tcPr>
            <w:tcW w:w="6000" w:type="dxa"/>
          </w:tcPr>
          <w:p w14:paraId="54C4A1D6" w14:textId="77777777" w:rsidR="00EC204D" w:rsidRDefault="00E75CC7">
            <w:pPr>
              <w:pStyle w:val="Cell"/>
            </w:pPr>
            <w:r>
              <w:t xml:space="preserve">Marcas de </w:t>
            </w:r>
            <w:r>
              <w:rPr>
                <w:b/>
              </w:rPr>
              <w:t>Alquiler</w:t>
            </w:r>
            <w:r>
              <w:t xml:space="preserve"> y </w:t>
            </w:r>
            <w:r>
              <w:rPr>
                <w:b/>
              </w:rPr>
              <w:t>Fianza</w:t>
            </w:r>
            <w:r>
              <w:t xml:space="preserve"> en la configuración del cliente para activar el comportamiento específico de particulares.</w:t>
            </w:r>
          </w:p>
        </w:tc>
        <w:tc>
          <w:tcPr>
            <w:tcW w:w="800" w:type="dxa"/>
          </w:tcPr>
          <w:p w14:paraId="1681782B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7FEBD2E6" w14:textId="77777777" w:rsidR="00EC204D" w:rsidRDefault="00E75CC7">
            <w:pPr>
              <w:pStyle w:val="Cell"/>
            </w:pPr>
            <w:r>
              <w:t>Manual §2.3</w:t>
            </w:r>
          </w:p>
        </w:tc>
      </w:tr>
    </w:tbl>
    <w:p w14:paraId="3D38D8C3" w14:textId="77777777" w:rsidR="00EC204D" w:rsidRDefault="00EC204D">
      <w:pPr>
        <w:spacing w:after="80"/>
      </w:pPr>
    </w:p>
    <w:p w14:paraId="48E07FF7" w14:textId="77777777" w:rsidR="00EC204D" w:rsidRDefault="00E75CC7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5.2</w:t>
      </w:r>
      <w:r>
        <w:t xml:space="preserve"> Fichero de entrada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800"/>
        <w:gridCol w:w="2166"/>
      </w:tblGrid>
      <w:tr w:rsidR="00EC204D" w14:paraId="3A38C078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6799F960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0" w:type="dxa"/>
            <w:shd w:val="clear" w:color="auto" w:fill="1A1A1A"/>
          </w:tcPr>
          <w:p w14:paraId="1900BF21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00" w:type="dxa"/>
            <w:shd w:val="clear" w:color="auto" w:fill="1A1A1A"/>
          </w:tcPr>
          <w:p w14:paraId="4CB11401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2166" w:type="dxa"/>
            <w:shd w:val="clear" w:color="auto" w:fill="1A1A1A"/>
          </w:tcPr>
          <w:p w14:paraId="40593AFD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Entregado en</w:t>
            </w:r>
          </w:p>
        </w:tc>
      </w:tr>
      <w:tr w:rsidR="00EC204D" w14:paraId="38009E54" w14:textId="77777777">
        <w:trPr>
          <w:cantSplit/>
        </w:trPr>
        <w:tc>
          <w:tcPr>
            <w:tcW w:w="900" w:type="dxa"/>
            <w:shd w:val="clear" w:color="auto" w:fill="C8EC3A"/>
          </w:tcPr>
          <w:p w14:paraId="2E3C9D2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RF-10</w:t>
            </w:r>
          </w:p>
        </w:tc>
        <w:tc>
          <w:tcPr>
            <w:tcW w:w="6000" w:type="dxa"/>
          </w:tcPr>
          <w:p w14:paraId="6665A7AC" w14:textId="77777777" w:rsidR="00EC204D" w:rsidRDefault="00E75CC7">
            <w:pPr>
              <w:pStyle w:val="Cell"/>
            </w:pPr>
            <w:r>
              <w:t xml:space="preserve">Plantilla de </w:t>
            </w:r>
            <w:r>
              <w:rPr>
                <w:b/>
              </w:rPr>
              <w:t>colaboradores</w:t>
            </w:r>
            <w:r>
              <w:t>: código de facturación, NIF, fecha, documento externo, concepto, importe, ID de cliente BC y grupo de IVA.</w:t>
            </w:r>
          </w:p>
        </w:tc>
        <w:tc>
          <w:tcPr>
            <w:tcW w:w="800" w:type="dxa"/>
          </w:tcPr>
          <w:p w14:paraId="64DE6EC3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444C23A7" w14:textId="77777777" w:rsidR="00EC204D" w:rsidRDefault="00E75CC7">
            <w:pPr>
              <w:pStyle w:val="Cell"/>
            </w:pPr>
            <w:r>
              <w:t>Manual §3.1</w:t>
            </w:r>
          </w:p>
        </w:tc>
      </w:tr>
      <w:tr w:rsidR="00EC204D" w14:paraId="5DE178D7" w14:textId="77777777">
        <w:trPr>
          <w:cantSplit/>
        </w:trPr>
        <w:tc>
          <w:tcPr>
            <w:tcW w:w="900" w:type="dxa"/>
            <w:shd w:val="clear" w:color="auto" w:fill="C8EC3A"/>
          </w:tcPr>
          <w:p w14:paraId="0AC6BC22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RF-11</w:t>
            </w:r>
          </w:p>
        </w:tc>
        <w:tc>
          <w:tcPr>
            <w:tcW w:w="6000" w:type="dxa"/>
          </w:tcPr>
          <w:p w14:paraId="052C2000" w14:textId="77777777" w:rsidR="00EC204D" w:rsidRDefault="00E75CC7">
            <w:pPr>
              <w:pStyle w:val="Cell"/>
            </w:pPr>
            <w:r>
              <w:t xml:space="preserve">Plantilla de </w:t>
            </w:r>
            <w:r>
              <w:rPr>
                <w:b/>
              </w:rPr>
              <w:t>particulares</w:t>
            </w:r>
            <w:r>
              <w:t xml:space="preserve">: además, </w:t>
            </w:r>
            <w:r>
              <w:rPr>
                <w:b/>
              </w:rPr>
              <w:t>propiedad</w:t>
            </w:r>
            <w:r>
              <w:t xml:space="preserve"> y </w:t>
            </w:r>
            <w:r>
              <w:rPr>
                <w:b/>
              </w:rPr>
              <w:t>habitación</w:t>
            </w:r>
            <w:r>
              <w:t xml:space="preserve"> a facturar, y tres dimensiones analíticas (línea de negocio, canal, unidad).</w:t>
            </w:r>
          </w:p>
        </w:tc>
        <w:tc>
          <w:tcPr>
            <w:tcW w:w="800" w:type="dxa"/>
          </w:tcPr>
          <w:p w14:paraId="08D44398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5231DC69" w14:textId="77777777" w:rsidR="00EC204D" w:rsidRDefault="00E75CC7">
            <w:pPr>
              <w:pStyle w:val="Cell"/>
            </w:pPr>
            <w:r>
              <w:t>Manual §3.2</w:t>
            </w:r>
          </w:p>
        </w:tc>
      </w:tr>
      <w:tr w:rsidR="00EC204D" w14:paraId="372278B7" w14:textId="77777777">
        <w:trPr>
          <w:cantSplit/>
        </w:trPr>
        <w:tc>
          <w:tcPr>
            <w:tcW w:w="900" w:type="dxa"/>
            <w:shd w:val="clear" w:color="auto" w:fill="C8EC3A"/>
          </w:tcPr>
          <w:p w14:paraId="2DE5C1FF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RF-12</w:t>
            </w:r>
          </w:p>
        </w:tc>
        <w:tc>
          <w:tcPr>
            <w:tcW w:w="6000" w:type="dxa"/>
          </w:tcPr>
          <w:p w14:paraId="62503112" w14:textId="77777777" w:rsidR="00EC204D" w:rsidRDefault="00E75CC7">
            <w:pPr>
              <w:pStyle w:val="Cell"/>
            </w:pPr>
            <w:r>
              <w:t xml:space="preserve">Localización del cliente por </w:t>
            </w:r>
            <w:r>
              <w:rPr>
                <w:b/>
              </w:rPr>
              <w:t>NIF</w:t>
            </w:r>
            <w:r>
              <w:t>; el ID de cliente BC solo como desempate cuando el NIF esté repetido. En particulares, permitir NIF vacío y localizar solo por ID BC.</w:t>
            </w:r>
          </w:p>
        </w:tc>
        <w:tc>
          <w:tcPr>
            <w:tcW w:w="800" w:type="dxa"/>
          </w:tcPr>
          <w:p w14:paraId="39776CC9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35952E6A" w14:textId="77777777" w:rsidR="00EC204D" w:rsidRDefault="00E75CC7">
            <w:pPr>
              <w:pStyle w:val="Cell"/>
            </w:pPr>
            <w:r>
              <w:t>Manual §3.1–3.2</w:t>
            </w:r>
          </w:p>
        </w:tc>
      </w:tr>
      <w:tr w:rsidR="00EC204D" w14:paraId="0FAB6473" w14:textId="77777777">
        <w:trPr>
          <w:cantSplit/>
        </w:trPr>
        <w:tc>
          <w:tcPr>
            <w:tcW w:w="900" w:type="dxa"/>
            <w:shd w:val="clear" w:color="auto" w:fill="C8EC3A"/>
          </w:tcPr>
          <w:p w14:paraId="407DE703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RF-13</w:t>
            </w:r>
          </w:p>
        </w:tc>
        <w:tc>
          <w:tcPr>
            <w:tcW w:w="6000" w:type="dxa"/>
          </w:tcPr>
          <w:p w14:paraId="39143276" w14:textId="77777777" w:rsidR="00EC204D" w:rsidRDefault="00E75CC7">
            <w:pPr>
              <w:pStyle w:val="Cell"/>
            </w:pPr>
            <w:r>
              <w:t xml:space="preserve">Aceptar formatos habituales de Excel en español: fechas 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dd</w:t>
            </w:r>
            <w:proofErr w:type="spellEnd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/mm/</w:t>
            </w:r>
            <w:proofErr w:type="spellStart"/>
            <w:r>
              <w:rPr>
                <w:rFonts w:ascii="Consolas" w:hAnsi="Consolas" w:cs="Consolas"/>
                <w:color w:val="5F6B14"/>
                <w:shd w:val="clear" w:color="auto" w:fill="F0F2E6"/>
              </w:rPr>
              <w:t>aaaa</w:t>
            </w:r>
            <w:proofErr w:type="spellEnd"/>
            <w:r>
              <w:t xml:space="preserve">, importes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1.234,56</w:t>
            </w:r>
            <w:r>
              <w:t>, textos entre comillas, separador punto y coma.</w:t>
            </w:r>
          </w:p>
        </w:tc>
        <w:tc>
          <w:tcPr>
            <w:tcW w:w="800" w:type="dxa"/>
          </w:tcPr>
          <w:p w14:paraId="56E0A093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027CFABA" w14:textId="77777777" w:rsidR="00EC204D" w:rsidRDefault="00E75CC7">
            <w:pPr>
              <w:pStyle w:val="Cell"/>
            </w:pPr>
            <w:r>
              <w:t>Manual §3.3</w:t>
            </w:r>
          </w:p>
        </w:tc>
      </w:tr>
      <w:tr w:rsidR="00EC204D" w14:paraId="28B7681D" w14:textId="77777777">
        <w:trPr>
          <w:cantSplit/>
        </w:trPr>
        <w:tc>
          <w:tcPr>
            <w:tcW w:w="900" w:type="dxa"/>
            <w:shd w:val="clear" w:color="auto" w:fill="C8EC3A"/>
          </w:tcPr>
          <w:p w14:paraId="3D395012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RF-14</w:t>
            </w:r>
          </w:p>
        </w:tc>
        <w:tc>
          <w:tcPr>
            <w:tcW w:w="6000" w:type="dxa"/>
          </w:tcPr>
          <w:p w14:paraId="5AC1872C" w14:textId="77777777" w:rsidR="00EC204D" w:rsidRDefault="00E75CC7">
            <w:pPr>
              <w:pStyle w:val="Cell"/>
            </w:pPr>
            <w:r>
              <w:t>Fila de cabecera opcional; en la plantilla de particulares, detectarla automáticamente.</w:t>
            </w:r>
          </w:p>
        </w:tc>
        <w:tc>
          <w:tcPr>
            <w:tcW w:w="800" w:type="dxa"/>
          </w:tcPr>
          <w:p w14:paraId="4D6B8B82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31D3E2FA" w14:textId="77777777" w:rsidR="00EC204D" w:rsidRDefault="00E75CC7">
            <w:pPr>
              <w:pStyle w:val="Cell"/>
            </w:pPr>
            <w:r>
              <w:t>Manual §3.3</w:t>
            </w:r>
          </w:p>
        </w:tc>
      </w:tr>
      <w:tr w:rsidR="00EC204D" w14:paraId="0BCCAC63" w14:textId="77777777">
        <w:trPr>
          <w:cantSplit/>
        </w:trPr>
        <w:tc>
          <w:tcPr>
            <w:tcW w:w="900" w:type="dxa"/>
            <w:shd w:val="clear" w:color="auto" w:fill="C8EC3A"/>
          </w:tcPr>
          <w:p w14:paraId="1F21EB7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RF-15</w:t>
            </w:r>
          </w:p>
        </w:tc>
        <w:tc>
          <w:tcPr>
            <w:tcW w:w="6000" w:type="dxa"/>
          </w:tcPr>
          <w:p w14:paraId="73530048" w14:textId="77777777" w:rsidR="00EC204D" w:rsidRDefault="00E75CC7">
            <w:pPr>
              <w:pStyle w:val="Cell"/>
            </w:pPr>
            <w:r>
              <w:t xml:space="preserve">Poder indicar por línea un </w:t>
            </w:r>
            <w:r>
              <w:rPr>
                <w:b/>
              </w:rPr>
              <w:t>grupo de IVA</w:t>
            </w:r>
            <w:r>
              <w:t xml:space="preserve"> distinto al del producto (p. ej. alquiler exento vs. servicio al 21 %).</w:t>
            </w:r>
          </w:p>
        </w:tc>
        <w:tc>
          <w:tcPr>
            <w:tcW w:w="800" w:type="dxa"/>
          </w:tcPr>
          <w:p w14:paraId="523EB202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4A3FC746" w14:textId="77777777" w:rsidR="00EC204D" w:rsidRDefault="00E75CC7">
            <w:pPr>
              <w:pStyle w:val="Cell"/>
            </w:pPr>
            <w:r>
              <w:t>Manual §3.1 col. 8/9</w:t>
            </w:r>
          </w:p>
        </w:tc>
      </w:tr>
    </w:tbl>
    <w:p w14:paraId="45FE1147" w14:textId="77777777" w:rsidR="00EC204D" w:rsidRDefault="00EC204D">
      <w:pPr>
        <w:spacing w:after="80"/>
      </w:pPr>
    </w:p>
    <w:p w14:paraId="3EE9BD4A" w14:textId="77777777" w:rsidR="00EC204D" w:rsidRDefault="00E75CC7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5.3</w:t>
      </w:r>
      <w:r>
        <w:t xml:space="preserve"> Revisión y validación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800"/>
        <w:gridCol w:w="2166"/>
      </w:tblGrid>
      <w:tr w:rsidR="00EC204D" w14:paraId="3C93D88E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280F9A53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0" w:type="dxa"/>
            <w:shd w:val="clear" w:color="auto" w:fill="1A1A1A"/>
          </w:tcPr>
          <w:p w14:paraId="79A01ED7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00" w:type="dxa"/>
            <w:shd w:val="clear" w:color="auto" w:fill="1A1A1A"/>
          </w:tcPr>
          <w:p w14:paraId="0ECC2342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2166" w:type="dxa"/>
            <w:shd w:val="clear" w:color="auto" w:fill="1A1A1A"/>
          </w:tcPr>
          <w:p w14:paraId="487145E9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Entregado en</w:t>
            </w:r>
          </w:p>
        </w:tc>
      </w:tr>
      <w:tr w:rsidR="00EC204D" w14:paraId="31A85FF7" w14:textId="77777777">
        <w:trPr>
          <w:cantSplit/>
        </w:trPr>
        <w:tc>
          <w:tcPr>
            <w:tcW w:w="900" w:type="dxa"/>
            <w:shd w:val="clear" w:color="auto" w:fill="C8EC3A"/>
          </w:tcPr>
          <w:p w14:paraId="0EE7A26B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RF-20</w:t>
            </w:r>
          </w:p>
        </w:tc>
        <w:tc>
          <w:tcPr>
            <w:tcW w:w="6000" w:type="dxa"/>
          </w:tcPr>
          <w:p w14:paraId="674EACC0" w14:textId="77777777" w:rsidR="00EC204D" w:rsidRDefault="00E75CC7">
            <w:pPr>
              <w:pStyle w:val="Cell"/>
            </w:pPr>
            <w:r>
              <w:t xml:space="preserve">Cada importación crea un </w:t>
            </w:r>
            <w:r>
              <w:rPr>
                <w:b/>
              </w:rPr>
              <w:t>lote</w:t>
            </w:r>
            <w:r>
              <w:t xml:space="preserve"> identificable; las líneas quedan visibles en una pantalla de revisión antes de facturar nada.</w:t>
            </w:r>
          </w:p>
        </w:tc>
        <w:tc>
          <w:tcPr>
            <w:tcW w:w="800" w:type="dxa"/>
          </w:tcPr>
          <w:p w14:paraId="50461F56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2D2CFB10" w14:textId="77777777" w:rsidR="00EC204D" w:rsidRDefault="00E75CC7">
            <w:pPr>
              <w:pStyle w:val="Cell"/>
            </w:pPr>
            <w:r>
              <w:t>Manual §4 paso 1</w:t>
            </w:r>
          </w:p>
        </w:tc>
      </w:tr>
      <w:tr w:rsidR="00EC204D" w14:paraId="35C3CFF3" w14:textId="77777777">
        <w:trPr>
          <w:cantSplit/>
        </w:trPr>
        <w:tc>
          <w:tcPr>
            <w:tcW w:w="900" w:type="dxa"/>
            <w:shd w:val="clear" w:color="auto" w:fill="C8EC3A"/>
          </w:tcPr>
          <w:p w14:paraId="237667B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lastRenderedPageBreak/>
              <w:t>RF-21</w:t>
            </w:r>
          </w:p>
        </w:tc>
        <w:tc>
          <w:tcPr>
            <w:tcW w:w="6000" w:type="dxa"/>
          </w:tcPr>
          <w:p w14:paraId="1074A66E" w14:textId="77777777" w:rsidR="00EC204D" w:rsidRDefault="00E75CC7">
            <w:pPr>
              <w:pStyle w:val="Cell"/>
            </w:pPr>
            <w:r>
              <w:t xml:space="preserve">Acción </w:t>
            </w:r>
            <w:r>
              <w:rPr>
                <w:b/>
              </w:rPr>
              <w:t>Validar</w:t>
            </w:r>
            <w:r>
              <w:t xml:space="preserve"> que comprueba cada línea y la marca </w:t>
            </w:r>
            <w:r>
              <w:rPr>
                <w:b/>
              </w:rPr>
              <w:t>Validada</w:t>
            </w:r>
            <w:r>
              <w:t xml:space="preserve"> o </w:t>
            </w:r>
            <w:r>
              <w:rPr>
                <w:b/>
              </w:rPr>
              <w:t>Error</w:t>
            </w:r>
            <w:r>
              <w:t xml:space="preserve"> con un mensaje comprensible para administración (no técnico).</w:t>
            </w:r>
          </w:p>
        </w:tc>
        <w:tc>
          <w:tcPr>
            <w:tcW w:w="800" w:type="dxa"/>
          </w:tcPr>
          <w:p w14:paraId="6621751E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2C96F1B7" w14:textId="77777777" w:rsidR="00EC204D" w:rsidRDefault="00E75CC7">
            <w:pPr>
              <w:pStyle w:val="Cell"/>
            </w:pPr>
            <w:r>
              <w:t>Manual §4 paso 2, §7</w:t>
            </w:r>
          </w:p>
        </w:tc>
      </w:tr>
      <w:tr w:rsidR="00EC204D" w14:paraId="2C991898" w14:textId="77777777">
        <w:trPr>
          <w:cantSplit/>
        </w:trPr>
        <w:tc>
          <w:tcPr>
            <w:tcW w:w="900" w:type="dxa"/>
            <w:shd w:val="clear" w:color="auto" w:fill="C8EC3A"/>
          </w:tcPr>
          <w:p w14:paraId="340D6848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RF-22</w:t>
            </w:r>
          </w:p>
        </w:tc>
        <w:tc>
          <w:tcPr>
            <w:tcW w:w="6000" w:type="dxa"/>
          </w:tcPr>
          <w:p w14:paraId="0166652E" w14:textId="77777777" w:rsidR="00EC204D" w:rsidRDefault="00E75CC7">
            <w:pPr>
              <w:pStyle w:val="Cell"/>
            </w:pPr>
            <w:r>
              <w:t xml:space="preserve">Validaciones mínimas: cliente existe y no bloqueado, configuración </w:t>
            </w:r>
            <w:proofErr w:type="spellStart"/>
            <w:r>
              <w:t>cliente+código</w:t>
            </w:r>
            <w:proofErr w:type="spellEnd"/>
            <w:r>
              <w:t xml:space="preserve"> existe, cuenta/producto válido, banco válido, importe distinto de cero, propiedad y habitación existen, grupo IVA y dimensiones existen.</w:t>
            </w:r>
          </w:p>
        </w:tc>
        <w:tc>
          <w:tcPr>
            <w:tcW w:w="800" w:type="dxa"/>
          </w:tcPr>
          <w:p w14:paraId="50445314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6833F70A" w14:textId="77777777" w:rsidR="00EC204D" w:rsidRDefault="00E75CC7">
            <w:pPr>
              <w:pStyle w:val="Cell"/>
            </w:pPr>
            <w:r>
              <w:t>Manual §7</w:t>
            </w:r>
          </w:p>
        </w:tc>
      </w:tr>
      <w:tr w:rsidR="00EC204D" w14:paraId="435324E1" w14:textId="77777777">
        <w:trPr>
          <w:cantSplit/>
        </w:trPr>
        <w:tc>
          <w:tcPr>
            <w:tcW w:w="900" w:type="dxa"/>
            <w:shd w:val="clear" w:color="auto" w:fill="C8EC3A"/>
          </w:tcPr>
          <w:p w14:paraId="08515085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RF-23</w:t>
            </w:r>
          </w:p>
        </w:tc>
        <w:tc>
          <w:tcPr>
            <w:tcW w:w="6000" w:type="dxa"/>
          </w:tcPr>
          <w:p w14:paraId="328AB4DE" w14:textId="77777777" w:rsidR="00EC204D" w:rsidRDefault="00E75CC7">
            <w:pPr>
              <w:pStyle w:val="Cell"/>
            </w:pPr>
            <w:r>
              <w:t>Revalidar tantas veces como haga falta tras corregir maestros, sin volver a importar.</w:t>
            </w:r>
          </w:p>
        </w:tc>
        <w:tc>
          <w:tcPr>
            <w:tcW w:w="800" w:type="dxa"/>
          </w:tcPr>
          <w:p w14:paraId="0E49651E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30B8F9C7" w14:textId="77777777" w:rsidR="00EC204D" w:rsidRDefault="00E75CC7">
            <w:pPr>
              <w:pStyle w:val="Cell"/>
            </w:pPr>
            <w:r>
              <w:t>Manual §4 paso 2</w:t>
            </w:r>
          </w:p>
        </w:tc>
      </w:tr>
      <w:tr w:rsidR="00EC204D" w14:paraId="08C16A8C" w14:textId="77777777">
        <w:trPr>
          <w:cantSplit/>
        </w:trPr>
        <w:tc>
          <w:tcPr>
            <w:tcW w:w="900" w:type="dxa"/>
            <w:shd w:val="clear" w:color="auto" w:fill="C8EC3A"/>
          </w:tcPr>
          <w:p w14:paraId="67BAA08E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RF-24</w:t>
            </w:r>
          </w:p>
        </w:tc>
        <w:tc>
          <w:tcPr>
            <w:tcW w:w="6000" w:type="dxa"/>
          </w:tcPr>
          <w:p w14:paraId="7DAE5919" w14:textId="77777777" w:rsidR="00EC204D" w:rsidRDefault="00E75CC7">
            <w:pPr>
              <w:pStyle w:val="Cell"/>
            </w:pPr>
            <w:r>
              <w:t xml:space="preserve">Estados con </w:t>
            </w:r>
            <w:r>
              <w:rPr>
                <w:b/>
              </w:rPr>
              <w:t>código de color</w:t>
            </w:r>
            <w:r>
              <w:t xml:space="preserve"> visible en la lista (pendiente, validada, error, procesada, ignorada).</w:t>
            </w:r>
          </w:p>
        </w:tc>
        <w:tc>
          <w:tcPr>
            <w:tcW w:w="800" w:type="dxa"/>
          </w:tcPr>
          <w:p w14:paraId="249D1B68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3A311A0E" w14:textId="77777777" w:rsidR="00EC204D" w:rsidRDefault="00E75CC7">
            <w:pPr>
              <w:pStyle w:val="Cell"/>
            </w:pPr>
            <w:r>
              <w:t>Manual §4 estados</w:t>
            </w:r>
          </w:p>
        </w:tc>
      </w:tr>
      <w:tr w:rsidR="00EC204D" w14:paraId="7A900A65" w14:textId="77777777">
        <w:trPr>
          <w:cantSplit/>
        </w:trPr>
        <w:tc>
          <w:tcPr>
            <w:tcW w:w="900" w:type="dxa"/>
            <w:shd w:val="clear" w:color="auto" w:fill="C8EC3A"/>
          </w:tcPr>
          <w:p w14:paraId="7F21401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RF-25</w:t>
            </w:r>
          </w:p>
        </w:tc>
        <w:tc>
          <w:tcPr>
            <w:tcW w:w="6000" w:type="dxa"/>
          </w:tcPr>
          <w:p w14:paraId="39A3C9C2" w14:textId="77777777" w:rsidR="00EC204D" w:rsidRDefault="00E75CC7">
            <w:pPr>
              <w:pStyle w:val="Cell"/>
            </w:pPr>
            <w:r>
              <w:t xml:space="preserve">Poder </w:t>
            </w:r>
            <w:r>
              <w:rPr>
                <w:b/>
              </w:rPr>
              <w:t>crear el cliente</w:t>
            </w:r>
            <w:r>
              <w:t xml:space="preserve"> directamente desde la línea con error de NIF no encontrado.</w:t>
            </w:r>
          </w:p>
        </w:tc>
        <w:tc>
          <w:tcPr>
            <w:tcW w:w="800" w:type="dxa"/>
          </w:tcPr>
          <w:p w14:paraId="5B7FDB6F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531227DC" w14:textId="77777777" w:rsidR="00EC204D" w:rsidRDefault="00E75CC7">
            <w:pPr>
              <w:pStyle w:val="Cell"/>
            </w:pPr>
            <w:r>
              <w:t>Manual §4 acciones</w:t>
            </w:r>
          </w:p>
        </w:tc>
      </w:tr>
      <w:tr w:rsidR="00EC204D" w14:paraId="5DF832CD" w14:textId="77777777">
        <w:trPr>
          <w:cantSplit/>
        </w:trPr>
        <w:tc>
          <w:tcPr>
            <w:tcW w:w="900" w:type="dxa"/>
            <w:shd w:val="clear" w:color="auto" w:fill="C8EC3A"/>
          </w:tcPr>
          <w:p w14:paraId="02EBBEF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RF-26</w:t>
            </w:r>
          </w:p>
        </w:tc>
        <w:tc>
          <w:tcPr>
            <w:tcW w:w="6000" w:type="dxa"/>
          </w:tcPr>
          <w:p w14:paraId="290A4115" w14:textId="77777777" w:rsidR="00EC204D" w:rsidRDefault="00E75CC7">
            <w:pPr>
              <w:pStyle w:val="Cell"/>
            </w:pPr>
            <w:r>
              <w:t xml:space="preserve">Poder </w:t>
            </w:r>
            <w:r>
              <w:rPr>
                <w:b/>
              </w:rPr>
              <w:t>eliminar un lote</w:t>
            </w:r>
            <w:r>
              <w:t xml:space="preserve"> completo para reintentar, y </w:t>
            </w:r>
            <w:r>
              <w:rPr>
                <w:b/>
              </w:rPr>
              <w:t>archivar</w:t>
            </w:r>
            <w:r>
              <w:t xml:space="preserve"> las líneas ya procesadas para mantener la pantalla limpia.</w:t>
            </w:r>
          </w:p>
        </w:tc>
        <w:tc>
          <w:tcPr>
            <w:tcW w:w="800" w:type="dxa"/>
          </w:tcPr>
          <w:p w14:paraId="096F8851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16CD530F" w14:textId="77777777" w:rsidR="00EC204D" w:rsidRDefault="00E75CC7">
            <w:pPr>
              <w:pStyle w:val="Cell"/>
            </w:pPr>
            <w:r>
              <w:t>Manual §4 paso 4, acciones</w:t>
            </w:r>
          </w:p>
        </w:tc>
      </w:tr>
      <w:tr w:rsidR="00EC204D" w14:paraId="3FCAC65A" w14:textId="77777777">
        <w:trPr>
          <w:cantSplit/>
        </w:trPr>
        <w:tc>
          <w:tcPr>
            <w:tcW w:w="900" w:type="dxa"/>
            <w:shd w:val="clear" w:color="auto" w:fill="C8EC3A"/>
          </w:tcPr>
          <w:p w14:paraId="15C1BFD6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RF-27</w:t>
            </w:r>
          </w:p>
        </w:tc>
        <w:tc>
          <w:tcPr>
            <w:tcW w:w="6000" w:type="dxa"/>
          </w:tcPr>
          <w:p w14:paraId="44E934A8" w14:textId="77777777" w:rsidR="00EC204D" w:rsidRDefault="00E75CC7">
            <w:pPr>
              <w:pStyle w:val="Cell"/>
            </w:pPr>
            <w:r>
              <w:t xml:space="preserve">Líneas </w:t>
            </w:r>
            <w:r>
              <w:rPr>
                <w:b/>
              </w:rPr>
              <w:t>sin importe</w:t>
            </w:r>
            <w:r>
              <w:t xml:space="preserve"> tratadas como comentarios de la factura (texto libre), configurable.</w:t>
            </w:r>
          </w:p>
        </w:tc>
        <w:tc>
          <w:tcPr>
            <w:tcW w:w="800" w:type="dxa"/>
          </w:tcPr>
          <w:p w14:paraId="4195E88C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555555"/>
                <w:sz w:val="16"/>
                <w:szCs w:val="16"/>
                <w:shd w:val="clear" w:color="auto" w:fill="EEF0F2"/>
              </w:rPr>
              <w:t>C</w:t>
            </w:r>
          </w:p>
        </w:tc>
        <w:tc>
          <w:tcPr>
            <w:tcW w:w="2166" w:type="dxa"/>
          </w:tcPr>
          <w:p w14:paraId="2F0722B2" w14:textId="77777777" w:rsidR="00EC204D" w:rsidRDefault="00E75CC7">
            <w:pPr>
              <w:pStyle w:val="Cell"/>
            </w:pPr>
            <w:r>
              <w:t>Manual §2.1, §5</w:t>
            </w:r>
          </w:p>
        </w:tc>
      </w:tr>
    </w:tbl>
    <w:p w14:paraId="612853AB" w14:textId="77777777" w:rsidR="00EC204D" w:rsidRDefault="00EC204D">
      <w:pPr>
        <w:spacing w:after="80"/>
      </w:pPr>
    </w:p>
    <w:p w14:paraId="631EB351" w14:textId="77777777" w:rsidR="00EC204D" w:rsidRDefault="00E75CC7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5.4</w:t>
      </w:r>
      <w:r>
        <w:t xml:space="preserve"> Generación de facturas y fianzas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800"/>
        <w:gridCol w:w="2166"/>
      </w:tblGrid>
      <w:tr w:rsidR="00EC204D" w14:paraId="45FDA8D3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2BD20F5B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0" w:type="dxa"/>
            <w:shd w:val="clear" w:color="auto" w:fill="1A1A1A"/>
          </w:tcPr>
          <w:p w14:paraId="34A3E33C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00" w:type="dxa"/>
            <w:shd w:val="clear" w:color="auto" w:fill="1A1A1A"/>
          </w:tcPr>
          <w:p w14:paraId="0E515216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2166" w:type="dxa"/>
            <w:shd w:val="clear" w:color="auto" w:fill="1A1A1A"/>
          </w:tcPr>
          <w:p w14:paraId="60C6CEF0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Entregado en</w:t>
            </w:r>
          </w:p>
        </w:tc>
      </w:tr>
      <w:tr w:rsidR="00EC204D" w14:paraId="0731003E" w14:textId="77777777">
        <w:trPr>
          <w:cantSplit/>
        </w:trPr>
        <w:tc>
          <w:tcPr>
            <w:tcW w:w="900" w:type="dxa"/>
            <w:shd w:val="clear" w:color="auto" w:fill="C8EC3A"/>
          </w:tcPr>
          <w:p w14:paraId="2F42861D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RF-30</w:t>
            </w:r>
          </w:p>
        </w:tc>
        <w:tc>
          <w:tcPr>
            <w:tcW w:w="6000" w:type="dxa"/>
          </w:tcPr>
          <w:p w14:paraId="261FC9BF" w14:textId="77777777" w:rsidR="00EC204D" w:rsidRDefault="00E75CC7">
            <w:pPr>
              <w:pStyle w:val="Cell"/>
            </w:pPr>
            <w:r>
              <w:t xml:space="preserve">Acción </w:t>
            </w:r>
            <w:r>
              <w:rPr>
                <w:b/>
              </w:rPr>
              <w:t>Registrar lote</w:t>
            </w:r>
            <w:r>
              <w:t xml:space="preserve"> (todas las validadas) y </w:t>
            </w:r>
            <w:r>
              <w:rPr>
                <w:b/>
              </w:rPr>
              <w:t>Procesar seleccionadas</w:t>
            </w:r>
            <w:r>
              <w:t xml:space="preserve"> (solo algunas).</w:t>
            </w:r>
          </w:p>
        </w:tc>
        <w:tc>
          <w:tcPr>
            <w:tcW w:w="800" w:type="dxa"/>
          </w:tcPr>
          <w:p w14:paraId="2C8B7B9B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7E11AD44" w14:textId="77777777" w:rsidR="00EC204D" w:rsidRDefault="00E75CC7">
            <w:pPr>
              <w:pStyle w:val="Cell"/>
            </w:pPr>
            <w:r>
              <w:t>Manual §4 paso 3</w:t>
            </w:r>
          </w:p>
        </w:tc>
      </w:tr>
      <w:tr w:rsidR="00EC204D" w14:paraId="1AFF4C60" w14:textId="77777777">
        <w:trPr>
          <w:cantSplit/>
        </w:trPr>
        <w:tc>
          <w:tcPr>
            <w:tcW w:w="900" w:type="dxa"/>
            <w:shd w:val="clear" w:color="auto" w:fill="C8EC3A"/>
          </w:tcPr>
          <w:p w14:paraId="7DE30BC8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RF-31</w:t>
            </w:r>
          </w:p>
        </w:tc>
        <w:tc>
          <w:tcPr>
            <w:tcW w:w="6000" w:type="dxa"/>
          </w:tcPr>
          <w:p w14:paraId="0A47FFE1" w14:textId="77777777" w:rsidR="00EC204D" w:rsidRDefault="00E75CC7">
            <w:pPr>
              <w:pStyle w:val="Cell"/>
            </w:pPr>
            <w:r>
              <w:rPr>
                <w:b/>
              </w:rPr>
              <w:t>Agrupación</w:t>
            </w:r>
            <w:r>
              <w:t>: una factura por cliente, código y fecha (cuota mensual con varias líneas) o una factura por línea (servicios puntuales).</w:t>
            </w:r>
          </w:p>
        </w:tc>
        <w:tc>
          <w:tcPr>
            <w:tcW w:w="800" w:type="dxa"/>
          </w:tcPr>
          <w:p w14:paraId="073016E9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5AEB96A6" w14:textId="77777777" w:rsidR="00EC204D" w:rsidRDefault="00E75CC7">
            <w:pPr>
              <w:pStyle w:val="Cell"/>
            </w:pPr>
            <w:r>
              <w:t>Manual §5</w:t>
            </w:r>
          </w:p>
        </w:tc>
      </w:tr>
      <w:tr w:rsidR="00EC204D" w14:paraId="32DEAC00" w14:textId="77777777">
        <w:trPr>
          <w:cantSplit/>
        </w:trPr>
        <w:tc>
          <w:tcPr>
            <w:tcW w:w="900" w:type="dxa"/>
            <w:shd w:val="clear" w:color="auto" w:fill="C8EC3A"/>
          </w:tcPr>
          <w:p w14:paraId="4F21D232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RF-32</w:t>
            </w:r>
          </w:p>
        </w:tc>
        <w:tc>
          <w:tcPr>
            <w:tcW w:w="6000" w:type="dxa"/>
          </w:tcPr>
          <w:p w14:paraId="5F89A167" w14:textId="77777777" w:rsidR="00EC204D" w:rsidRDefault="00E75CC7">
            <w:pPr>
              <w:pStyle w:val="Cell"/>
            </w:pPr>
            <w:r>
              <w:t xml:space="preserve">La factura debe llevar: cliente, banco de cobro, fecha del fichero, </w:t>
            </w:r>
            <w:proofErr w:type="spellStart"/>
            <w:r>
              <w:t>nº</w:t>
            </w:r>
            <w:proofErr w:type="spellEnd"/>
            <w:r>
              <w:t xml:space="preserve"> de documento externo, concepto del fichero como descripción de línea, importe como precio unitario.</w:t>
            </w:r>
          </w:p>
        </w:tc>
        <w:tc>
          <w:tcPr>
            <w:tcW w:w="800" w:type="dxa"/>
          </w:tcPr>
          <w:p w14:paraId="3E01D312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670B2D88" w14:textId="77777777" w:rsidR="00EC204D" w:rsidRDefault="00E75CC7">
            <w:pPr>
              <w:pStyle w:val="Cell"/>
            </w:pPr>
            <w:r>
              <w:t>Manual §5</w:t>
            </w:r>
          </w:p>
        </w:tc>
      </w:tr>
      <w:tr w:rsidR="00EC204D" w14:paraId="52BF309E" w14:textId="77777777">
        <w:trPr>
          <w:cantSplit/>
        </w:trPr>
        <w:tc>
          <w:tcPr>
            <w:tcW w:w="900" w:type="dxa"/>
            <w:shd w:val="clear" w:color="auto" w:fill="C8EC3A"/>
          </w:tcPr>
          <w:p w14:paraId="23793D90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RF-33</w:t>
            </w:r>
          </w:p>
        </w:tc>
        <w:tc>
          <w:tcPr>
            <w:tcW w:w="6000" w:type="dxa"/>
          </w:tcPr>
          <w:p w14:paraId="7D3B94AD" w14:textId="77777777" w:rsidR="00EC204D" w:rsidRDefault="00E75CC7">
            <w:pPr>
              <w:pStyle w:val="Cell"/>
            </w:pPr>
            <w:r>
              <w:t xml:space="preserve">En particulares, la línea factura el </w:t>
            </w:r>
            <w:r>
              <w:rPr>
                <w:b/>
              </w:rPr>
              <w:t>producto de la propiedad</w:t>
            </w:r>
            <w:r>
              <w:t xml:space="preserve"> con la habitación como variante, y la factura queda enlazada a la </w:t>
            </w:r>
            <w:r>
              <w:rPr>
                <w:b/>
              </w:rPr>
              <w:t>reserva</w:t>
            </w:r>
            <w:r>
              <w:t xml:space="preserve"> (creándola si no existe).</w:t>
            </w:r>
          </w:p>
        </w:tc>
        <w:tc>
          <w:tcPr>
            <w:tcW w:w="800" w:type="dxa"/>
          </w:tcPr>
          <w:p w14:paraId="71C3A91B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7A3B5F2D" w14:textId="77777777" w:rsidR="00EC204D" w:rsidRDefault="00E75CC7">
            <w:pPr>
              <w:pStyle w:val="Cell"/>
            </w:pPr>
            <w:r>
              <w:t>Manual §5</w:t>
            </w:r>
          </w:p>
        </w:tc>
      </w:tr>
      <w:tr w:rsidR="00EC204D" w14:paraId="63BEF70D" w14:textId="77777777">
        <w:trPr>
          <w:cantSplit/>
        </w:trPr>
        <w:tc>
          <w:tcPr>
            <w:tcW w:w="900" w:type="dxa"/>
            <w:shd w:val="clear" w:color="auto" w:fill="C8EC3A"/>
          </w:tcPr>
          <w:p w14:paraId="0BB8ED33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RF-34</w:t>
            </w:r>
          </w:p>
        </w:tc>
        <w:tc>
          <w:tcPr>
            <w:tcW w:w="6000" w:type="dxa"/>
          </w:tcPr>
          <w:p w14:paraId="50708229" w14:textId="77777777" w:rsidR="00EC204D" w:rsidRDefault="00E75CC7">
            <w:pPr>
              <w:pStyle w:val="Cell"/>
            </w:pPr>
            <w:r>
              <w:rPr>
                <w:b/>
              </w:rPr>
              <w:t>Fianzas</w:t>
            </w:r>
            <w:r>
              <w:t>: las líneas con código de fianza no generan factura; dan de alta la fianza del inquilino, la marcan cobrada y contabilizan el cobro (banco contra cuenta de fianzas).</w:t>
            </w:r>
          </w:p>
        </w:tc>
        <w:tc>
          <w:tcPr>
            <w:tcW w:w="800" w:type="dxa"/>
          </w:tcPr>
          <w:p w14:paraId="073E476C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7B46BC9E" w14:textId="77777777" w:rsidR="00EC204D" w:rsidRDefault="00E75CC7">
            <w:pPr>
              <w:pStyle w:val="Cell"/>
            </w:pPr>
            <w:r>
              <w:t>Manual §5</w:t>
            </w:r>
          </w:p>
        </w:tc>
      </w:tr>
      <w:tr w:rsidR="00EC204D" w14:paraId="1E2E1547" w14:textId="77777777">
        <w:trPr>
          <w:cantSplit/>
        </w:trPr>
        <w:tc>
          <w:tcPr>
            <w:tcW w:w="900" w:type="dxa"/>
            <w:shd w:val="clear" w:color="auto" w:fill="C8EC3A"/>
          </w:tcPr>
          <w:p w14:paraId="30189F17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RF-35</w:t>
            </w:r>
          </w:p>
        </w:tc>
        <w:tc>
          <w:tcPr>
            <w:tcW w:w="6000" w:type="dxa"/>
          </w:tcPr>
          <w:p w14:paraId="3B9C0860" w14:textId="77777777" w:rsidR="00EC204D" w:rsidRDefault="00E75CC7">
            <w:pPr>
              <w:pStyle w:val="Cell"/>
            </w:pPr>
            <w:r>
              <w:t>Las dimensiones del fichero se estampan en cabecera y líneas del documento.</w:t>
            </w:r>
          </w:p>
        </w:tc>
        <w:tc>
          <w:tcPr>
            <w:tcW w:w="800" w:type="dxa"/>
          </w:tcPr>
          <w:p w14:paraId="6BFA2E9A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77DAC114" w14:textId="77777777" w:rsidR="00EC204D" w:rsidRDefault="00E75CC7">
            <w:pPr>
              <w:pStyle w:val="Cell"/>
            </w:pPr>
            <w:r>
              <w:t>Manual §5</w:t>
            </w:r>
          </w:p>
        </w:tc>
      </w:tr>
      <w:tr w:rsidR="00EC204D" w14:paraId="5CCC3073" w14:textId="77777777">
        <w:trPr>
          <w:cantSplit/>
        </w:trPr>
        <w:tc>
          <w:tcPr>
            <w:tcW w:w="900" w:type="dxa"/>
            <w:shd w:val="clear" w:color="auto" w:fill="C8EC3A"/>
          </w:tcPr>
          <w:p w14:paraId="68F305C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RF-36</w:t>
            </w:r>
          </w:p>
        </w:tc>
        <w:tc>
          <w:tcPr>
            <w:tcW w:w="6000" w:type="dxa"/>
          </w:tcPr>
          <w:p w14:paraId="4E30A976" w14:textId="77777777" w:rsidR="00EC204D" w:rsidRDefault="00E75CC7">
            <w:pPr>
              <w:pStyle w:val="Cell"/>
            </w:pPr>
            <w:r>
              <w:t xml:space="preserve">Desde la línea procesada, </w:t>
            </w:r>
            <w:r>
              <w:rPr>
                <w:b/>
              </w:rPr>
              <w:t>abrir el documento generado</w:t>
            </w:r>
            <w:r>
              <w:t xml:space="preserve"> (factura, borrador o fianza).</w:t>
            </w:r>
          </w:p>
        </w:tc>
        <w:tc>
          <w:tcPr>
            <w:tcW w:w="800" w:type="dxa"/>
          </w:tcPr>
          <w:p w14:paraId="3BE1E05F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63696172" w14:textId="77777777" w:rsidR="00EC204D" w:rsidRDefault="00E75CC7">
            <w:pPr>
              <w:pStyle w:val="Cell"/>
            </w:pPr>
            <w:r>
              <w:t>Manual §4 acciones</w:t>
            </w:r>
          </w:p>
        </w:tc>
      </w:tr>
    </w:tbl>
    <w:p w14:paraId="206B840C" w14:textId="77777777" w:rsidR="00EC204D" w:rsidRDefault="00EC204D">
      <w:pPr>
        <w:spacing w:after="80"/>
      </w:pPr>
    </w:p>
    <w:p w14:paraId="57B572C9" w14:textId="77777777" w:rsidR="00EC204D" w:rsidRDefault="00E75CC7">
      <w:pPr>
        <w:pStyle w:val="Ttulo2"/>
      </w:pPr>
      <w:r>
        <w:rPr>
          <w:rFonts w:ascii="Consolas" w:hAnsi="Consolas" w:cs="Consolas"/>
          <w:color w:val="0C7C79"/>
          <w:sz w:val="16"/>
          <w:szCs w:val="16"/>
        </w:rPr>
        <w:t>5.5</w:t>
      </w:r>
      <w:r>
        <w:t xml:space="preserve"> Banco de cobro y remesas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6000"/>
        <w:gridCol w:w="800"/>
        <w:gridCol w:w="2166"/>
      </w:tblGrid>
      <w:tr w:rsidR="00EC204D" w14:paraId="6D45B16E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67016C39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6000" w:type="dxa"/>
            <w:shd w:val="clear" w:color="auto" w:fill="1A1A1A"/>
          </w:tcPr>
          <w:p w14:paraId="3CA1B36E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800" w:type="dxa"/>
            <w:shd w:val="clear" w:color="auto" w:fill="1A1A1A"/>
          </w:tcPr>
          <w:p w14:paraId="226D4BF1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  <w:tc>
          <w:tcPr>
            <w:tcW w:w="2166" w:type="dxa"/>
            <w:shd w:val="clear" w:color="auto" w:fill="1A1A1A"/>
          </w:tcPr>
          <w:p w14:paraId="5607333E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Entregado en</w:t>
            </w:r>
          </w:p>
        </w:tc>
      </w:tr>
      <w:tr w:rsidR="00EC204D" w14:paraId="329161BA" w14:textId="77777777">
        <w:trPr>
          <w:cantSplit/>
        </w:trPr>
        <w:tc>
          <w:tcPr>
            <w:tcW w:w="900" w:type="dxa"/>
            <w:shd w:val="clear" w:color="auto" w:fill="C8EC3A"/>
          </w:tcPr>
          <w:p w14:paraId="25B4B5FC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RF-40</w:t>
            </w:r>
          </w:p>
        </w:tc>
        <w:tc>
          <w:tcPr>
            <w:tcW w:w="6000" w:type="dxa"/>
          </w:tcPr>
          <w:p w14:paraId="20B6431D" w14:textId="77777777" w:rsidR="00EC204D" w:rsidRDefault="00E75CC7">
            <w:pPr>
              <w:pStyle w:val="Cell"/>
            </w:pPr>
            <w:r>
              <w:t xml:space="preserve">El </w:t>
            </w:r>
            <w:r>
              <w:rPr>
                <w:b/>
              </w:rPr>
              <w:t>banco de cobro</w:t>
            </w:r>
            <w:r>
              <w:t xml:space="preserve"> asignado a la factura debe llegar a la factura registrada, a los movimientos de cliente y a los documentos de Cartera.</w:t>
            </w:r>
          </w:p>
        </w:tc>
        <w:tc>
          <w:tcPr>
            <w:tcW w:w="800" w:type="dxa"/>
          </w:tcPr>
          <w:p w14:paraId="0B397CB7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37722F67" w14:textId="77777777" w:rsidR="00EC204D" w:rsidRDefault="00E75CC7">
            <w:pPr>
              <w:pStyle w:val="Cell"/>
            </w:pPr>
            <w:r>
              <w:t>Manual §6</w:t>
            </w:r>
          </w:p>
        </w:tc>
      </w:tr>
      <w:tr w:rsidR="00EC204D" w14:paraId="09B6CA3A" w14:textId="77777777">
        <w:trPr>
          <w:cantSplit/>
        </w:trPr>
        <w:tc>
          <w:tcPr>
            <w:tcW w:w="900" w:type="dxa"/>
            <w:shd w:val="clear" w:color="auto" w:fill="C8EC3A"/>
          </w:tcPr>
          <w:p w14:paraId="0E5EF836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RF-41</w:t>
            </w:r>
          </w:p>
        </w:tc>
        <w:tc>
          <w:tcPr>
            <w:tcW w:w="6000" w:type="dxa"/>
          </w:tcPr>
          <w:p w14:paraId="6C64E8B6" w14:textId="77777777" w:rsidR="00EC204D" w:rsidRDefault="00E75CC7">
            <w:pPr>
              <w:pStyle w:val="Cell"/>
            </w:pPr>
            <w:r>
              <w:t xml:space="preserve">Al insertar documentos en una </w:t>
            </w:r>
            <w:r>
              <w:rPr>
                <w:b/>
              </w:rPr>
              <w:t>remesa</w:t>
            </w:r>
            <w:r>
              <w:t>, solo ofrecer los del banco de la remesa (o sin banco).</w:t>
            </w:r>
          </w:p>
        </w:tc>
        <w:tc>
          <w:tcPr>
            <w:tcW w:w="800" w:type="dxa"/>
          </w:tcPr>
          <w:p w14:paraId="764077B0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  <w:tc>
          <w:tcPr>
            <w:tcW w:w="2166" w:type="dxa"/>
          </w:tcPr>
          <w:p w14:paraId="223C9898" w14:textId="77777777" w:rsidR="00EC204D" w:rsidRDefault="00E75CC7">
            <w:pPr>
              <w:pStyle w:val="Cell"/>
            </w:pPr>
            <w:r>
              <w:t>Manual §6</w:t>
            </w:r>
          </w:p>
        </w:tc>
      </w:tr>
      <w:tr w:rsidR="00EC204D" w14:paraId="7B242C7D" w14:textId="77777777">
        <w:trPr>
          <w:cantSplit/>
        </w:trPr>
        <w:tc>
          <w:tcPr>
            <w:tcW w:w="900" w:type="dxa"/>
            <w:shd w:val="clear" w:color="auto" w:fill="C8EC3A"/>
          </w:tcPr>
          <w:p w14:paraId="4478BFB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lastRenderedPageBreak/>
              <w:t>RF-42</w:t>
            </w:r>
          </w:p>
        </w:tc>
        <w:tc>
          <w:tcPr>
            <w:tcW w:w="6000" w:type="dxa"/>
          </w:tcPr>
          <w:p w14:paraId="6760264C" w14:textId="77777777" w:rsidR="00EC204D" w:rsidRDefault="00E75CC7">
            <w:pPr>
              <w:pStyle w:val="Cell"/>
            </w:pPr>
            <w:r>
              <w:t>Salvaguarda: si un documento de otro banco entra en la remesa por otra vía, retirarlo automáticamente.</w:t>
            </w:r>
          </w:p>
        </w:tc>
        <w:tc>
          <w:tcPr>
            <w:tcW w:w="800" w:type="dxa"/>
          </w:tcPr>
          <w:p w14:paraId="6EAA28BE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  <w:tc>
          <w:tcPr>
            <w:tcW w:w="2166" w:type="dxa"/>
          </w:tcPr>
          <w:p w14:paraId="10E9F9E3" w14:textId="77777777" w:rsidR="00EC204D" w:rsidRDefault="00E75CC7">
            <w:pPr>
              <w:pStyle w:val="Cell"/>
            </w:pPr>
            <w:r>
              <w:t>Manual §6</w:t>
            </w:r>
          </w:p>
        </w:tc>
      </w:tr>
      <w:tr w:rsidR="00EC204D" w14:paraId="7942FAAD" w14:textId="77777777">
        <w:trPr>
          <w:cantSplit/>
        </w:trPr>
        <w:tc>
          <w:tcPr>
            <w:tcW w:w="900" w:type="dxa"/>
            <w:shd w:val="clear" w:color="auto" w:fill="C8EC3A"/>
          </w:tcPr>
          <w:p w14:paraId="35CBAC00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RF-43</w:t>
            </w:r>
          </w:p>
        </w:tc>
        <w:tc>
          <w:tcPr>
            <w:tcW w:w="6000" w:type="dxa"/>
          </w:tcPr>
          <w:p w14:paraId="619247C0" w14:textId="77777777" w:rsidR="00EC204D" w:rsidRDefault="00E75CC7">
            <w:pPr>
              <w:pStyle w:val="Cell"/>
            </w:pPr>
            <w:r>
              <w:t>El banco debe ser visible y editable en la factura para casos creados a mano.</w:t>
            </w:r>
          </w:p>
        </w:tc>
        <w:tc>
          <w:tcPr>
            <w:tcW w:w="800" w:type="dxa"/>
          </w:tcPr>
          <w:p w14:paraId="43D78317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555555"/>
                <w:sz w:val="16"/>
                <w:szCs w:val="16"/>
                <w:shd w:val="clear" w:color="auto" w:fill="EEF0F2"/>
              </w:rPr>
              <w:t>C</w:t>
            </w:r>
          </w:p>
        </w:tc>
        <w:tc>
          <w:tcPr>
            <w:tcW w:w="2166" w:type="dxa"/>
          </w:tcPr>
          <w:p w14:paraId="3DCCEA3D" w14:textId="77777777" w:rsidR="00EC204D" w:rsidRDefault="00E75CC7">
            <w:pPr>
              <w:pStyle w:val="Cell"/>
            </w:pPr>
            <w:r>
              <w:t>Manual técnico §9</w:t>
            </w:r>
          </w:p>
        </w:tc>
      </w:tr>
    </w:tbl>
    <w:p w14:paraId="1997BADB" w14:textId="77777777" w:rsidR="00EC204D" w:rsidRDefault="00EC204D">
      <w:pPr>
        <w:spacing w:after="80"/>
      </w:pPr>
    </w:p>
    <w:p w14:paraId="6CE82EB6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06  </w:t>
      </w:r>
      <w:r>
        <w:t>Requisitos no funcionales</w:t>
      </w:r>
    </w:p>
    <w:p w14:paraId="2254DD14" w14:textId="77777777" w:rsidR="00EC204D" w:rsidRDefault="00E75CC7">
      <w:pPr>
        <w:pStyle w:val="Body"/>
        <w:spacing w:after="200"/>
      </w:pPr>
      <w:r>
        <w:rPr>
          <w:i/>
          <w:color w:val="6B6B6B"/>
        </w:rPr>
        <w:t>Condiciones de uso, rendimiento y mantenimiento.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5366"/>
        <w:gridCol w:w="3600"/>
      </w:tblGrid>
      <w:tr w:rsidR="00EC204D" w14:paraId="77151B2D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2CB1FD8B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5366" w:type="dxa"/>
            <w:shd w:val="clear" w:color="auto" w:fill="1A1A1A"/>
          </w:tcPr>
          <w:p w14:paraId="43587697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3600" w:type="dxa"/>
            <w:shd w:val="clear" w:color="auto" w:fill="1A1A1A"/>
          </w:tcPr>
          <w:p w14:paraId="33CA686E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Prio.</w:t>
            </w:r>
          </w:p>
        </w:tc>
      </w:tr>
      <w:tr w:rsidR="00EC204D" w14:paraId="35FAF5E9" w14:textId="77777777">
        <w:trPr>
          <w:cantSplit/>
        </w:trPr>
        <w:tc>
          <w:tcPr>
            <w:tcW w:w="900" w:type="dxa"/>
            <w:shd w:val="clear" w:color="auto" w:fill="C8EC3A"/>
          </w:tcPr>
          <w:p w14:paraId="7FC077AB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RNF-1</w:t>
            </w:r>
          </w:p>
        </w:tc>
        <w:tc>
          <w:tcPr>
            <w:tcW w:w="5366" w:type="dxa"/>
          </w:tcPr>
          <w:p w14:paraId="15BBD1BC" w14:textId="77777777" w:rsidR="00EC204D" w:rsidRDefault="00E75CC7">
            <w:pPr>
              <w:pStyle w:val="Cell"/>
            </w:pPr>
            <w:r>
              <w:t xml:space="preserve">Procesar un fichero de </w:t>
            </w:r>
            <w:r>
              <w:rPr>
                <w:b/>
              </w:rPr>
              <w:t>600 líneas</w:t>
            </w:r>
            <w:r>
              <w:t xml:space="preserve"> (importar + validar) en menos de 2 minutos.</w:t>
            </w:r>
          </w:p>
        </w:tc>
        <w:tc>
          <w:tcPr>
            <w:tcW w:w="3600" w:type="dxa"/>
          </w:tcPr>
          <w:p w14:paraId="6169E173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</w:tr>
      <w:tr w:rsidR="00EC204D" w14:paraId="4184127D" w14:textId="77777777">
        <w:trPr>
          <w:cantSplit/>
        </w:trPr>
        <w:tc>
          <w:tcPr>
            <w:tcW w:w="900" w:type="dxa"/>
            <w:shd w:val="clear" w:color="auto" w:fill="C8EC3A"/>
          </w:tcPr>
          <w:p w14:paraId="77B8AC28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RNF-2</w:t>
            </w:r>
          </w:p>
        </w:tc>
        <w:tc>
          <w:tcPr>
            <w:tcW w:w="5366" w:type="dxa"/>
          </w:tcPr>
          <w:p w14:paraId="02B1636F" w14:textId="77777777" w:rsidR="00EC204D" w:rsidRDefault="00E75CC7">
            <w:pPr>
              <w:pStyle w:val="Cell"/>
            </w:pPr>
            <w:r>
              <w:t xml:space="preserve">Extensión propia sobre Business Central </w:t>
            </w:r>
            <w:r>
              <w:rPr>
                <w:b/>
              </w:rPr>
              <w:t>SaaS</w:t>
            </w:r>
            <w:r>
              <w:t>, compatible con actualizaciones de versión y con la localización española (Cartera).</w:t>
            </w:r>
          </w:p>
        </w:tc>
        <w:tc>
          <w:tcPr>
            <w:tcW w:w="3600" w:type="dxa"/>
          </w:tcPr>
          <w:p w14:paraId="6A405830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</w:tr>
      <w:tr w:rsidR="00EC204D" w14:paraId="24DB99D0" w14:textId="77777777">
        <w:trPr>
          <w:cantSplit/>
        </w:trPr>
        <w:tc>
          <w:tcPr>
            <w:tcW w:w="900" w:type="dxa"/>
            <w:shd w:val="clear" w:color="auto" w:fill="C8EC3A"/>
          </w:tcPr>
          <w:p w14:paraId="02C62938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RNF-3</w:t>
            </w:r>
          </w:p>
        </w:tc>
        <w:tc>
          <w:tcPr>
            <w:tcW w:w="5366" w:type="dxa"/>
          </w:tcPr>
          <w:p w14:paraId="0727FABA" w14:textId="77777777" w:rsidR="00EC204D" w:rsidRDefault="00E75CC7">
            <w:pPr>
              <w:pStyle w:val="Cell"/>
            </w:pPr>
            <w:r>
              <w:t>No modificar el estándar de registro de ventas ni de Cartera; solo extensiones y suscripciones a eventos.</w:t>
            </w:r>
          </w:p>
        </w:tc>
        <w:tc>
          <w:tcPr>
            <w:tcW w:w="3600" w:type="dxa"/>
          </w:tcPr>
          <w:p w14:paraId="23CA5996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</w:tr>
      <w:tr w:rsidR="00EC204D" w14:paraId="797209C6" w14:textId="77777777">
        <w:trPr>
          <w:cantSplit/>
        </w:trPr>
        <w:tc>
          <w:tcPr>
            <w:tcW w:w="900" w:type="dxa"/>
            <w:shd w:val="clear" w:color="auto" w:fill="C8EC3A"/>
          </w:tcPr>
          <w:p w14:paraId="17A89259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RNF-4</w:t>
            </w:r>
          </w:p>
        </w:tc>
        <w:tc>
          <w:tcPr>
            <w:tcW w:w="5366" w:type="dxa"/>
          </w:tcPr>
          <w:p w14:paraId="390330FE" w14:textId="77777777" w:rsidR="00EC204D" w:rsidRDefault="00E75CC7">
            <w:pPr>
              <w:pStyle w:val="Cell"/>
            </w:pPr>
            <w:r>
              <w:t xml:space="preserve">Conjunto de </w:t>
            </w:r>
            <w:r>
              <w:rPr>
                <w:b/>
              </w:rPr>
              <w:t>permisos</w:t>
            </w:r>
            <w:r>
              <w:t xml:space="preserve"> propio asignable al perfil de administración.</w:t>
            </w:r>
          </w:p>
        </w:tc>
        <w:tc>
          <w:tcPr>
            <w:tcW w:w="3600" w:type="dxa"/>
          </w:tcPr>
          <w:p w14:paraId="4A7B5B80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</w:tr>
      <w:tr w:rsidR="00EC204D" w14:paraId="2ACB81D4" w14:textId="77777777">
        <w:trPr>
          <w:cantSplit/>
        </w:trPr>
        <w:tc>
          <w:tcPr>
            <w:tcW w:w="900" w:type="dxa"/>
            <w:shd w:val="clear" w:color="auto" w:fill="C8EC3A"/>
          </w:tcPr>
          <w:p w14:paraId="26EDEDB0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RNF-5</w:t>
            </w:r>
          </w:p>
        </w:tc>
        <w:tc>
          <w:tcPr>
            <w:tcW w:w="5366" w:type="dxa"/>
          </w:tcPr>
          <w:p w14:paraId="10C43D0D" w14:textId="77777777" w:rsidR="00EC204D" w:rsidRDefault="00E75CC7">
            <w:pPr>
              <w:pStyle w:val="Cell"/>
            </w:pPr>
            <w:r>
              <w:t xml:space="preserve">Acceso desde el </w:t>
            </w:r>
            <w:r>
              <w:rPr>
                <w:b/>
              </w:rPr>
              <w:t>Role Center</w:t>
            </w:r>
            <w:r>
              <w:t xml:space="preserve"> del gestor de propiedades y por búsqueda (</w:t>
            </w:r>
            <w:r>
              <w:rPr>
                <w:i/>
              </w:rPr>
              <w:t>Tell me</w:t>
            </w:r>
            <w:r>
              <w:t>).</w:t>
            </w:r>
          </w:p>
        </w:tc>
        <w:tc>
          <w:tcPr>
            <w:tcW w:w="3600" w:type="dxa"/>
          </w:tcPr>
          <w:p w14:paraId="5366D378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sz w:val="16"/>
                <w:szCs w:val="16"/>
                <w:shd w:val="clear" w:color="auto" w:fill="2DD4D0"/>
              </w:rPr>
              <w:t>S</w:t>
            </w:r>
          </w:p>
        </w:tc>
      </w:tr>
      <w:tr w:rsidR="00EC204D" w14:paraId="7A2220E2" w14:textId="77777777">
        <w:trPr>
          <w:cantSplit/>
        </w:trPr>
        <w:tc>
          <w:tcPr>
            <w:tcW w:w="900" w:type="dxa"/>
            <w:shd w:val="clear" w:color="auto" w:fill="C8EC3A"/>
          </w:tcPr>
          <w:p w14:paraId="5C4076AF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RNF-6</w:t>
            </w:r>
          </w:p>
        </w:tc>
        <w:tc>
          <w:tcPr>
            <w:tcW w:w="5366" w:type="dxa"/>
          </w:tcPr>
          <w:p w14:paraId="3015FB28" w14:textId="77777777" w:rsidR="00EC204D" w:rsidRDefault="00E75CC7">
            <w:pPr>
              <w:pStyle w:val="Cell"/>
            </w:pPr>
            <w:r>
              <w:t>Rótulos en castellano.</w:t>
            </w:r>
          </w:p>
        </w:tc>
        <w:tc>
          <w:tcPr>
            <w:tcW w:w="3600" w:type="dxa"/>
          </w:tcPr>
          <w:p w14:paraId="5650F05E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555555"/>
                <w:sz w:val="16"/>
                <w:szCs w:val="16"/>
                <w:shd w:val="clear" w:color="auto" w:fill="EEF0F2"/>
              </w:rPr>
              <w:t>C</w:t>
            </w:r>
          </w:p>
        </w:tc>
      </w:tr>
      <w:tr w:rsidR="00EC204D" w14:paraId="73462374" w14:textId="77777777">
        <w:trPr>
          <w:cantSplit/>
        </w:trPr>
        <w:tc>
          <w:tcPr>
            <w:tcW w:w="900" w:type="dxa"/>
            <w:shd w:val="clear" w:color="auto" w:fill="C8EC3A"/>
          </w:tcPr>
          <w:p w14:paraId="0A547D09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RNF-7</w:t>
            </w:r>
          </w:p>
        </w:tc>
        <w:tc>
          <w:tcPr>
            <w:tcW w:w="5366" w:type="dxa"/>
          </w:tcPr>
          <w:p w14:paraId="664D6A5B" w14:textId="77777777" w:rsidR="00EC204D" w:rsidRDefault="00E75CC7">
            <w:pPr>
              <w:pStyle w:val="Cell"/>
            </w:pPr>
            <w:r>
              <w:t>Manual de usuario en castellano con capturas y plantillas CSV de ejemplo.</w:t>
            </w:r>
          </w:p>
        </w:tc>
        <w:tc>
          <w:tcPr>
            <w:tcW w:w="3600" w:type="dxa"/>
          </w:tcPr>
          <w:p w14:paraId="42F605B7" w14:textId="77777777" w:rsidR="00EC204D" w:rsidRDefault="00E75CC7">
            <w:pPr>
              <w:pStyle w:val="Cell"/>
              <w:jc w:val="center"/>
            </w:pPr>
            <w:r>
              <w:rPr>
                <w:rFonts w:ascii="Consolas" w:hAnsi="Consolas" w:cs="Consolas"/>
                <w:b/>
                <w:color w:val="C8EC3A"/>
                <w:sz w:val="16"/>
                <w:szCs w:val="16"/>
                <w:shd w:val="clear" w:color="auto" w:fill="1A1A1A"/>
              </w:rPr>
              <w:t>M</w:t>
            </w:r>
          </w:p>
        </w:tc>
      </w:tr>
    </w:tbl>
    <w:p w14:paraId="64CB2182" w14:textId="77777777" w:rsidR="00EC204D" w:rsidRDefault="00EC204D">
      <w:pPr>
        <w:spacing w:after="80"/>
      </w:pPr>
    </w:p>
    <w:p w14:paraId="5FD1688B" w14:textId="77777777" w:rsidR="00EC204D" w:rsidRDefault="00E75CC7">
      <w:pPr>
        <w:pStyle w:val="Body"/>
        <w:pBdr>
          <w:left w:val="single" w:sz="24" w:space="8" w:color="2DD4D0"/>
        </w:pBdr>
        <w:shd w:val="clear" w:color="auto" w:fill="F1FBFB"/>
        <w:spacing w:before="60" w:after="160"/>
        <w:ind w:left="160" w:right="120"/>
      </w:pPr>
      <w:r>
        <w:rPr>
          <w:b/>
        </w:rPr>
        <w:t>Desviación aceptada (RNF-6):</w:t>
      </w:r>
      <w:r>
        <w:t xml:space="preserve"> los rótulos de la aplicación se entregan en inglés; la traducción es-ES queda pendiente para una fase posterior y no bloquea la puesta en producción.</w:t>
      </w:r>
    </w:p>
    <w:p w14:paraId="7FA4810C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07  </w:t>
      </w:r>
      <w:r>
        <w:t>Casos de uso de referencia</w:t>
      </w:r>
    </w:p>
    <w:p w14:paraId="64F7A06B" w14:textId="77777777" w:rsidR="00EC204D" w:rsidRDefault="00E75CC7">
      <w:pPr>
        <w:pStyle w:val="Body"/>
        <w:spacing w:after="200"/>
      </w:pPr>
      <w:r>
        <w:rPr>
          <w:i/>
          <w:color w:val="6B6B6B"/>
        </w:rPr>
        <w:t>Escenarios reales con los que el cliente quiere probar la solución.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5366"/>
        <w:gridCol w:w="3600"/>
      </w:tblGrid>
      <w:tr w:rsidR="00EC204D" w14:paraId="08645A73" w14:textId="77777777">
        <w:trPr>
          <w:cantSplit/>
          <w:tblHeader/>
        </w:trPr>
        <w:tc>
          <w:tcPr>
            <w:tcW w:w="900" w:type="dxa"/>
            <w:shd w:val="clear" w:color="auto" w:fill="1A1A1A"/>
          </w:tcPr>
          <w:p w14:paraId="0AD21AD7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5366" w:type="dxa"/>
            <w:shd w:val="clear" w:color="auto" w:fill="1A1A1A"/>
          </w:tcPr>
          <w:p w14:paraId="395C6826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3600" w:type="dxa"/>
            <w:shd w:val="clear" w:color="auto" w:fill="1A1A1A"/>
          </w:tcPr>
          <w:p w14:paraId="29143C91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Resultado esperado</w:t>
            </w:r>
          </w:p>
        </w:tc>
      </w:tr>
      <w:tr w:rsidR="00EC204D" w14:paraId="76B81192" w14:textId="77777777">
        <w:trPr>
          <w:cantSplit/>
        </w:trPr>
        <w:tc>
          <w:tcPr>
            <w:tcW w:w="900" w:type="dxa"/>
            <w:shd w:val="clear" w:color="auto" w:fill="C8EC3A"/>
          </w:tcPr>
          <w:p w14:paraId="0CEEA41B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CU-1</w:t>
            </w:r>
          </w:p>
        </w:tc>
        <w:tc>
          <w:tcPr>
            <w:tcW w:w="5366" w:type="dxa"/>
          </w:tcPr>
          <w:p w14:paraId="3A1A475F" w14:textId="77777777" w:rsidR="00EC204D" w:rsidRDefault="00E75CC7">
            <w:pPr>
              <w:pStyle w:val="Cell"/>
            </w:pPr>
            <w:r>
              <w:t xml:space="preserve">Colaborador con cuota mensual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REC</w:t>
            </w:r>
            <w:r>
              <w:t xml:space="preserve"> de 3 líneas y un servicio puntual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EXTRA</w:t>
            </w:r>
            <w:r>
              <w:t>, misma fecha.</w:t>
            </w:r>
          </w:p>
        </w:tc>
        <w:tc>
          <w:tcPr>
            <w:tcW w:w="3600" w:type="dxa"/>
          </w:tcPr>
          <w:p w14:paraId="1D30DDC2" w14:textId="77777777" w:rsidR="00EC204D" w:rsidRDefault="00E75CC7">
            <w:pPr>
              <w:pStyle w:val="Cell"/>
            </w:pPr>
            <w:r>
              <w:t>Una factura REC con 3 líneas cobrada por el Banco A; una factura EXTRA independiente cobrada por el Banco B.</w:t>
            </w:r>
          </w:p>
        </w:tc>
      </w:tr>
      <w:tr w:rsidR="00EC204D" w14:paraId="29608BB5" w14:textId="77777777">
        <w:trPr>
          <w:cantSplit/>
        </w:trPr>
        <w:tc>
          <w:tcPr>
            <w:tcW w:w="900" w:type="dxa"/>
            <w:shd w:val="clear" w:color="auto" w:fill="C8EC3A"/>
          </w:tcPr>
          <w:p w14:paraId="0E8713CA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CU-2</w:t>
            </w:r>
          </w:p>
        </w:tc>
        <w:tc>
          <w:tcPr>
            <w:tcW w:w="5366" w:type="dxa"/>
          </w:tcPr>
          <w:p w14:paraId="6F0EE8B3" w14:textId="77777777" w:rsidR="00EC204D" w:rsidRDefault="00E75CC7">
            <w:pPr>
              <w:pStyle w:val="Cell"/>
            </w:pPr>
            <w:r>
              <w:t xml:space="preserve">Particular con dos habitaciones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H01</w:t>
            </w:r>
            <w:r>
              <w:t xml:space="preserve"> y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H02</w:t>
            </w:r>
            <w:r>
              <w:t xml:space="preserve"> de la propiedad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PROP-0001</w:t>
            </w:r>
            <w:r>
              <w:t xml:space="preserve">, código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ALQ</w:t>
            </w:r>
            <w:r>
              <w:t xml:space="preserve"> agrupado.</w:t>
            </w:r>
          </w:p>
        </w:tc>
        <w:tc>
          <w:tcPr>
            <w:tcW w:w="3600" w:type="dxa"/>
          </w:tcPr>
          <w:p w14:paraId="2A01FD56" w14:textId="77777777" w:rsidR="00EC204D" w:rsidRDefault="00E75CC7">
            <w:pPr>
              <w:pStyle w:val="Cell"/>
            </w:pPr>
            <w:r>
              <w:t>Una factura con dos líneas del producto PROP-0001 (variantes H01 y H02), enlazada a la reserva; documento externo = PROP-0001.</w:t>
            </w:r>
          </w:p>
        </w:tc>
      </w:tr>
      <w:tr w:rsidR="00EC204D" w14:paraId="730916D3" w14:textId="77777777">
        <w:trPr>
          <w:cantSplit/>
        </w:trPr>
        <w:tc>
          <w:tcPr>
            <w:tcW w:w="900" w:type="dxa"/>
            <w:shd w:val="clear" w:color="auto" w:fill="C8EC3A"/>
          </w:tcPr>
          <w:p w14:paraId="77DC72D2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CU-3</w:t>
            </w:r>
          </w:p>
        </w:tc>
        <w:tc>
          <w:tcPr>
            <w:tcW w:w="5366" w:type="dxa"/>
          </w:tcPr>
          <w:p w14:paraId="5F2DDAD9" w14:textId="77777777" w:rsidR="00EC204D" w:rsidRDefault="00E75CC7">
            <w:pPr>
              <w:pStyle w:val="Cell"/>
            </w:pPr>
            <w:r>
              <w:t>Particular sin NIF (extranjero pendiente de documentación), con ID de cliente BC en el fichero.</w:t>
            </w:r>
          </w:p>
        </w:tc>
        <w:tc>
          <w:tcPr>
            <w:tcW w:w="3600" w:type="dxa"/>
          </w:tcPr>
          <w:p w14:paraId="7D319AB5" w14:textId="77777777" w:rsidR="00EC204D" w:rsidRDefault="00E75CC7">
            <w:pPr>
              <w:pStyle w:val="Cell"/>
            </w:pPr>
            <w:r>
              <w:t>La línea se valida y factura al cliente indicado sin buscar por NIF.</w:t>
            </w:r>
          </w:p>
        </w:tc>
      </w:tr>
      <w:tr w:rsidR="00EC204D" w14:paraId="7F32A397" w14:textId="77777777">
        <w:trPr>
          <w:cantSplit/>
        </w:trPr>
        <w:tc>
          <w:tcPr>
            <w:tcW w:w="900" w:type="dxa"/>
            <w:shd w:val="clear" w:color="auto" w:fill="C8EC3A"/>
          </w:tcPr>
          <w:p w14:paraId="3EBD8D45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CU-4</w:t>
            </w:r>
          </w:p>
        </w:tc>
        <w:tc>
          <w:tcPr>
            <w:tcW w:w="5366" w:type="dxa"/>
          </w:tcPr>
          <w:p w14:paraId="08E16A35" w14:textId="77777777" w:rsidR="00EC204D" w:rsidRDefault="00E75CC7">
            <w:pPr>
              <w:pStyle w:val="Cell"/>
            </w:pPr>
            <w:r>
              <w:t xml:space="preserve">Nuevo inquilino: línea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FIANZA</w:t>
            </w:r>
            <w:r>
              <w:t xml:space="preserve"> de 1.250 € sobre </w:t>
            </w:r>
            <w:r>
              <w:rPr>
                <w:rFonts w:ascii="Consolas" w:hAnsi="Consolas" w:cs="Consolas"/>
                <w:color w:val="5F6B14"/>
                <w:shd w:val="clear" w:color="auto" w:fill="F0F2E6"/>
              </w:rPr>
              <w:t>PROP-0002</w:t>
            </w:r>
            <w:r>
              <w:t xml:space="preserve"> propiedad completa.</w:t>
            </w:r>
          </w:p>
        </w:tc>
        <w:tc>
          <w:tcPr>
            <w:tcW w:w="3600" w:type="dxa"/>
          </w:tcPr>
          <w:p w14:paraId="4AB43A6F" w14:textId="77777777" w:rsidR="00EC204D" w:rsidRDefault="00E75CC7">
            <w:pPr>
              <w:pStyle w:val="Cell"/>
            </w:pPr>
            <w:r>
              <w:t xml:space="preserve">Sin factura. Fianza dada de alta y cobrada; asiento banco contra cuenta de fianzas con </w:t>
            </w:r>
            <w:proofErr w:type="spellStart"/>
            <w:r>
              <w:t>nº</w:t>
            </w:r>
            <w:proofErr w:type="spellEnd"/>
            <w:r>
              <w:t xml:space="preserve"> de documento el de la fianza.</w:t>
            </w:r>
          </w:p>
        </w:tc>
      </w:tr>
      <w:tr w:rsidR="00EC204D" w14:paraId="01BDE086" w14:textId="77777777">
        <w:trPr>
          <w:cantSplit/>
        </w:trPr>
        <w:tc>
          <w:tcPr>
            <w:tcW w:w="900" w:type="dxa"/>
            <w:shd w:val="clear" w:color="auto" w:fill="C8EC3A"/>
          </w:tcPr>
          <w:p w14:paraId="54BACDF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CU-5</w:t>
            </w:r>
          </w:p>
        </w:tc>
        <w:tc>
          <w:tcPr>
            <w:tcW w:w="5366" w:type="dxa"/>
          </w:tcPr>
          <w:p w14:paraId="1D7B7A95" w14:textId="77777777" w:rsidR="00EC204D" w:rsidRDefault="00E75CC7">
            <w:pPr>
              <w:pStyle w:val="Cell"/>
            </w:pPr>
            <w:r>
              <w:t>Fichero con un NIF inexistente y una propiedad mal escrita.</w:t>
            </w:r>
          </w:p>
        </w:tc>
        <w:tc>
          <w:tcPr>
            <w:tcW w:w="3600" w:type="dxa"/>
          </w:tcPr>
          <w:p w14:paraId="251A6C6A" w14:textId="77777777" w:rsidR="00EC204D" w:rsidRDefault="00E75CC7">
            <w:pPr>
              <w:pStyle w:val="Cell"/>
            </w:pPr>
            <w:r>
              <w:t>Ambas líneas en Error con mensaje claro; el resto validadas. Se crea el cliente desde la línea, se corrige la propiedad y se revalida sin reimportar.</w:t>
            </w:r>
          </w:p>
        </w:tc>
      </w:tr>
      <w:tr w:rsidR="00EC204D" w14:paraId="529ECF51" w14:textId="77777777">
        <w:trPr>
          <w:cantSplit/>
        </w:trPr>
        <w:tc>
          <w:tcPr>
            <w:tcW w:w="900" w:type="dxa"/>
            <w:shd w:val="clear" w:color="auto" w:fill="C8EC3A"/>
          </w:tcPr>
          <w:p w14:paraId="6C5B2921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CU-6</w:t>
            </w:r>
          </w:p>
        </w:tc>
        <w:tc>
          <w:tcPr>
            <w:tcW w:w="5366" w:type="dxa"/>
          </w:tcPr>
          <w:p w14:paraId="0045B687" w14:textId="77777777" w:rsidR="00EC204D" w:rsidRDefault="00E75CC7">
            <w:pPr>
              <w:pStyle w:val="Cell"/>
            </w:pPr>
            <w:r>
              <w:t xml:space="preserve">Remesa de cobro del Banco A </w:t>
            </w:r>
            <w:proofErr w:type="spellStart"/>
            <w:r>
              <w:t>a</w:t>
            </w:r>
            <w:proofErr w:type="spellEnd"/>
            <w:r>
              <w:t xml:space="preserve"> fin de mes.</w:t>
            </w:r>
          </w:p>
        </w:tc>
        <w:tc>
          <w:tcPr>
            <w:tcW w:w="3600" w:type="dxa"/>
          </w:tcPr>
          <w:p w14:paraId="0D7813DD" w14:textId="77777777" w:rsidR="00EC204D" w:rsidRDefault="00E75CC7">
            <w:pPr>
              <w:pStyle w:val="Cell"/>
            </w:pPr>
            <w:r>
              <w:t>Solo se ofrecen las facturas con banco A o sin banco; ninguna del Banco B.</w:t>
            </w:r>
          </w:p>
        </w:tc>
      </w:tr>
      <w:tr w:rsidR="00EC204D" w14:paraId="71378251" w14:textId="77777777">
        <w:trPr>
          <w:cantSplit/>
        </w:trPr>
        <w:tc>
          <w:tcPr>
            <w:tcW w:w="900" w:type="dxa"/>
            <w:shd w:val="clear" w:color="auto" w:fill="C8EC3A"/>
          </w:tcPr>
          <w:p w14:paraId="318429F4" w14:textId="77777777" w:rsidR="00EC204D" w:rsidRDefault="00E75CC7">
            <w:pPr>
              <w:pStyle w:val="Cell"/>
            </w:pPr>
            <w:r>
              <w:rPr>
                <w:rFonts w:ascii="Consolas" w:hAnsi="Consolas" w:cs="Consolas"/>
                <w:b/>
              </w:rPr>
              <w:t>CU-7</w:t>
            </w:r>
          </w:p>
        </w:tc>
        <w:tc>
          <w:tcPr>
            <w:tcW w:w="5366" w:type="dxa"/>
          </w:tcPr>
          <w:p w14:paraId="364A454A" w14:textId="77777777" w:rsidR="00EC204D" w:rsidRDefault="00E75CC7">
            <w:pPr>
              <w:pStyle w:val="Cell"/>
            </w:pPr>
            <w:r>
              <w:t xml:space="preserve">Primer mes de uso, con </w:t>
            </w:r>
            <w:r>
              <w:rPr>
                <w:i/>
              </w:rPr>
              <w:t>Registrar automáticamente</w:t>
            </w:r>
            <w:r>
              <w:t xml:space="preserve"> desactivado.</w:t>
            </w:r>
          </w:p>
        </w:tc>
        <w:tc>
          <w:tcPr>
            <w:tcW w:w="3600" w:type="dxa"/>
          </w:tcPr>
          <w:p w14:paraId="5A5104F1" w14:textId="77777777" w:rsidR="00EC204D" w:rsidRDefault="00E75CC7">
            <w:pPr>
              <w:pStyle w:val="Cell"/>
            </w:pPr>
            <w:r>
              <w:t>Todas las facturas quedan en borrador para revisión; al activarlo el mes siguiente, se registran directamente.</w:t>
            </w:r>
          </w:p>
        </w:tc>
      </w:tr>
    </w:tbl>
    <w:p w14:paraId="798F456C" w14:textId="77777777" w:rsidR="00EC204D" w:rsidRDefault="00EC204D">
      <w:pPr>
        <w:spacing w:after="80"/>
      </w:pPr>
    </w:p>
    <w:p w14:paraId="086744F0" w14:textId="77777777" w:rsidR="00EC204D" w:rsidRDefault="00E75CC7">
      <w:pPr>
        <w:pStyle w:val="Ttulo1"/>
        <w:pageBreakBefore/>
      </w:pPr>
      <w:r>
        <w:rPr>
          <w:rFonts w:ascii="Consolas" w:hAnsi="Consolas" w:cs="Consolas"/>
          <w:color w:val="0C7C79"/>
          <w:sz w:val="22"/>
          <w:szCs w:val="22"/>
        </w:rPr>
        <w:lastRenderedPageBreak/>
        <w:t xml:space="preserve">08  </w:t>
      </w:r>
      <w:r>
        <w:t>Criterios de aceptación y entregables</w:t>
      </w:r>
    </w:p>
    <w:p w14:paraId="7CCC52AC" w14:textId="77777777" w:rsidR="00EC204D" w:rsidRDefault="00E75CC7">
      <w:pPr>
        <w:pStyle w:val="Body"/>
        <w:spacing w:after="200"/>
      </w:pPr>
      <w:r>
        <w:rPr>
          <w:i/>
          <w:color w:val="6B6B6B"/>
        </w:rPr>
        <w:t>Con qué se firma la entrega.</w:t>
      </w:r>
    </w:p>
    <w:p w14:paraId="458C861F" w14:textId="77777777" w:rsidR="00EC204D" w:rsidRDefault="00E75CC7">
      <w:pPr>
        <w:pStyle w:val="Ttulo2"/>
      </w:pPr>
      <w:r>
        <w:t>Criterios de aceptación</w:t>
      </w:r>
    </w:p>
    <w:p w14:paraId="3B0233FF" w14:textId="77777777" w:rsidR="00EC204D" w:rsidRDefault="00E75CC7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0C7C79"/>
        </w:rPr>
        <w:t>1.</w:t>
      </w:r>
      <w:r>
        <w:tab/>
        <w:t>Los siete casos de uso del apartado 07 se ejecutan con éxito en el entorno de pruebas del cliente con datos reales de un mes.</w:t>
      </w:r>
    </w:p>
    <w:p w14:paraId="5E918438" w14:textId="77777777" w:rsidR="00EC204D" w:rsidRDefault="00E75CC7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0C7C79"/>
        </w:rPr>
        <w:t>2.</w:t>
      </w:r>
      <w:r>
        <w:tab/>
        <w:t xml:space="preserve">Ninguna factura se genera a partir de una línea en estado distinto de </w:t>
      </w:r>
      <w:r>
        <w:rPr>
          <w:i/>
        </w:rPr>
        <w:t>Validada</w:t>
      </w:r>
      <w:r>
        <w:t>.</w:t>
      </w:r>
    </w:p>
    <w:p w14:paraId="0F8A363B" w14:textId="77777777" w:rsidR="00EC204D" w:rsidRDefault="00E75CC7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0C7C79"/>
        </w:rPr>
        <w:t>3.</w:t>
      </w:r>
      <w:r>
        <w:tab/>
      </w:r>
      <w:r>
        <w:t>Cada mensaje de error de validación permite a administración identificar la corrección sin ayuda del consultor.</w:t>
      </w:r>
    </w:p>
    <w:p w14:paraId="444F3FC3" w14:textId="77777777" w:rsidR="00EC204D" w:rsidRDefault="00E75CC7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0C7C79"/>
        </w:rPr>
        <w:t>4.</w:t>
      </w:r>
      <w:r>
        <w:tab/>
        <w:t>Las remesas de cada banco no admiten documentos de otro banco.</w:t>
      </w:r>
    </w:p>
    <w:p w14:paraId="2F4DFCE0" w14:textId="77777777" w:rsidR="00EC204D" w:rsidRDefault="00E75CC7">
      <w:pPr>
        <w:pStyle w:val="Body"/>
        <w:tabs>
          <w:tab w:val="left" w:pos="440"/>
        </w:tabs>
        <w:spacing w:after="80"/>
        <w:ind w:left="440" w:hanging="440"/>
      </w:pPr>
      <w:r>
        <w:rPr>
          <w:b/>
          <w:color w:val="0C7C79"/>
        </w:rPr>
        <w:t>5.</w:t>
      </w:r>
      <w:r>
        <w:tab/>
        <w:t>El cierre completo de un mes (importar, validar, registrar, remesar) lo realiza el personal de Neelo sin intervención de Be Dynamic.</w:t>
      </w:r>
    </w:p>
    <w:p w14:paraId="5DEAD977" w14:textId="77777777" w:rsidR="00EC204D" w:rsidRDefault="00E75CC7">
      <w:pPr>
        <w:pStyle w:val="Ttulo2"/>
      </w:pPr>
      <w:r>
        <w:t>Entregables</w:t>
      </w:r>
    </w:p>
    <w:tbl>
      <w:tblPr>
        <w:tblW w:w="9866" w:type="dxa"/>
        <w:tblInd w:w="10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866"/>
      </w:tblGrid>
      <w:tr w:rsidR="00EC204D" w14:paraId="3991461C" w14:textId="77777777">
        <w:trPr>
          <w:cantSplit/>
          <w:tblHeader/>
        </w:trPr>
        <w:tc>
          <w:tcPr>
            <w:tcW w:w="2000" w:type="dxa"/>
            <w:shd w:val="clear" w:color="auto" w:fill="1A1A1A"/>
          </w:tcPr>
          <w:p w14:paraId="15A59DFF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Entregable</w:t>
            </w:r>
          </w:p>
        </w:tc>
        <w:tc>
          <w:tcPr>
            <w:tcW w:w="5000" w:type="dxa"/>
            <w:shd w:val="clear" w:color="auto" w:fill="1A1A1A"/>
          </w:tcPr>
          <w:p w14:paraId="0DAB0B78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2866" w:type="dxa"/>
            <w:shd w:val="clear" w:color="auto" w:fill="1A1A1A"/>
          </w:tcPr>
          <w:p w14:paraId="75E3A72C" w14:textId="77777777" w:rsidR="00EC204D" w:rsidRDefault="00E75CC7">
            <w:pPr>
              <w:pStyle w:val="Cell"/>
            </w:pPr>
            <w:r>
              <w:rPr>
                <w:b/>
                <w:color w:val="FFFFFF"/>
                <w:sz w:val="16"/>
                <w:szCs w:val="16"/>
              </w:rPr>
              <w:t>Estado</w:t>
            </w:r>
          </w:p>
        </w:tc>
      </w:tr>
      <w:tr w:rsidR="00EC204D" w14:paraId="190DE8AF" w14:textId="77777777">
        <w:trPr>
          <w:cantSplit/>
        </w:trPr>
        <w:tc>
          <w:tcPr>
            <w:tcW w:w="2000" w:type="dxa"/>
            <w:shd w:val="clear" w:color="auto" w:fill="C8EC3A"/>
          </w:tcPr>
          <w:p w14:paraId="153B7538" w14:textId="77777777" w:rsidR="00EC204D" w:rsidRDefault="00E75CC7">
            <w:pPr>
              <w:pStyle w:val="Cell"/>
            </w:pPr>
            <w:r>
              <w:rPr>
                <w:b/>
              </w:rPr>
              <w:t>Extensión BC</w:t>
            </w:r>
          </w:p>
        </w:tc>
        <w:tc>
          <w:tcPr>
            <w:tcW w:w="5000" w:type="dxa"/>
          </w:tcPr>
          <w:p w14:paraId="250C9F0A" w14:textId="77777777" w:rsidR="00EC204D" w:rsidRDefault="00E75CC7">
            <w:pPr>
              <w:pStyle w:val="Cell"/>
            </w:pPr>
            <w:r>
              <w:t xml:space="preserve">App </w:t>
            </w:r>
            <w:r>
              <w:rPr>
                <w:i/>
              </w:rPr>
              <w:t xml:space="preserve">Neelo Core Solutions </w:t>
            </w:r>
            <w:proofErr w:type="spellStart"/>
            <w:r>
              <w:rPr>
                <w:i/>
              </w:rPr>
              <w:t>by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BeDynamic</w:t>
            </w:r>
            <w:proofErr w:type="spellEnd"/>
            <w:r>
              <w:t>, módulo de facturación recurrente (objetos 81000–81026).</w:t>
            </w:r>
          </w:p>
        </w:tc>
        <w:tc>
          <w:tcPr>
            <w:tcW w:w="2866" w:type="dxa"/>
          </w:tcPr>
          <w:p w14:paraId="703E1739" w14:textId="77777777" w:rsidR="00EC204D" w:rsidRDefault="00E75CC7">
            <w:pPr>
              <w:pStyle w:val="Cell"/>
            </w:pPr>
            <w:r>
              <w:t>Entregado</w:t>
            </w:r>
          </w:p>
        </w:tc>
      </w:tr>
      <w:tr w:rsidR="00EC204D" w14:paraId="2B0CE193" w14:textId="77777777">
        <w:trPr>
          <w:cantSplit/>
        </w:trPr>
        <w:tc>
          <w:tcPr>
            <w:tcW w:w="2000" w:type="dxa"/>
            <w:shd w:val="clear" w:color="auto" w:fill="C8EC3A"/>
          </w:tcPr>
          <w:p w14:paraId="45A44888" w14:textId="77777777" w:rsidR="00EC204D" w:rsidRDefault="00E75CC7">
            <w:pPr>
              <w:pStyle w:val="Cell"/>
            </w:pPr>
            <w:r>
              <w:rPr>
                <w:b/>
              </w:rPr>
              <w:t>Plantillas CSV</w:t>
            </w:r>
          </w:p>
        </w:tc>
        <w:tc>
          <w:tcPr>
            <w:tcW w:w="5000" w:type="dxa"/>
          </w:tcPr>
          <w:p w14:paraId="4A7F63C5" w14:textId="77777777" w:rsidR="00EC204D" w:rsidRDefault="00E75CC7">
            <w:pPr>
              <w:pStyle w:val="Cell"/>
            </w:pPr>
            <w:r>
              <w:t>Ficheros de ejemplo de colaboradores y de particulares con cabecera y filas de muestra.</w:t>
            </w:r>
          </w:p>
        </w:tc>
        <w:tc>
          <w:tcPr>
            <w:tcW w:w="2866" w:type="dxa"/>
          </w:tcPr>
          <w:p w14:paraId="142358A8" w14:textId="77777777" w:rsidR="00EC204D" w:rsidRDefault="00E75CC7">
            <w:pPr>
              <w:pStyle w:val="Cell"/>
            </w:pPr>
            <w:r>
              <w:t>Entregado</w:t>
            </w:r>
          </w:p>
        </w:tc>
      </w:tr>
      <w:tr w:rsidR="00EC204D" w14:paraId="14332A7B" w14:textId="77777777">
        <w:trPr>
          <w:cantSplit/>
        </w:trPr>
        <w:tc>
          <w:tcPr>
            <w:tcW w:w="2000" w:type="dxa"/>
            <w:shd w:val="clear" w:color="auto" w:fill="C8EC3A"/>
          </w:tcPr>
          <w:p w14:paraId="28369540" w14:textId="77777777" w:rsidR="00EC204D" w:rsidRDefault="00E75CC7">
            <w:pPr>
              <w:pStyle w:val="Cell"/>
            </w:pPr>
            <w:r>
              <w:rPr>
                <w:b/>
              </w:rPr>
              <w:t>Manual de usuario</w:t>
            </w:r>
          </w:p>
        </w:tc>
        <w:tc>
          <w:tcPr>
            <w:tcW w:w="5000" w:type="dxa"/>
          </w:tcPr>
          <w:p w14:paraId="510891B7" w14:textId="77777777" w:rsidR="00EC204D" w:rsidRDefault="00E75CC7">
            <w:pPr>
              <w:pStyle w:val="Cell"/>
            </w:pPr>
            <w:r>
              <w:t>Guía operativa paso a paso en castellano (NEELO-FR-01).</w:t>
            </w:r>
          </w:p>
        </w:tc>
        <w:tc>
          <w:tcPr>
            <w:tcW w:w="2866" w:type="dxa"/>
          </w:tcPr>
          <w:p w14:paraId="50CAEEAC" w14:textId="77777777" w:rsidR="00EC204D" w:rsidRDefault="00E75CC7">
            <w:pPr>
              <w:pStyle w:val="Cell"/>
            </w:pPr>
            <w:r>
              <w:t>Entregado (pendientes capturas del cliente)</w:t>
            </w:r>
          </w:p>
        </w:tc>
      </w:tr>
      <w:tr w:rsidR="00EC204D" w14:paraId="5EE73BB8" w14:textId="77777777">
        <w:trPr>
          <w:cantSplit/>
        </w:trPr>
        <w:tc>
          <w:tcPr>
            <w:tcW w:w="2000" w:type="dxa"/>
            <w:shd w:val="clear" w:color="auto" w:fill="C8EC3A"/>
          </w:tcPr>
          <w:p w14:paraId="09F17D0A" w14:textId="77777777" w:rsidR="00EC204D" w:rsidRDefault="00E75CC7">
            <w:pPr>
              <w:pStyle w:val="Cell"/>
            </w:pPr>
            <w:r>
              <w:rPr>
                <w:b/>
              </w:rPr>
              <w:t>Manual técnico-funcional</w:t>
            </w:r>
          </w:p>
        </w:tc>
        <w:tc>
          <w:tcPr>
            <w:tcW w:w="5000" w:type="dxa"/>
          </w:tcPr>
          <w:p w14:paraId="10569FA2" w14:textId="77777777" w:rsidR="00EC204D" w:rsidRDefault="00E75CC7">
            <w:pPr>
              <w:pStyle w:val="Cell"/>
            </w:pPr>
            <w:r>
              <w:t>Diseño, validaciones detalladas, objetos y limitaciones.</w:t>
            </w:r>
          </w:p>
        </w:tc>
        <w:tc>
          <w:tcPr>
            <w:tcW w:w="2866" w:type="dxa"/>
          </w:tcPr>
          <w:p w14:paraId="6636C9C3" w14:textId="77777777" w:rsidR="00EC204D" w:rsidRDefault="00E75CC7">
            <w:pPr>
              <w:pStyle w:val="Cell"/>
            </w:pPr>
            <w:r>
              <w:t>Entregado</w:t>
            </w:r>
          </w:p>
        </w:tc>
      </w:tr>
      <w:tr w:rsidR="00EC204D" w14:paraId="267A4E3E" w14:textId="77777777">
        <w:trPr>
          <w:cantSplit/>
        </w:trPr>
        <w:tc>
          <w:tcPr>
            <w:tcW w:w="2000" w:type="dxa"/>
            <w:shd w:val="clear" w:color="auto" w:fill="C8EC3A"/>
          </w:tcPr>
          <w:p w14:paraId="67EAE1AD" w14:textId="77777777" w:rsidR="00EC204D" w:rsidRDefault="00E75CC7">
            <w:pPr>
              <w:pStyle w:val="Cell"/>
            </w:pPr>
            <w:r>
              <w:rPr>
                <w:b/>
              </w:rPr>
              <w:t>Sesión de formación</w:t>
            </w:r>
          </w:p>
        </w:tc>
        <w:tc>
          <w:tcPr>
            <w:tcW w:w="5000" w:type="dxa"/>
          </w:tcPr>
          <w:p w14:paraId="38E08FE7" w14:textId="77777777" w:rsidR="00EC204D" w:rsidRDefault="00E75CC7">
            <w:pPr>
              <w:pStyle w:val="Cell"/>
            </w:pPr>
            <w:r>
              <w:t>Formación a administración sobre el cierre mensual y la resolución de errores.</w:t>
            </w:r>
          </w:p>
        </w:tc>
        <w:tc>
          <w:tcPr>
            <w:tcW w:w="2866" w:type="dxa"/>
          </w:tcPr>
          <w:p w14:paraId="19FD5388" w14:textId="77777777" w:rsidR="00EC204D" w:rsidRDefault="00E75CC7">
            <w:pPr>
              <w:pStyle w:val="Cell"/>
            </w:pPr>
            <w:r>
              <w:t>Pendiente de agendar</w:t>
            </w:r>
          </w:p>
        </w:tc>
      </w:tr>
      <w:tr w:rsidR="00EC204D" w14:paraId="2D653DB0" w14:textId="77777777">
        <w:trPr>
          <w:cantSplit/>
        </w:trPr>
        <w:tc>
          <w:tcPr>
            <w:tcW w:w="2000" w:type="dxa"/>
            <w:shd w:val="clear" w:color="auto" w:fill="C8EC3A"/>
          </w:tcPr>
          <w:p w14:paraId="3D185F17" w14:textId="77777777" w:rsidR="00EC204D" w:rsidRDefault="00E75CC7">
            <w:pPr>
              <w:pStyle w:val="Cell"/>
            </w:pPr>
            <w:r>
              <w:rPr>
                <w:b/>
              </w:rPr>
              <w:t>Traducción es-ES</w:t>
            </w:r>
          </w:p>
        </w:tc>
        <w:tc>
          <w:tcPr>
            <w:tcW w:w="5000" w:type="dxa"/>
          </w:tcPr>
          <w:p w14:paraId="6B04C288" w14:textId="77777777" w:rsidR="00EC204D" w:rsidRDefault="00E75CC7">
            <w:pPr>
              <w:pStyle w:val="Cell"/>
            </w:pPr>
            <w:r>
              <w:t>Rótulos de la aplicación en castellano.</w:t>
            </w:r>
          </w:p>
        </w:tc>
        <w:tc>
          <w:tcPr>
            <w:tcW w:w="2866" w:type="dxa"/>
          </w:tcPr>
          <w:p w14:paraId="30A7B8B1" w14:textId="77777777" w:rsidR="00EC204D" w:rsidRDefault="00E75CC7">
            <w:pPr>
              <w:pStyle w:val="Cell"/>
            </w:pPr>
            <w:r>
              <w:t>Fase posterior</w:t>
            </w:r>
          </w:p>
        </w:tc>
      </w:tr>
    </w:tbl>
    <w:p w14:paraId="1FFC452F" w14:textId="77777777" w:rsidR="00EC204D" w:rsidRDefault="00EC204D">
      <w:pPr>
        <w:spacing w:after="80"/>
      </w:pPr>
    </w:p>
    <w:p w14:paraId="2BF6D10D" w14:textId="77777777" w:rsidR="00EC204D" w:rsidRDefault="00EC204D">
      <w:pPr>
        <w:spacing w:before="600" w:after="0"/>
      </w:pPr>
    </w:p>
    <w:p w14:paraId="36BEA34F" w14:textId="77777777" w:rsidR="00EC204D" w:rsidRDefault="00E75CC7">
      <w:pPr>
        <w:pStyle w:val="Body"/>
        <w:pBdr>
          <w:top w:val="single" w:sz="8" w:space="6" w:color="1A1A1A"/>
        </w:pBdr>
        <w:spacing w:before="400" w:after="120"/>
        <w:ind w:right="4800"/>
      </w:pPr>
      <w:r>
        <w:rPr>
          <w:b/>
        </w:rPr>
        <w:t xml:space="preserve">Por </w:t>
      </w:r>
      <w:proofErr w:type="spellStart"/>
      <w:r>
        <w:rPr>
          <w:b/>
        </w:rPr>
        <w:t>Neelo</w:t>
      </w:r>
      <w:proofErr w:type="spellEnd"/>
      <w:r>
        <w:rPr>
          <w:b/>
        </w:rPr>
        <w:t xml:space="preserve"> Homes</w:t>
      </w:r>
      <w:r>
        <w:br/>
      </w:r>
      <w:r>
        <w:rPr>
          <w:color w:val="555555"/>
        </w:rPr>
        <w:t>Nombre y cargo · Fecha · Firma</w:t>
      </w:r>
    </w:p>
    <w:p w14:paraId="4A8BE165" w14:textId="77777777" w:rsidR="00EC204D" w:rsidRDefault="00E75CC7">
      <w:pPr>
        <w:pStyle w:val="Body"/>
        <w:pBdr>
          <w:top w:val="single" w:sz="8" w:space="6" w:color="1A1A1A"/>
        </w:pBdr>
        <w:spacing w:before="400" w:after="120"/>
        <w:ind w:right="4800"/>
      </w:pPr>
      <w:r>
        <w:rPr>
          <w:b/>
        </w:rPr>
        <w:t>Por Be Dynamic 365, S.L.</w:t>
      </w:r>
      <w:r>
        <w:br/>
      </w:r>
      <w:r>
        <w:rPr>
          <w:color w:val="555555"/>
        </w:rPr>
        <w:t>Nombre y cargo · Fecha · Firma</w:t>
      </w:r>
    </w:p>
    <w:sectPr w:rsidR="00EC204D">
      <w:footerReference w:type="default" r:id="rId7"/>
      <w:pgSz w:w="11906" w:h="16838"/>
      <w:pgMar w:top="1250" w:right="1020" w:bottom="1250" w:left="1020" w:header="600" w:footer="6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E13CC" w14:textId="77777777" w:rsidR="00E75CC7" w:rsidRDefault="00E75CC7">
      <w:pPr>
        <w:spacing w:after="0" w:line="240" w:lineRule="auto"/>
      </w:pPr>
      <w:r>
        <w:separator/>
      </w:r>
    </w:p>
  </w:endnote>
  <w:endnote w:type="continuationSeparator" w:id="0">
    <w:p w14:paraId="4651655C" w14:textId="77777777" w:rsidR="00E75CC7" w:rsidRDefault="00E7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759" w14:textId="77777777" w:rsidR="00EC204D" w:rsidRDefault="00E75CC7">
    <w:pPr>
      <w:pStyle w:val="Piedepgina"/>
      <w:pBdr>
        <w:top w:val="single" w:sz="6" w:space="6" w:color="D9D9D9"/>
      </w:pBdr>
      <w:tabs>
        <w:tab w:val="right" w:pos="9866"/>
      </w:tabs>
    </w:pPr>
    <w:r>
      <w:rPr>
        <w:b/>
        <w:color w:val="1A1A1A"/>
      </w:rPr>
      <w:t>Be Dynamic 365, S.L.</w:t>
    </w:r>
    <w:r>
      <w:t xml:space="preserve">  ·  </w:t>
    </w:r>
    <w:proofErr w:type="spellStart"/>
    <w:r>
      <w:t>Neelo</w:t>
    </w:r>
    <w:proofErr w:type="spellEnd"/>
    <w:r>
      <w:t xml:space="preserve"> Homes · Requerimiento — Facturación masiva desde CSV  ·  NEELO-REQ-01</w:t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375ED" w14:textId="77777777" w:rsidR="00E75CC7" w:rsidRDefault="00E75CC7">
      <w:pPr>
        <w:spacing w:after="0" w:line="240" w:lineRule="auto"/>
      </w:pPr>
      <w:r>
        <w:separator/>
      </w:r>
    </w:p>
  </w:footnote>
  <w:footnote w:type="continuationSeparator" w:id="0">
    <w:p w14:paraId="49FCAF10" w14:textId="77777777" w:rsidR="00E75CC7" w:rsidRDefault="00E75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4D"/>
    <w:rsid w:val="00325A45"/>
    <w:rsid w:val="00AB523A"/>
    <w:rsid w:val="00E75CC7"/>
    <w:rsid w:val="00EC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4EF4"/>
  <w15:docId w15:val="{4AA25EB4-9877-4CC0-9D8C-FC7BAF42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A1A1A"/>
        <w:lang w:val="es-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pBdr>
        <w:bottom w:val="single" w:sz="18" w:space="6" w:color="2DD4D0"/>
      </w:pBdr>
      <w:spacing w:after="160"/>
      <w:outlineLvl w:val="0"/>
    </w:pPr>
    <w:rPr>
      <w:rFonts w:ascii="Segoe UI Light" w:hAnsi="Segoe UI Light"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keepNext/>
      <w:shd w:val="clear" w:color="auto" w:fill="1A1A1A"/>
      <w:spacing w:before="320" w:after="180"/>
      <w:ind w:left="160" w:right="160"/>
      <w:outlineLvl w:val="1"/>
    </w:pPr>
    <w:rPr>
      <w:b/>
      <w:color w:val="C8EC3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">
    <w:name w:val="Body"/>
    <w:basedOn w:val="Normal"/>
    <w:pPr>
      <w:spacing w:after="140"/>
    </w:pPr>
  </w:style>
  <w:style w:type="paragraph" w:customStyle="1" w:styleId="Cell">
    <w:name w:val="Cell"/>
    <w:basedOn w:val="Normal"/>
    <w:pPr>
      <w:spacing w:after="0" w:line="252" w:lineRule="auto"/>
    </w:pPr>
    <w:rPr>
      <w:sz w:val="17"/>
      <w:szCs w:val="17"/>
    </w:rPr>
  </w:style>
  <w:style w:type="paragraph" w:styleId="Piedepgina">
    <w:name w:val="footer"/>
    <w:basedOn w:val="Normal"/>
    <w:pPr>
      <w:spacing w:after="0"/>
    </w:pPr>
    <w:rPr>
      <w:color w:val="6B6B6B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8EB25D8581A46B2D89BDDEAF8384A" ma:contentTypeVersion="10" ma:contentTypeDescription="Create a new document." ma:contentTypeScope="" ma:versionID="5b5a49f4aa37171cf6718311c1b44251">
  <xsd:schema xmlns:xsd="http://www.w3.org/2001/XMLSchema" xmlns:xs="http://www.w3.org/2001/XMLSchema" xmlns:p="http://schemas.microsoft.com/office/2006/metadata/properties" xmlns:ns2="d5a1aa6d-e99a-4d56-ac04-6a7de4982a55" xmlns:ns3="98cbc61f-289f-493d-9ae7-ea03eb35a868" targetNamespace="http://schemas.microsoft.com/office/2006/metadata/properties" ma:root="true" ma:fieldsID="a50cfe42cc6be0e026c52dd318acd68f" ns2:_="" ns3:_="">
    <xsd:import namespace="d5a1aa6d-e99a-4d56-ac04-6a7de4982a55"/>
    <xsd:import namespace="98cbc61f-289f-493d-9ae7-ea03eb35a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1aa6d-e99a-4d56-ac04-6a7de4982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3f8b8ce-1582-4f96-ad2c-6736eaf599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bc61f-289f-493d-9ae7-ea03eb35a8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d18bb0-abd0-4c52-b9c0-5e93e8501932}" ma:internalName="TaxCatchAll" ma:showField="CatchAllData" ma:web="98cbc61f-289f-493d-9ae7-ea03eb35a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bc61f-289f-493d-9ae7-ea03eb35a868" xsi:nil="true"/>
    <lcf76f155ced4ddcb4097134ff3c332f xmlns="d5a1aa6d-e99a-4d56-ac04-6a7de4982a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1F5229-36E2-4617-9967-1C005A5D91AF}"/>
</file>

<file path=customXml/itemProps2.xml><?xml version="1.0" encoding="utf-8"?>
<ds:datastoreItem xmlns:ds="http://schemas.openxmlformats.org/officeDocument/2006/customXml" ds:itemID="{C5788EDA-5363-43AC-9734-49F59B8A9B07}"/>
</file>

<file path=customXml/itemProps3.xml><?xml version="1.0" encoding="utf-8"?>
<ds:datastoreItem xmlns:ds="http://schemas.openxmlformats.org/officeDocument/2006/customXml" ds:itemID="{7ABB6500-FA9E-47F0-8ACA-3A96230383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2089</Words>
  <Characters>11491</Characters>
  <Application>Microsoft Office Word</Application>
  <DocSecurity>0</DocSecurity>
  <Lines>95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Neelo Homes — Requerimiento: Facturación masiva desde CSV</dc:title>
  <dc:creator>Be Dynamic 365, S.L.</dc:creator>
  <cp:lastModifiedBy>Yudiana Marrero Morales</cp:lastModifiedBy>
  <cp:revision>2</cp:revision>
  <dcterms:created xsi:type="dcterms:W3CDTF">2026-09-15T21:43:00Z</dcterms:created>
  <dcterms:modified xsi:type="dcterms:W3CDTF">2026-09-15T21:43:00Z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0x0101008988EB25D8581A46B2D89BDDEAF8384A</vt:lpwstr>
  </property>
</Properties>
</file>