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4F8FF" w14:textId="2A94499B" w:rsidR="00D45312" w:rsidRDefault="00DC11D3" w:rsidP="00DC5FCD">
      <w:pPr>
        <w:pStyle w:val="Heading1"/>
      </w:pPr>
      <w:bookmarkStart w:id="0" w:name="overview"/>
      <w:r>
        <w:t>Overview</w:t>
      </w:r>
      <w:bookmarkEnd w:id="0"/>
    </w:p>
    <w:p w14:paraId="23B23D1D" w14:textId="2779E830" w:rsidR="00102FBF" w:rsidRPr="00102FBF" w:rsidRDefault="00DC5FCD" w:rsidP="00D452B9">
      <w:pPr>
        <w:pStyle w:val="FirstParagraph"/>
      </w:pPr>
      <w:r>
        <w:t>The</w:t>
      </w:r>
      <w:r w:rsidR="00DC11D3">
        <w:t xml:space="preserve"> code in this replication package </w:t>
      </w:r>
      <w:r w:rsidR="00102FBF" w:rsidRPr="00102FBF">
        <w:t>can be used to reproduce the results of the working paper "</w:t>
      </w:r>
      <w:r w:rsidR="00D452B9" w:rsidRPr="00D452B9">
        <w:t xml:space="preserve"> </w:t>
      </w:r>
      <w:r w:rsidR="00D452B9">
        <w:t>Development acupuncture: The network structure of multidimensional poverty and its implications*</w:t>
      </w:r>
      <w:r w:rsidR="00102FBF" w:rsidRPr="00102FBF">
        <w:t xml:space="preserve">" by Viktor </w:t>
      </w:r>
      <w:proofErr w:type="spellStart"/>
      <w:r w:rsidR="00102FBF" w:rsidRPr="00102FBF">
        <w:t>Stojkoski</w:t>
      </w:r>
      <w:proofErr w:type="spellEnd"/>
      <w:r w:rsidR="00102FBF" w:rsidRPr="00102FBF">
        <w:t xml:space="preserve"> , Luis F. Lopez-Calva, Kimberly </w:t>
      </w:r>
      <w:proofErr w:type="spellStart"/>
      <w:r w:rsidR="00102FBF" w:rsidRPr="00102FBF">
        <w:t>Bolch</w:t>
      </w:r>
      <w:proofErr w:type="spellEnd"/>
      <w:r w:rsidR="00102FBF" w:rsidRPr="00102FBF">
        <w:t xml:space="preserve"> , and </w:t>
      </w:r>
      <w:proofErr w:type="spellStart"/>
      <w:r w:rsidR="00102FBF" w:rsidRPr="00102FBF">
        <w:t>Almudena</w:t>
      </w:r>
      <w:proofErr w:type="spellEnd"/>
      <w:r w:rsidR="00102FBF" w:rsidRPr="00102FBF">
        <w:t xml:space="preserve"> Fernandez.</w:t>
      </w:r>
    </w:p>
    <w:p w14:paraId="07DF3BD5" w14:textId="77777777" w:rsidR="00102FBF" w:rsidRPr="00102FBF" w:rsidRDefault="00102FBF" w:rsidP="00102FBF">
      <w:pPr>
        <w:pStyle w:val="FirstParagraph"/>
      </w:pPr>
    </w:p>
    <w:p w14:paraId="6298C544" w14:textId="77777777" w:rsidR="00102FBF" w:rsidRDefault="00102FBF" w:rsidP="00102FBF">
      <w:pPr>
        <w:pStyle w:val="FirstParagraph"/>
      </w:pPr>
      <w:r>
        <w:t>To replicate the results of the working paper, please follow the steps below:</w:t>
      </w:r>
    </w:p>
    <w:p w14:paraId="4A9187C2" w14:textId="373A58A5" w:rsidR="00AD7C48" w:rsidRPr="00AD7C48" w:rsidRDefault="00102FBF" w:rsidP="00AD7C48">
      <w:pPr>
        <w:pStyle w:val="FirstParagraph"/>
        <w:numPr>
          <w:ilvl w:val="0"/>
          <w:numId w:val="22"/>
        </w:numPr>
      </w:pPr>
      <w:r>
        <w:t>Download the repository folder. It includes the .</w:t>
      </w:r>
      <w:proofErr w:type="spellStart"/>
      <w:r>
        <w:t>ipynb</w:t>
      </w:r>
      <w:proofErr w:type="spellEnd"/>
      <w:r>
        <w:t xml:space="preserve"> files, additional .</w:t>
      </w:r>
      <w:proofErr w:type="spellStart"/>
      <w:r>
        <w:t>py</w:t>
      </w:r>
      <w:proofErr w:type="spellEnd"/>
      <w:r>
        <w:t xml:space="preserve"> files, and </w:t>
      </w:r>
      <w:r w:rsidR="00AD7C48">
        <w:t xml:space="preserve">some </w:t>
      </w:r>
      <w:r>
        <w:t>the databases used to run all tables and figures of the working paper.</w:t>
      </w:r>
    </w:p>
    <w:p w14:paraId="6D915BFD" w14:textId="3D71235E" w:rsidR="00AD7C48" w:rsidRDefault="00AD7C48" w:rsidP="00102FBF">
      <w:pPr>
        <w:pStyle w:val="FirstParagraph"/>
        <w:numPr>
          <w:ilvl w:val="0"/>
          <w:numId w:val="22"/>
        </w:numPr>
      </w:pPr>
      <w:proofErr w:type="spellStart"/>
      <w:r>
        <w:t>i</w:t>
      </w:r>
      <w:proofErr w:type="spellEnd"/>
      <w:r>
        <w:t>)</w:t>
      </w:r>
      <w:r w:rsidRPr="00AD7C48">
        <w:t xml:space="preserve"> Register their projects with both MICS and DHS. </w:t>
      </w:r>
      <w:r>
        <w:t>i</w:t>
      </w:r>
      <w:r w:rsidRPr="00AD7C48">
        <w:t>i</w:t>
      </w:r>
      <w:r>
        <w:t>)</w:t>
      </w:r>
      <w:r w:rsidRPr="00AD7C48">
        <w:t xml:space="preserve"> Use the OPHI do-files to process the data. iii</w:t>
      </w:r>
      <w:r>
        <w:t>)</w:t>
      </w:r>
      <w:r w:rsidRPr="00AD7C48">
        <w:t xml:space="preserve"> Obtain the final dataset used as the starting point for your research.</w:t>
      </w:r>
    </w:p>
    <w:p w14:paraId="695362AD" w14:textId="04312CD3" w:rsidR="00811F5B" w:rsidRPr="00811F5B" w:rsidRDefault="00811F5B" w:rsidP="00102FBF">
      <w:pPr>
        <w:pStyle w:val="FirstParagraph"/>
        <w:numPr>
          <w:ilvl w:val="0"/>
          <w:numId w:val="22"/>
        </w:numPr>
      </w:pPr>
      <w:r>
        <w:t>All data should be stored in a subfolder called</w:t>
      </w:r>
      <w:r w:rsidR="00535CB7">
        <w:t xml:space="preserve"> </w:t>
      </w:r>
      <w:r w:rsidR="00AD7C48">
        <w:t>/data</w:t>
      </w:r>
      <w:r w:rsidR="00002BDC" w:rsidRPr="00002BDC">
        <w:rPr>
          <w:rFonts w:cs="Consolas"/>
        </w:rPr>
        <w:t>.</w:t>
      </w:r>
      <w:r w:rsidR="00535CB7">
        <w:t xml:space="preserve"> </w:t>
      </w:r>
    </w:p>
    <w:p w14:paraId="02049A8D" w14:textId="05A9D7C9" w:rsidR="00370219" w:rsidRDefault="00102FBF" w:rsidP="00102FBF">
      <w:pPr>
        <w:pStyle w:val="FirstParagraph"/>
        <w:numPr>
          <w:ilvl w:val="0"/>
          <w:numId w:val="22"/>
        </w:numPr>
      </w:pPr>
      <w:r>
        <w:t>Execute the lines of complexity-</w:t>
      </w:r>
      <w:proofErr w:type="spellStart"/>
      <w:r>
        <w:t>mp</w:t>
      </w:r>
      <w:proofErr w:type="spellEnd"/>
      <w:r>
        <w:t>-</w:t>
      </w:r>
      <w:proofErr w:type="spellStart"/>
      <w:r>
        <w:t>analysis.ipynb</w:t>
      </w:r>
      <w:proofErr w:type="spellEnd"/>
      <w:r>
        <w:t xml:space="preserve"> to replicate all tables and figures</w:t>
      </w:r>
      <w:r w:rsidR="00370219">
        <w:t>.</w:t>
      </w:r>
    </w:p>
    <w:p w14:paraId="17045B79" w14:textId="2C58DC59" w:rsidR="00D45312" w:rsidRDefault="00370219" w:rsidP="00102FBF">
      <w:pPr>
        <w:pStyle w:val="FirstParagraph"/>
        <w:numPr>
          <w:ilvl w:val="0"/>
          <w:numId w:val="22"/>
        </w:numPr>
      </w:pPr>
      <w:r>
        <w:t xml:space="preserve">All tables and figures are stored in the subfolder </w:t>
      </w:r>
      <w:r w:rsidRPr="00370219">
        <w:rPr>
          <w:rFonts w:ascii="Consolas" w:hAnsi="Consolas" w:cs="Consolas"/>
        </w:rPr>
        <w:t>/output</w:t>
      </w:r>
      <w:r w:rsidR="00102FBF">
        <w:t>.</w:t>
      </w:r>
    </w:p>
    <w:p w14:paraId="43B9AA30" w14:textId="77777777" w:rsidR="00370219" w:rsidRPr="00370219" w:rsidRDefault="00370219" w:rsidP="00370219">
      <w:pPr>
        <w:pStyle w:val="BodyText"/>
      </w:pPr>
    </w:p>
    <w:p w14:paraId="429A5A87" w14:textId="77777777" w:rsidR="00370219" w:rsidRPr="00370219" w:rsidRDefault="00370219" w:rsidP="00370219">
      <w:pPr>
        <w:pStyle w:val="BodyText"/>
      </w:pPr>
    </w:p>
    <w:p w14:paraId="36D222B6" w14:textId="77777777" w:rsidR="00102FBF" w:rsidRPr="00102FBF" w:rsidRDefault="00102FBF" w:rsidP="00102FBF">
      <w:pPr>
        <w:pStyle w:val="BodyText"/>
      </w:pPr>
    </w:p>
    <w:p w14:paraId="1D35EA48" w14:textId="797E1D49" w:rsidR="00D45312" w:rsidRDefault="00DC11D3">
      <w:pPr>
        <w:pStyle w:val="Heading2"/>
      </w:pPr>
      <w:bookmarkStart w:id="1" w:name="X2a26b784290afcf59b085c472e937fe0771d283"/>
      <w:r>
        <w:t>Data Availability Statement</w:t>
      </w:r>
      <w:bookmarkEnd w:id="1"/>
    </w:p>
    <w:p w14:paraId="38697DE9" w14:textId="261B7DB7" w:rsidR="00D45312" w:rsidRDefault="00D45312" w:rsidP="00F0009A">
      <w:pPr>
        <w:pStyle w:val="BlockText"/>
        <w:ind w:left="0"/>
      </w:pPr>
    </w:p>
    <w:p w14:paraId="76774CE0" w14:textId="6266C66A" w:rsidR="00080D0C" w:rsidRDefault="00F0009A" w:rsidP="00080D0C">
      <w:pPr>
        <w:pStyle w:val="BlockText"/>
        <w:ind w:left="0"/>
      </w:pPr>
      <w:bookmarkStart w:id="2" w:name="statement-about-rights"/>
      <w:r>
        <w:t>The paper uses data from the Demographic and Health Surveys (DHS) Program (</w:t>
      </w:r>
      <w:hyperlink r:id="rId7" w:history="1">
        <w:r w:rsidRPr="00F27906">
          <w:rPr>
            <w:rStyle w:val="Hyperlink"/>
          </w:rPr>
          <w:t>https://dhsprogram.com/</w:t>
        </w:r>
      </w:hyperlink>
      <w:r>
        <w:t xml:space="preserve">) and the </w:t>
      </w:r>
      <w:r w:rsidRPr="00F0009A">
        <w:t>Multiple Indicator Cluster Surveys</w:t>
      </w:r>
      <w:r>
        <w:t xml:space="preserve"> (MICS) by UNICEF (</w:t>
      </w:r>
      <w:hyperlink r:id="rId8" w:history="1">
        <w:r w:rsidRPr="00F27906">
          <w:rPr>
            <w:rStyle w:val="Hyperlink"/>
          </w:rPr>
          <w:t>https://mics.unicef.org/</w:t>
        </w:r>
      </w:hyperlink>
      <w:r>
        <w:t xml:space="preserve">). Data is subject to a redistribution restriction, but can be freely downloaded from </w:t>
      </w:r>
      <w:hyperlink r:id="rId9" w:history="1">
        <w:r w:rsidRPr="00F27906">
          <w:rPr>
            <w:rStyle w:val="Hyperlink"/>
          </w:rPr>
          <w:t>https://dhsprogram.com/</w:t>
        </w:r>
      </w:hyperlink>
      <w:r>
        <w:t xml:space="preserve"> and </w:t>
      </w:r>
      <w:hyperlink r:id="rId10" w:history="1">
        <w:r w:rsidRPr="00F27906">
          <w:rPr>
            <w:rStyle w:val="Hyperlink"/>
          </w:rPr>
          <w:t>https://mics.unicef.org/</w:t>
        </w:r>
      </w:hyperlink>
      <w:r>
        <w:t xml:space="preserve"> upon registration. The reproducer should include a brief description of the project, and agree to the conditions of use. </w:t>
      </w:r>
      <w:r w:rsidR="00080D0C">
        <w:t xml:space="preserve"> These data are then transformed to Poverty indicators using the .do files provided by the </w:t>
      </w:r>
      <w:r w:rsidR="00080D0C" w:rsidRPr="00080D0C">
        <w:t>Oxford Poverty and Human Development Initiative</w:t>
      </w:r>
      <w:r w:rsidR="00080D0C">
        <w:t xml:space="preserve"> (OPHI). Instructions on how to do this is available at </w:t>
      </w:r>
      <w:hyperlink r:id="rId11" w:history="1">
        <w:r w:rsidR="00080D0C" w:rsidRPr="00F27906">
          <w:rPr>
            <w:rStyle w:val="Hyperlink"/>
          </w:rPr>
          <w:t>https://ophi.org.uk/global-mpi/2023</w:t>
        </w:r>
      </w:hyperlink>
      <w:r w:rsidR="00080D0C">
        <w:t xml:space="preserve"> (together with the .do files).</w:t>
      </w:r>
    </w:p>
    <w:p w14:paraId="7C8015A4" w14:textId="77777777" w:rsidR="006E37E0" w:rsidRDefault="00D56052" w:rsidP="00080D0C">
      <w:pPr>
        <w:pStyle w:val="BodyText"/>
      </w:pPr>
      <w:r>
        <w:t>The paper also uses</w:t>
      </w:r>
      <w:r w:rsidR="006E37E0">
        <w:t>:</w:t>
      </w:r>
    </w:p>
    <w:p w14:paraId="16D8D86B" w14:textId="52B2B48E" w:rsidR="00080D0C" w:rsidRDefault="004B5883" w:rsidP="006E37E0">
      <w:pPr>
        <w:pStyle w:val="BodyText"/>
        <w:numPr>
          <w:ilvl w:val="0"/>
          <w:numId w:val="23"/>
        </w:numPr>
      </w:pPr>
      <w:r>
        <w:t xml:space="preserve">World Bank’s list for the region and income classification of countries. This is public data that can be accessed at: </w:t>
      </w:r>
      <w:hyperlink r:id="rId12" w:history="1">
        <w:r w:rsidRPr="00F27906">
          <w:rPr>
            <w:rStyle w:val="Hyperlink"/>
          </w:rPr>
          <w:t>https:/helpdesk.worldbank.org/knowledgebase/articles/906519-world-bank-country-and-lending-groups</w:t>
        </w:r>
      </w:hyperlink>
      <w:r>
        <w:t>.</w:t>
      </w:r>
    </w:p>
    <w:p w14:paraId="168F1C68" w14:textId="34904ABF" w:rsidR="006E37E0" w:rsidRDefault="006E37E0" w:rsidP="006E37E0">
      <w:pPr>
        <w:pStyle w:val="BodyText"/>
        <w:numPr>
          <w:ilvl w:val="0"/>
          <w:numId w:val="23"/>
        </w:numPr>
      </w:pPr>
      <w:r>
        <w:t xml:space="preserve">Data on Ethiopia’s general government expenditure that is detrended and normalized to be in per capita USD constant 2021 (in PPP). This data can be downloaded from: </w:t>
      </w:r>
      <w:hyperlink r:id="rId13" w:history="1">
        <w:r w:rsidRPr="00972E88">
          <w:rPr>
            <w:rStyle w:val="Hyperlink"/>
          </w:rPr>
          <w:t>https:/.worldbank.org/indicator/NE.CON.GOVT.ZS</w:t>
        </w:r>
      </w:hyperlink>
      <w:r>
        <w:t xml:space="preserve"> (government expenditure) and </w:t>
      </w:r>
      <w:hyperlink r:id="rId14" w:history="1">
        <w:r w:rsidRPr="00972E88">
          <w:rPr>
            <w:rStyle w:val="Hyperlink"/>
          </w:rPr>
          <w:t>https:/.worldbank.org/indicator/NY.GDP.PCAP.PP.KD</w:t>
        </w:r>
      </w:hyperlink>
      <w:r>
        <w:t xml:space="preserve"> (</w:t>
      </w:r>
      <w:proofErr w:type="spellStart"/>
      <w:r>
        <w:t>gdp</w:t>
      </w:r>
      <w:proofErr w:type="spellEnd"/>
      <w:r>
        <w:t xml:space="preserve"> per capita in constant 2021 USD (PPI adjusted)</w:t>
      </w:r>
    </w:p>
    <w:p w14:paraId="02856CB4" w14:textId="1A9E4ACF" w:rsidR="00535CB7" w:rsidRDefault="006E37E0" w:rsidP="006C000F">
      <w:pPr>
        <w:pStyle w:val="BodyText"/>
        <w:numPr>
          <w:ilvl w:val="0"/>
          <w:numId w:val="23"/>
        </w:numPr>
      </w:pPr>
      <w:r>
        <w:t>Data on Ethiopia’s World Governance indicators on Rule of Law and Control of Corruption in 2011 and 2021 (</w:t>
      </w:r>
      <w:hyperlink r:id="rId15" w:history="1">
        <w:r w:rsidRPr="00972E88">
          <w:rPr>
            <w:rStyle w:val="Hyperlink"/>
          </w:rPr>
          <w:t>https://www.worldbank.org/en/publication/worldwide-governance-indicators</w:t>
        </w:r>
      </w:hyperlink>
      <w:r>
        <w:t xml:space="preserve">) </w:t>
      </w:r>
      <w:bookmarkEnd w:id="2"/>
    </w:p>
    <w:p w14:paraId="6CA8B24B" w14:textId="77777777" w:rsidR="00535CB7" w:rsidRDefault="00535CB7" w:rsidP="006C000F">
      <w:pPr>
        <w:pStyle w:val="BodyText"/>
      </w:pPr>
    </w:p>
    <w:p w14:paraId="5FBF2E7C" w14:textId="1526FD61" w:rsidR="00535CB7" w:rsidRDefault="00535CB7" w:rsidP="006C000F">
      <w:pPr>
        <w:pStyle w:val="BodyText"/>
      </w:pPr>
      <w:r>
        <w:t>The summary of the data is:</w:t>
      </w:r>
    </w:p>
    <w:tbl>
      <w:tblPr>
        <w:tblW w:w="10530" w:type="dxa"/>
        <w:tblInd w:w="-580" w:type="dxa"/>
        <w:tblLayout w:type="fixed"/>
        <w:tblLook w:val="04A0" w:firstRow="1" w:lastRow="0" w:firstColumn="1" w:lastColumn="0" w:noHBand="0" w:noVBand="1"/>
      </w:tblPr>
      <w:tblGrid>
        <w:gridCol w:w="4590"/>
        <w:gridCol w:w="2020"/>
        <w:gridCol w:w="853"/>
        <w:gridCol w:w="891"/>
        <w:gridCol w:w="2176"/>
      </w:tblGrid>
      <w:tr w:rsidR="00535CB7" w:rsidRPr="00535CB7" w14:paraId="3FF1CF91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DA27B2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35CB7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  <w:t>Data.Name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31BFD1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35CB7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  <w:t>Data.File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987AD5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AD2946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  <w:t>Provided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1551DA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</w:rPr>
              <w:t>Original Source</w:t>
            </w:r>
          </w:p>
        </w:tc>
      </w:tr>
      <w:tr w:rsidR="00535CB7" w:rsidRPr="00535CB7" w14:paraId="407EB413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D06F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Afghanistan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F53C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afg_mics10-11.csv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E082" w14:textId="4291334E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894E" w14:textId="24DE9BB9" w:rsidR="00535CB7" w:rsidRPr="00535CB7" w:rsidRDefault="009615B6" w:rsidP="00535CB7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6A5F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Afghanistan MICS Survey</w:t>
            </w:r>
          </w:p>
        </w:tc>
      </w:tr>
      <w:tr w:rsidR="00535CB7" w:rsidRPr="00535CB7" w14:paraId="5F1F052A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1697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Afghanistan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88F4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afg_dhs15-16.csv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DA45" w14:textId="576A2062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7CE7" w14:textId="6B8C3B19" w:rsidR="00535CB7" w:rsidRPr="00535CB7" w:rsidRDefault="009615B6" w:rsidP="00535CB7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A314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Afghanistan DHS Survey</w:t>
            </w:r>
          </w:p>
        </w:tc>
      </w:tr>
      <w:tr w:rsidR="009615B6" w:rsidRPr="00535CB7" w14:paraId="6322F454" w14:textId="77777777" w:rsidTr="00BD55F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005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Albania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BD0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alb_dhs08-09.csv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E687" w14:textId="1D6942C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07DDF" w14:textId="1658E0F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89A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Albania DHS Survey</w:t>
            </w:r>
          </w:p>
        </w:tc>
      </w:tr>
      <w:tr w:rsidR="009615B6" w:rsidRPr="00535CB7" w14:paraId="5E7E746E" w14:textId="77777777" w:rsidTr="00BD55F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35D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Albania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9EE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alb_dhs17-18.csv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C73" w14:textId="6A333A0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9C403" w14:textId="0C6949F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97E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Albania DHS Survey</w:t>
            </w:r>
          </w:p>
        </w:tc>
      </w:tr>
      <w:tr w:rsidR="009615B6" w:rsidRPr="00535CB7" w14:paraId="0CD0AB92" w14:textId="77777777" w:rsidTr="00BD55F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3E0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Armenia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ED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arm_dhs10.csv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D358" w14:textId="4A4552A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68426" w14:textId="4F0E413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3F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Armenia DHS Survey</w:t>
            </w:r>
          </w:p>
        </w:tc>
      </w:tr>
      <w:tr w:rsidR="009615B6" w:rsidRPr="00535CB7" w14:paraId="284E9F1B" w14:textId="77777777" w:rsidTr="00BD55F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AEC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Armenia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8C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arm_dhs15-16.csv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468" w14:textId="6080375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E2067" w14:textId="2DE3062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F93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Armenia DHS Survey</w:t>
            </w:r>
          </w:p>
        </w:tc>
      </w:tr>
      <w:tr w:rsidR="009615B6" w:rsidRPr="00535CB7" w14:paraId="4216DEA5" w14:textId="77777777" w:rsidTr="00BD55F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66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Bangladesh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151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bgd_dhs14.csv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7D41" w14:textId="31D7F5A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DEA0D" w14:textId="30E3522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BA7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Bangladesh DHS Survey</w:t>
            </w:r>
          </w:p>
        </w:tc>
      </w:tr>
      <w:tr w:rsidR="009615B6" w:rsidRPr="00535CB7" w14:paraId="311F844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313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Bangladesh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CE1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bgd_mics19.csv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6B60" w14:textId="44F8A4F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6FC65" w14:textId="1D5A129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833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Bangladesh MICS Survey</w:t>
            </w:r>
          </w:p>
        </w:tc>
      </w:tr>
      <w:tr w:rsidR="009615B6" w:rsidRPr="00535CB7" w14:paraId="136BA5E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97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Belize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C7B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blz_mics11.csv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2C6C" w14:textId="11DE987E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FCC2" w14:textId="46AFDCF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69E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Belize MICS Survey</w:t>
            </w:r>
          </w:p>
        </w:tc>
      </w:tr>
      <w:tr w:rsidR="009615B6" w:rsidRPr="00535CB7" w14:paraId="3AF8260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667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Belize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B64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blz_mics15-16.csv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98FA" w14:textId="238CC2B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1A5F6" w14:textId="441351A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85F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Belize MICS Survey</w:t>
            </w:r>
          </w:p>
        </w:tc>
      </w:tr>
      <w:tr w:rsidR="009615B6" w:rsidRPr="00535CB7" w14:paraId="4E82A2E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B77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Bolivia 2003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BFF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bol_dhs03.csv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7D57" w14:textId="6A15942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F29D3" w14:textId="2BD2416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7ED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2003 Bolivia DHS Survey</w:t>
            </w:r>
          </w:p>
        </w:tc>
      </w:tr>
      <w:tr w:rsidR="009615B6" w:rsidRPr="00535CB7" w14:paraId="4965518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0C2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Bolivia 2008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E94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bol_dhs08.csv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B3C5" w14:textId="58E1A18A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55805" w14:textId="6394092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8E4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2008 Bolivia DHS Survey</w:t>
            </w:r>
          </w:p>
        </w:tc>
      </w:tr>
      <w:tr w:rsidR="009615B6" w:rsidRPr="00535CB7" w14:paraId="62C392A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54B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Bosnia and Herzegovina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3AC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bih_mics06.csv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F540" w14:textId="62FF114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66AC0" w14:textId="4424380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FAB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Bosnia and Herzegovina MICS Survey</w:t>
            </w:r>
          </w:p>
        </w:tc>
      </w:tr>
      <w:tr w:rsidR="009615B6" w:rsidRPr="00535CB7" w14:paraId="66BAF4B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BA2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Bosnia and Herzegovina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425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bih_mics11-12.csv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DB77" w14:textId="6E4600E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4D5B" w14:textId="7608349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6FD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Bosnia and Herzegovina MICS Survey</w:t>
            </w:r>
          </w:p>
        </w:tc>
      </w:tr>
      <w:tr w:rsidR="009615B6" w:rsidRPr="00535CB7" w14:paraId="0874FC60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6B5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Burundi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D8A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bdi_dhs10.csv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F494" w14:textId="0E9E1F7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2D783" w14:textId="24DB33E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9F4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Burundi DHS Survey</w:t>
            </w:r>
          </w:p>
        </w:tc>
      </w:tr>
      <w:tr w:rsidR="009615B6" w:rsidRPr="00535CB7" w14:paraId="72D3F79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AE5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Burundi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3A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bdi_dhs16-17.csv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A60B" w14:textId="63293DCA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0D7CE" w14:textId="3B0FE0F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6A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Burundi DHS Survey</w:t>
            </w:r>
          </w:p>
        </w:tc>
      </w:tr>
      <w:tr w:rsidR="009615B6" w:rsidRPr="00535CB7" w14:paraId="4430845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650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Cameroon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478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cmr_dhs11.csv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2623" w14:textId="4034655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D360" w14:textId="41C73BD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C85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Cameroon DHS Survey</w:t>
            </w:r>
          </w:p>
        </w:tc>
      </w:tr>
      <w:tr w:rsidR="009615B6" w:rsidRPr="00535CB7" w14:paraId="6B43C77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87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Cameroon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4C2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cmr_dhs18.csv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C66A" w14:textId="3521B21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AC492" w14:textId="03004D8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FCB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Cameroon DHS Survey</w:t>
            </w:r>
          </w:p>
        </w:tc>
      </w:tr>
      <w:tr w:rsidR="009615B6" w:rsidRPr="00535CB7" w14:paraId="2E110B9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BE4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Central African Republic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38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caf_mics10.csv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7EA6" w14:textId="68B93E1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B0FF" w14:textId="41A58E6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08D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Central African Republic MICS Survey</w:t>
            </w:r>
          </w:p>
        </w:tc>
      </w:tr>
      <w:tr w:rsidR="009615B6" w:rsidRPr="00535CB7" w14:paraId="2D3644F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24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Central African Republic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0E9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caf_mics18-19.csv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51D5" w14:textId="25900B9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01AD8" w14:textId="3A48344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885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Central African Republic MICS Survey</w:t>
            </w:r>
          </w:p>
        </w:tc>
      </w:tr>
      <w:tr w:rsidR="009615B6" w:rsidRPr="00535CB7" w14:paraId="717988B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376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Chad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5B4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tcd_mics10.csv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080A" w14:textId="221976C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33F87" w14:textId="62CDF27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D3F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Chad MICS Survey</w:t>
            </w:r>
          </w:p>
        </w:tc>
      </w:tr>
      <w:tr w:rsidR="009615B6" w:rsidRPr="00535CB7" w14:paraId="2D96B2C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E5B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Chad 2015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91E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tcd_dhs14-15.csv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276" w14:textId="45EE586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390C" w14:textId="4C4819C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535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2015 Chad DHS Survey</w:t>
            </w:r>
          </w:p>
        </w:tc>
      </w:tr>
      <w:tr w:rsidR="009615B6" w:rsidRPr="00535CB7" w14:paraId="187378A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06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Colombia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F64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col_dhs10.csv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F298" w14:textId="63C161E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660C" w14:textId="13311DC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900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Colombia DHS Survey</w:t>
            </w:r>
          </w:p>
        </w:tc>
      </w:tr>
      <w:tr w:rsidR="009615B6" w:rsidRPr="00535CB7" w14:paraId="7B0970B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E6B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Colombia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6A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col_dhs15-16.csv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9A1C" w14:textId="0CD5742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40068" w14:textId="50F76D9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A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Colombia DHS Survey</w:t>
            </w:r>
          </w:p>
        </w:tc>
      </w:tr>
      <w:tr w:rsidR="009615B6" w:rsidRPr="00535CB7" w14:paraId="2E07C5D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902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Congo 2005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CFF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cog_dhs05.csv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AEC9" w14:textId="73D677A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04B7B" w14:textId="396EB9F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8E3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2005 Congo DHS Survey</w:t>
            </w:r>
          </w:p>
        </w:tc>
      </w:tr>
      <w:tr w:rsidR="009615B6" w:rsidRPr="00535CB7" w14:paraId="5E5913C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35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Congo 2015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734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cog_mics14-15.csv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D03" w14:textId="05B8257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FF69A" w14:textId="2737A0B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5BF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2015 Congo MICS Survey</w:t>
            </w:r>
          </w:p>
        </w:tc>
      </w:tr>
      <w:tr w:rsidR="009615B6" w:rsidRPr="00535CB7" w14:paraId="55F7534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CB1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Dominican Republic 2007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6A5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dom_dhs07.csv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480" w14:textId="048144A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2DE2" w14:textId="434F3E9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03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2007 Dominican Republic DHS Survey</w:t>
            </w:r>
          </w:p>
        </w:tc>
      </w:tr>
      <w:tr w:rsidR="009615B6" w:rsidRPr="00535CB7" w14:paraId="110A4A0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EA2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Dominican Republic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348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dom_mics19.csv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449A" w14:textId="6E349EE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1BF01" w14:textId="6D9F3B6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7B4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Dominican Republic MICS Survey</w:t>
            </w:r>
          </w:p>
        </w:tc>
      </w:tr>
      <w:tr w:rsidR="009615B6" w:rsidRPr="00535CB7" w14:paraId="4D3A30F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9B9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Egypt 2008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5CB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egy_dhs08.csv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4599" w14:textId="73BFE52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8E11D" w14:textId="6EDE851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E9E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2008 Egypt DHS Survey</w:t>
            </w:r>
          </w:p>
        </w:tc>
      </w:tr>
      <w:tr w:rsidR="009615B6" w:rsidRPr="00535CB7" w14:paraId="468A20E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2D3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Egypt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9A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egy_dhs14.csv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F224" w14:textId="23C69A5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FCB6" w14:textId="6B65F66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9D5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Egypt DHS Survey</w:t>
            </w:r>
          </w:p>
        </w:tc>
      </w:tr>
      <w:tr w:rsidR="009615B6" w:rsidRPr="00535CB7" w14:paraId="5B5F2B7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C88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Eswatini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E7D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swz_mics10.csv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7C4" w14:textId="151B52E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1C11" w14:textId="2813516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850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Eswatini MICS Survey</w:t>
            </w:r>
          </w:p>
        </w:tc>
      </w:tr>
      <w:tr w:rsidR="009615B6" w:rsidRPr="00535CB7" w14:paraId="6C51D83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6E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Eswatini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029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swz_mics14.csv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9533" w14:textId="5448E95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FBBC4" w14:textId="77C52B8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19C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Eswatini MICS Survey</w:t>
            </w:r>
          </w:p>
        </w:tc>
      </w:tr>
      <w:tr w:rsidR="009615B6" w:rsidRPr="00535CB7" w14:paraId="3EDC5B4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54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Ethiopia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155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eth_dhs11.csv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470" w14:textId="0C2DBFDA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DCDB" w14:textId="7E1D560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942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Ethiopia DHS Survey</w:t>
            </w:r>
          </w:p>
        </w:tc>
      </w:tr>
      <w:tr w:rsidR="009615B6" w:rsidRPr="00535CB7" w14:paraId="3A36071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F0A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Ethiopia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67D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eth_dhs16.csv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61B" w14:textId="5225B59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8C975" w14:textId="72CAF31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6A9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Ethiopia DHS Survey</w:t>
            </w:r>
          </w:p>
        </w:tc>
      </w:tr>
      <w:tr w:rsidR="009615B6" w:rsidRPr="00535CB7" w14:paraId="2547DB5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724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Ethiopia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790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eth_dhs19.csv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4268" w14:textId="0BB4E9F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7E74" w14:textId="4F52EA9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67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Ethiopia DHS Survey</w:t>
            </w:r>
          </w:p>
        </w:tc>
      </w:tr>
      <w:tr w:rsidR="009615B6" w:rsidRPr="00535CB7" w14:paraId="2EF1E53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9C1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Gabon 2000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631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gab_dhs00.csv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2932" w14:textId="3681008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033B6" w14:textId="66D3838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B11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2000 Gabon DHS Survey</w:t>
            </w:r>
          </w:p>
        </w:tc>
      </w:tr>
      <w:tr w:rsidR="009615B6" w:rsidRPr="00535CB7" w14:paraId="74468AF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5B7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Gabon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31C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gab_dhs12.csv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C287" w14:textId="0DFDF35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1BA31" w14:textId="1B03571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B1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Gabon DHS Survey</w:t>
            </w:r>
          </w:p>
        </w:tc>
      </w:tr>
      <w:tr w:rsidR="009615B6" w:rsidRPr="00535CB7" w14:paraId="3FB5ABF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51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Gambia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6C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gmb_dhs13.csv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FB65" w14:textId="626C2DB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22265" w14:textId="7D372FA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21D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Gambia DHS Survey</w:t>
            </w:r>
          </w:p>
        </w:tc>
      </w:tr>
      <w:tr w:rsidR="009615B6" w:rsidRPr="00535CB7" w14:paraId="22F78FA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2AE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Gambia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D4E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gmb_dhs19-20.csv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AA55" w14:textId="6B227D4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85C9D" w14:textId="60B7E9D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D5C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Gambia DHS Survey</w:t>
            </w:r>
          </w:p>
        </w:tc>
      </w:tr>
      <w:tr w:rsidR="009615B6" w:rsidRPr="00535CB7" w14:paraId="427C7DA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01B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Ghana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841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gha_mics11.csv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CE7B" w14:textId="252DD92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83A40" w14:textId="287E578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5C8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Ghana MICS Survey</w:t>
            </w:r>
          </w:p>
        </w:tc>
      </w:tr>
      <w:tr w:rsidR="009615B6" w:rsidRPr="00535CB7" w14:paraId="2BC407C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6F3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Ghana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6AA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gha_mics17-18.csv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5271" w14:textId="6AF163E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9C7C" w14:textId="46CF3B2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F60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Ghana MICS Survey</w:t>
            </w:r>
          </w:p>
        </w:tc>
      </w:tr>
      <w:tr w:rsidR="009615B6" w:rsidRPr="00535CB7" w14:paraId="13E418D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BDE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Guinea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64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gin_dhs12.csv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D7B" w14:textId="49922C2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AF730" w14:textId="3AD717C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CC6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Guinea DHS Survey</w:t>
            </w:r>
          </w:p>
        </w:tc>
      </w:tr>
      <w:tr w:rsidR="009615B6" w:rsidRPr="00535CB7" w14:paraId="03E2BDE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90A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Guinea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39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gin_dhs18.csv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BBEB" w14:textId="07B46D1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1710" w14:textId="03A982C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A1D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Guinea DHS Survey</w:t>
            </w:r>
          </w:p>
        </w:tc>
      </w:tr>
      <w:tr w:rsidR="009615B6" w:rsidRPr="00535CB7" w14:paraId="30A43EB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FA8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Guinea-Bissau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CC5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gnb_mics14.csv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8577" w14:textId="2FCB046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DDCA1" w14:textId="3284449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E16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Guinea-Bissau MICS Survey</w:t>
            </w:r>
          </w:p>
        </w:tc>
      </w:tr>
      <w:tr w:rsidR="009615B6" w:rsidRPr="00535CB7" w14:paraId="04756960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1C0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Guinea-Bissau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ADD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gnb_mics18-19.csv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EED" w14:textId="1A74712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A0F2" w14:textId="4BDD1EA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3C4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Guinea-Bissau MICS Survey</w:t>
            </w:r>
          </w:p>
        </w:tc>
      </w:tr>
      <w:tr w:rsidR="009615B6" w:rsidRPr="00535CB7" w14:paraId="0109B4A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409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Guyana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F45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guy_dhs09.csv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CE3" w14:textId="0024E20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0A2A1" w14:textId="5C7D393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BCE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Guyana DHS Survey</w:t>
            </w:r>
          </w:p>
        </w:tc>
      </w:tr>
      <w:tr w:rsidR="009615B6" w:rsidRPr="00535CB7" w14:paraId="3C56704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CF0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Guyana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F1C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2C3F" w14:textId="22009EC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3558" w14:textId="3A3F3DD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3D3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Guyana MICS Survey</w:t>
            </w:r>
          </w:p>
        </w:tc>
      </w:tr>
      <w:tr w:rsidR="009615B6" w:rsidRPr="00535CB7" w14:paraId="0832EE4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3E3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Guyana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B4F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guy_mics19-20.csv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64E9" w14:textId="0CD82FE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EC93" w14:textId="15FA934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AA8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Guyana MICS Survey</w:t>
            </w:r>
          </w:p>
        </w:tc>
      </w:tr>
      <w:tr w:rsidR="009615B6" w:rsidRPr="00535CB7" w14:paraId="774AC4E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FF3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Haiti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31B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hti_dhs12.csv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8A1" w14:textId="5CB1AF1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51D8" w14:textId="7AF38DC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EA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Haiti DHS Survey</w:t>
            </w:r>
          </w:p>
        </w:tc>
      </w:tr>
      <w:tr w:rsidR="009615B6" w:rsidRPr="00535CB7" w14:paraId="74EDE6E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DAA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Haiti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4C1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hti_dhs16-17.csv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D5A" w14:textId="2796015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7C078" w14:textId="6F77E8B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9D9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Haiti DHS Survey</w:t>
            </w:r>
          </w:p>
        </w:tc>
      </w:tr>
      <w:tr w:rsidR="009615B6" w:rsidRPr="00535CB7" w14:paraId="64D1512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EA1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Honduras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04D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hnd_dhs05-06.csv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AA8B" w14:textId="40BDF1C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4D91" w14:textId="3E00AB1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0E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Honduras DHS Survey</w:t>
            </w:r>
          </w:p>
        </w:tc>
      </w:tr>
      <w:tr w:rsidR="009615B6" w:rsidRPr="00535CB7" w14:paraId="65D2785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3F3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Honduras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3B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hnd_dhs11-12.csv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D808" w14:textId="51F0EEE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098F9" w14:textId="1584659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822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Honduras DHS Survey</w:t>
            </w:r>
          </w:p>
        </w:tc>
      </w:tr>
      <w:tr w:rsidR="009615B6" w:rsidRPr="00535CB7" w14:paraId="257708D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A22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Honduras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8D2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hnd_mics19.csv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1875" w14:textId="2308FF3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528CE" w14:textId="5C8E2B8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AA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Honduras MICS Survey</w:t>
            </w:r>
          </w:p>
        </w:tc>
      </w:tr>
      <w:tr w:rsidR="009615B6" w:rsidRPr="00535CB7" w14:paraId="5D0BD4B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67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Indonesia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96C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idn_dhs12.csv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696B" w14:textId="2B3298E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6F8A7" w14:textId="0B5A8C1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CC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Indonesia DHS Survey</w:t>
            </w:r>
          </w:p>
        </w:tc>
      </w:tr>
      <w:tr w:rsidR="009615B6" w:rsidRPr="00535CB7" w14:paraId="43CDC09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996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Indonesia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BB1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idn_dhs17.csv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84E" w14:textId="4F21705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C9F8" w14:textId="7867271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3C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Indonesia DHS Survey</w:t>
            </w:r>
          </w:p>
        </w:tc>
      </w:tr>
      <w:tr w:rsidR="009615B6" w:rsidRPr="00535CB7" w14:paraId="661BCA2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7CD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Iraq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BE2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irq_mics11.csv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4A17" w14:textId="50DEEAC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2141F" w14:textId="3B71691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B2D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Iraq MICS Survey</w:t>
            </w:r>
          </w:p>
        </w:tc>
      </w:tr>
      <w:tr w:rsidR="009615B6" w:rsidRPr="00535CB7" w14:paraId="035DA03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2C0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Iraq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5F1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irq_mics18.csv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DDA" w14:textId="12E1D13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6F561" w14:textId="184003B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544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Iraq MICS Survey</w:t>
            </w:r>
          </w:p>
        </w:tc>
      </w:tr>
      <w:tr w:rsidR="009615B6" w:rsidRPr="00535CB7" w14:paraId="4D1F084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9DA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Jordan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53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jor_dhs12.csv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8C2C" w14:textId="7C23637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62643" w14:textId="5844E6D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AD9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Jordan DHS Survey</w:t>
            </w:r>
          </w:p>
        </w:tc>
      </w:tr>
      <w:tr w:rsidR="009615B6" w:rsidRPr="00535CB7" w14:paraId="5C9CC8D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2DA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Jordan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8A2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jor_dhs17-18.csv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6BE" w14:textId="74ACF46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C04D" w14:textId="629D7E1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055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Jordan DHS Survey</w:t>
            </w:r>
          </w:p>
        </w:tc>
      </w:tr>
      <w:tr w:rsidR="009615B6" w:rsidRPr="00535CB7" w14:paraId="5A3B41A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E1B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Kazakhstan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EC2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kaz_mics10-11.csv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D454" w14:textId="2A28D13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7DA5" w14:textId="41C267C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08C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Kazakhstan MICS Survey</w:t>
            </w:r>
          </w:p>
        </w:tc>
      </w:tr>
      <w:tr w:rsidR="009615B6" w:rsidRPr="00535CB7" w14:paraId="196BB58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DC6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Kazakhstan 2015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8BF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kaz_mics15.csv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C105" w14:textId="7AEFBF1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3AB32" w14:textId="5C0B37C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507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2015 Kazakhstan MICS Survey</w:t>
            </w:r>
          </w:p>
        </w:tc>
      </w:tr>
      <w:tr w:rsidR="009615B6" w:rsidRPr="00535CB7" w14:paraId="4C710D0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1DD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Kenya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E6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ken_dhs08-09.csv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71D9" w14:textId="5A82BC7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8706" w14:textId="05305CB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A7F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Kenya DHS Survey</w:t>
            </w:r>
          </w:p>
        </w:tc>
      </w:tr>
      <w:tr w:rsidR="009615B6" w:rsidRPr="00535CB7" w14:paraId="5D103FC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0FF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Kenya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BC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ken_dhs14.csv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5817" w14:textId="6484ABF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C446C" w14:textId="3243BD5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A37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Kenya DHS Survey</w:t>
            </w:r>
          </w:p>
        </w:tc>
      </w:tr>
      <w:tr w:rsidR="009615B6" w:rsidRPr="00535CB7" w14:paraId="7FE4895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912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Kyrgyzstan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9FA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kgz_mics05-06.csv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9803" w14:textId="50C53BC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9197" w14:textId="2297313A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3A4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Kyrgyzstan MICS Survey</w:t>
            </w:r>
          </w:p>
        </w:tc>
      </w:tr>
      <w:tr w:rsidR="009615B6" w:rsidRPr="00535CB7" w14:paraId="357FF24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966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Kyrgyzstan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E4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kgz_mics14.csv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48CE" w14:textId="39932B7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3F4D5" w14:textId="7734076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BB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Kyrgyzstan MICS Survey</w:t>
            </w:r>
          </w:p>
        </w:tc>
      </w:tr>
      <w:tr w:rsidR="009615B6" w:rsidRPr="00535CB7" w14:paraId="44FF80D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0D8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Kyrgyzstan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A53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kgz_mics18.csv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4F00" w14:textId="5DF75CD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F72B0" w14:textId="036B6FC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B2E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2018 Kyrgyzstan MICS </w:t>
            </w: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Survey</w:t>
            </w:r>
          </w:p>
        </w:tc>
      </w:tr>
      <w:tr w:rsidR="009615B6" w:rsidRPr="00535CB7" w14:paraId="6217E21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9D0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Laos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F7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lao_mics11-12.csv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5B3" w14:textId="75B120B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F8369" w14:textId="3CEFA46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35C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Laos MICS Survey</w:t>
            </w:r>
          </w:p>
        </w:tc>
      </w:tr>
      <w:tr w:rsidR="009615B6" w:rsidRPr="00535CB7" w14:paraId="46B4AA1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4FF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Laos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A44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lao_mics17.csv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A9A" w14:textId="27419F7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03E5B" w14:textId="4D59DA7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FEE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Laos MICS Survey</w:t>
            </w:r>
          </w:p>
        </w:tc>
      </w:tr>
      <w:tr w:rsidR="009615B6" w:rsidRPr="00535CB7" w14:paraId="30FF975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B54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Lesotho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5F5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lso_dhs09.csv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9FEA" w14:textId="1B8F89E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8B1E5" w14:textId="651638B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688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Lesotho DHS Survey</w:t>
            </w:r>
          </w:p>
        </w:tc>
      </w:tr>
      <w:tr w:rsidR="009615B6" w:rsidRPr="00535CB7" w14:paraId="0678AAF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13C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Lesotho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F9C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lso_dhs14.csv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5FD8" w14:textId="6CAA051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DAC7" w14:textId="305EFEC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E10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Lesotho DHS Survey</w:t>
            </w:r>
          </w:p>
        </w:tc>
      </w:tr>
      <w:tr w:rsidR="009615B6" w:rsidRPr="00535CB7" w14:paraId="6354531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314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Liberia 2007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5A2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lbr_dhs07.csv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25DA" w14:textId="5191F03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C3D4" w14:textId="0F38AC4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9F9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2007 Liberia DHS Survey</w:t>
            </w:r>
          </w:p>
        </w:tc>
      </w:tr>
      <w:tr w:rsidR="009615B6" w:rsidRPr="00535CB7" w14:paraId="37D93AA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C25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Liberia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B45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lbr_dhs13.csv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1A11" w14:textId="66BA268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DE68D" w14:textId="28337C7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8A1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Liberia DHS Survey</w:t>
            </w:r>
          </w:p>
        </w:tc>
      </w:tr>
      <w:tr w:rsidR="009615B6" w:rsidRPr="00535CB7" w14:paraId="21ACD0A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C4E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Liberia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CBC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lbr_dhs19-20.csv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BED" w14:textId="0E64149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44183" w14:textId="7AFEBA1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CF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Liberia DHS Survey</w:t>
            </w:r>
          </w:p>
        </w:tc>
      </w:tr>
      <w:tr w:rsidR="009615B6" w:rsidRPr="00535CB7" w14:paraId="33E2590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08A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Madagascar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F02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mdg_dhs08-09.csv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907C" w14:textId="30774DC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1C51B" w14:textId="4315904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716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Madagascar DHS Survey</w:t>
            </w:r>
          </w:p>
        </w:tc>
      </w:tr>
      <w:tr w:rsidR="009615B6" w:rsidRPr="00535CB7" w14:paraId="554CDA6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4ED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Madagascar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4EA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mdg_mics18.csv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1264" w14:textId="6BF0CD5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693C" w14:textId="72D91B4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F3A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Madagascar MICS Survey</w:t>
            </w:r>
          </w:p>
        </w:tc>
      </w:tr>
      <w:tr w:rsidR="009615B6" w:rsidRPr="00535CB7" w14:paraId="3B9E1EC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9CF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Malawi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A7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mwi_dhs10.csv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307F" w14:textId="1001BBC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53D84" w14:textId="24909E4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9CD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Malawi DHS Survey</w:t>
            </w:r>
          </w:p>
        </w:tc>
      </w:tr>
      <w:tr w:rsidR="009615B6" w:rsidRPr="00535CB7" w14:paraId="35E0AE30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E16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Malawi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51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mwi_dhs15-16.csv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9F80" w14:textId="2D8E687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497F0" w14:textId="418EE13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B2F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Malawi DHS Survey</w:t>
            </w:r>
          </w:p>
        </w:tc>
      </w:tr>
      <w:tr w:rsidR="009615B6" w:rsidRPr="00535CB7" w14:paraId="465F44D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413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Malawi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329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mwi_mics19-20.csv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CEBB" w14:textId="4B4956A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9A9C9" w14:textId="52EADB8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534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Malawi MICS Survey</w:t>
            </w:r>
          </w:p>
        </w:tc>
      </w:tr>
      <w:tr w:rsidR="009615B6" w:rsidRPr="00535CB7" w14:paraId="7C4E662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580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Mali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C44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mli_dhs06.csv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D447" w14:textId="578ED0F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C8FDF" w14:textId="49D9EF3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D0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Mali DHS Survey</w:t>
            </w:r>
          </w:p>
        </w:tc>
      </w:tr>
      <w:tr w:rsidR="009615B6" w:rsidRPr="00535CB7" w14:paraId="638E0D2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442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Mali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7A5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mli_dhs18.csv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4F71" w14:textId="1CF43ED9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C9B36" w14:textId="4D13184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357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Mali DHS Survey</w:t>
            </w:r>
          </w:p>
        </w:tc>
      </w:tr>
      <w:tr w:rsidR="009615B6" w:rsidRPr="00535CB7" w14:paraId="47C0464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BBC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Moldova 2005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D81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mda_dhs05.csv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55FA" w14:textId="611BC28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A2213" w14:textId="023C94E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CF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2005 Moldova DHS Survey</w:t>
            </w:r>
          </w:p>
        </w:tc>
      </w:tr>
      <w:tr w:rsidR="009615B6" w:rsidRPr="00535CB7" w14:paraId="5900E1C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11B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Moldova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DBE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mda_mics12.csv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ADEC" w14:textId="0101A72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C11A0" w14:textId="5E0B89C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74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Moldova MICS Survey</w:t>
            </w:r>
          </w:p>
        </w:tc>
      </w:tr>
      <w:tr w:rsidR="009615B6" w:rsidRPr="00535CB7" w14:paraId="0C3CCA0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C95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Mongolia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C2E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mng_mics10.csv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E9C9" w14:textId="377575C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998C3" w14:textId="4619106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5B6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Mongolia MICS Survey</w:t>
            </w:r>
          </w:p>
        </w:tc>
      </w:tr>
      <w:tr w:rsidR="009615B6" w:rsidRPr="00535CB7" w14:paraId="685DE470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E33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Mongolia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5E1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mng_mics13.csv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4DEE" w14:textId="3034368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B786F" w14:textId="00C4C5D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D0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Mongolia MICS Survey</w:t>
            </w:r>
          </w:p>
        </w:tc>
      </w:tr>
      <w:tr w:rsidR="009615B6" w:rsidRPr="00535CB7" w14:paraId="751C30F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78E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Montenegro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E69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mne_mics13.csv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845E" w14:textId="5E1B9E5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D0ABA" w14:textId="7A3BB76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4FB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Montenegro MICS Survey</w:t>
            </w:r>
          </w:p>
        </w:tc>
      </w:tr>
      <w:tr w:rsidR="009615B6" w:rsidRPr="00535CB7" w14:paraId="75958B6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505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Montenegro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2D1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mne_mics18.csv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D0BA" w14:textId="6495971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255B3" w14:textId="1D29C18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D9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Montenegro MICS Survey</w:t>
            </w:r>
          </w:p>
        </w:tc>
      </w:tr>
      <w:tr w:rsidR="009615B6" w:rsidRPr="00535CB7" w14:paraId="433FBE4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13E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Mozambique 2003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74E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moz_dhs03.csv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E3DE" w14:textId="59D31FE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99CD4" w14:textId="1FB6FD7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616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2003 Mozambique DHS Survey</w:t>
            </w:r>
          </w:p>
        </w:tc>
      </w:tr>
      <w:tr w:rsidR="009615B6" w:rsidRPr="00535CB7" w14:paraId="1B6E7B2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82F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Mozambique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F6C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moz_dhs11.csv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2C74" w14:textId="137AED9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710CC" w14:textId="3ED9AA7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0D7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Mozambique DHS Survey</w:t>
            </w:r>
          </w:p>
        </w:tc>
      </w:tr>
      <w:tr w:rsidR="009615B6" w:rsidRPr="00535CB7" w14:paraId="0C40B2E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917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Namibia 2007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01A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nam_dhs06-07.csv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C4F" w14:textId="6DFA183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5DF0D" w14:textId="5338B94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D31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2007 Namibia DHS Survey</w:t>
            </w:r>
          </w:p>
        </w:tc>
      </w:tr>
      <w:tr w:rsidR="009615B6" w:rsidRPr="00535CB7" w14:paraId="5131639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45C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Namibia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82F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nam_dhs13.csv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3D9B" w14:textId="2E80E08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225EC" w14:textId="2F53D74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949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Namibia DHS Survey</w:t>
            </w:r>
          </w:p>
        </w:tc>
      </w:tr>
      <w:tr w:rsidR="009615B6" w:rsidRPr="00535CB7" w14:paraId="096F543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FE7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Nepal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B85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npl_dhs11.csv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7444" w14:textId="2133A64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A10F2" w14:textId="5EFC8A6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EF4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Nepal DHS Survey</w:t>
            </w:r>
          </w:p>
        </w:tc>
      </w:tr>
      <w:tr w:rsidR="009615B6" w:rsidRPr="00535CB7" w14:paraId="1163BFB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FC3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Nepal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EC6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npl_dhs16.csv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E3A4" w14:textId="557F44A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506CF" w14:textId="271509D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132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Nepal DHS Survey</w:t>
            </w:r>
          </w:p>
        </w:tc>
      </w:tr>
      <w:tr w:rsidR="009615B6" w:rsidRPr="00535CB7" w14:paraId="7E9BB8E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16C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Nepal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FD6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npl_mics19.csv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61F" w14:textId="0E7926AA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FCD98" w14:textId="1BBA970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FAE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Nepal MICS Survey</w:t>
            </w:r>
          </w:p>
        </w:tc>
      </w:tr>
      <w:tr w:rsidR="009615B6" w:rsidRPr="00535CB7" w14:paraId="19BFC8F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032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Niger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219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ner_dhs06.csv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844F" w14:textId="58CD0E7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C9B5" w14:textId="0E391B0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D3A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Niger DHS Survey</w:t>
            </w:r>
          </w:p>
        </w:tc>
      </w:tr>
      <w:tr w:rsidR="009615B6" w:rsidRPr="00535CB7" w14:paraId="044F3B2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A6D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Niger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06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ner_dhs12.csv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4270" w14:textId="4DB1BD3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96634" w14:textId="5CB13D9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B67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Niger DHS Survey</w:t>
            </w:r>
          </w:p>
        </w:tc>
      </w:tr>
      <w:tr w:rsidR="009615B6" w:rsidRPr="00535CB7" w14:paraId="469051E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F3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Nigeria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7B6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nga_dhs13.csv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86D1" w14:textId="36B568E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FD173" w14:textId="41ED882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F43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Nigeria DHS Survey</w:t>
            </w:r>
          </w:p>
        </w:tc>
      </w:tr>
      <w:tr w:rsidR="009615B6" w:rsidRPr="00535CB7" w14:paraId="47EC753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D5E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Nigeria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91C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nga_dhs18.csv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7CD7" w14:textId="688587E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3B3D" w14:textId="69A8AAD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8C0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Nigeria DHS Survey</w:t>
            </w:r>
          </w:p>
        </w:tc>
      </w:tr>
      <w:tr w:rsidR="009615B6" w:rsidRPr="00535CB7" w14:paraId="6F4E84B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407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North Macedonia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7A6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mkd_mics11.csv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E6AA" w14:textId="65BAC48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1E8A4" w14:textId="6B9579E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B01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North Macedonia MICS Survey</w:t>
            </w:r>
          </w:p>
        </w:tc>
      </w:tr>
      <w:tr w:rsidR="009615B6" w:rsidRPr="00535CB7" w14:paraId="1FD01EA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EA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North Macedonia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04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mkd_mics18-19.csv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BCDC" w14:textId="4911C68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EEB4" w14:textId="3937C68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64B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North Macedonia MICS Survey</w:t>
            </w:r>
          </w:p>
        </w:tc>
      </w:tr>
      <w:tr w:rsidR="009615B6" w:rsidRPr="00535CB7" w14:paraId="0A3E2AF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691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Pakistan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BC2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pak_dhs12-13.csv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9549" w14:textId="49F938C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5FF49" w14:textId="56CFAEE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97C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Pakistan DHS Survey</w:t>
            </w:r>
          </w:p>
        </w:tc>
      </w:tr>
      <w:tr w:rsidR="009615B6" w:rsidRPr="00535CB7" w14:paraId="3116DF9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42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Pakistan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AE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pak_dhs17-18.csv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7FC0" w14:textId="7904E69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0D7CA" w14:textId="59AB2E3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67E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Pakistan DHS Survey</w:t>
            </w:r>
          </w:p>
        </w:tc>
      </w:tr>
      <w:tr w:rsidR="009615B6" w:rsidRPr="00535CB7" w14:paraId="19E0993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89E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Palestine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4C2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pse_mics10.csv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AF6A" w14:textId="4C0E173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14C46" w14:textId="1C57C9D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004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Palestine MICS Survey</w:t>
            </w:r>
          </w:p>
        </w:tc>
      </w:tr>
      <w:tr w:rsidR="009615B6" w:rsidRPr="00535CB7" w14:paraId="59F75F9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780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Palestine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673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pse_mics14.csv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0F3C" w14:textId="539CE72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651AD" w14:textId="561178D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54B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Palestine MICS Survey</w:t>
            </w:r>
          </w:p>
        </w:tc>
      </w:tr>
      <w:tr w:rsidR="009615B6" w:rsidRPr="00535CB7" w14:paraId="65D19A5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7BD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Palestine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E77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pse_mics19-20.csv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531E" w14:textId="455CA50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67B0" w14:textId="36D6C25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0D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Palestine MICS Survey</w:t>
            </w:r>
          </w:p>
        </w:tc>
      </w:tr>
      <w:tr w:rsidR="009615B6" w:rsidRPr="00535CB7" w14:paraId="7F9D6D2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D13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Peru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958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per_dhs12.csv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1E03" w14:textId="0E33B99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201F" w14:textId="7D4FF9E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269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Peru DHS Survey</w:t>
            </w:r>
          </w:p>
        </w:tc>
      </w:tr>
      <w:tr w:rsidR="009615B6" w:rsidRPr="00535CB7" w14:paraId="34D4243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875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Philippines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B7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phl_dhs13.csv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29B2" w14:textId="71628FBE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C649C" w14:textId="3873111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916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2013 Philippines DHS </w:t>
            </w: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Survey</w:t>
            </w:r>
          </w:p>
        </w:tc>
      </w:tr>
      <w:tr w:rsidR="009615B6" w:rsidRPr="00535CB7" w14:paraId="5575A32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4A7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Philippines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941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phl_dhs17.csv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C0A" w14:textId="6D31625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49A3" w14:textId="6BA1770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A91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Philippines DHS Survey</w:t>
            </w:r>
          </w:p>
        </w:tc>
      </w:tr>
      <w:tr w:rsidR="009615B6" w:rsidRPr="00535CB7" w14:paraId="1B3BC97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EEE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Rwanda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D92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rwa_dhs10.csv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A6CF" w14:textId="1A964FE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E18A8" w14:textId="74AD145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CD7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Rwanda DHS Survey</w:t>
            </w:r>
          </w:p>
        </w:tc>
      </w:tr>
      <w:tr w:rsidR="009615B6" w:rsidRPr="00535CB7" w14:paraId="2B1B5EB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B5A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Rwanda 2015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457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rwa_dhs14-15.csv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E8B6" w14:textId="13839EC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36436" w14:textId="26BE696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3A2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2015 Rwanda DHS Survey</w:t>
            </w:r>
          </w:p>
        </w:tc>
      </w:tr>
      <w:tr w:rsidR="009615B6" w:rsidRPr="00535CB7" w14:paraId="20A43E8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015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Rwanda 2020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902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rwa_dhs19-20.csv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7765" w14:textId="3B6F97B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707A7" w14:textId="68C6372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60B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2020 Rwanda DHS Survey</w:t>
            </w:r>
          </w:p>
        </w:tc>
      </w:tr>
      <w:tr w:rsidR="009615B6" w:rsidRPr="00535CB7" w14:paraId="350C420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5FB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Sao Tome and Principe 2009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C7F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stp_dhs08-09.csv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3CB2" w14:textId="431CAD6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251E7" w14:textId="583B518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19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2009 Sao Tome and Principe DHS Survey</w:t>
            </w:r>
          </w:p>
        </w:tc>
      </w:tr>
      <w:tr w:rsidR="009615B6" w:rsidRPr="00535CB7" w14:paraId="77FF512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1E8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Sao Tome and Principe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D60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stp_mics19.csv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FB2E" w14:textId="3E36669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4E59B" w14:textId="57FEE3A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599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Sao Tome and Principe MICS Survey</w:t>
            </w:r>
          </w:p>
        </w:tc>
      </w:tr>
      <w:tr w:rsidR="009615B6" w:rsidRPr="00535CB7" w14:paraId="470AF5A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D1F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Senegal 2005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ACA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sen_dhs05.csv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0237" w14:textId="480BBFC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F4BC" w14:textId="621ACCC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BAC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2005 Senegal DHS Survey</w:t>
            </w:r>
          </w:p>
        </w:tc>
      </w:tr>
      <w:tr w:rsidR="009615B6" w:rsidRPr="00535CB7" w14:paraId="32AFE43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CD1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Senegal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734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sen_dhs17.csv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0E30" w14:textId="05C9CD6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430A4" w14:textId="32198A1B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B7F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Senegal DHS Survey</w:t>
            </w:r>
          </w:p>
        </w:tc>
      </w:tr>
      <w:tr w:rsidR="009615B6" w:rsidRPr="00535CB7" w14:paraId="19FA9EA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938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Senegal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814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sen_dhs19.csv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7B8E" w14:textId="29D8B4A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4D7D8" w14:textId="1598A69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4A7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Senegal DHS Survey</w:t>
            </w:r>
          </w:p>
        </w:tc>
      </w:tr>
      <w:tr w:rsidR="009615B6" w:rsidRPr="00535CB7" w14:paraId="072FAEF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79C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Serbia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9C3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srb_mics10.csv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D5A7" w14:textId="7997C0F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422F" w14:textId="6820308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C8B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Serbia MICS Survey</w:t>
            </w:r>
          </w:p>
        </w:tc>
      </w:tr>
      <w:tr w:rsidR="009615B6" w:rsidRPr="00535CB7" w14:paraId="430ABB5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E4F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Serbia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AA2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srb_mics14.csv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6C85" w14:textId="4DD28A1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ACF56" w14:textId="5778C9C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F6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Serbia MICS Survey</w:t>
            </w:r>
          </w:p>
        </w:tc>
      </w:tr>
      <w:tr w:rsidR="009615B6" w:rsidRPr="00535CB7" w14:paraId="1257F63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B16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Serbia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03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srb_mics19.csv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ECFE" w14:textId="21085D6A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C343" w14:textId="50F986C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17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Serbia MICS Survey</w:t>
            </w:r>
          </w:p>
        </w:tc>
      </w:tr>
      <w:tr w:rsidR="009615B6" w:rsidRPr="00535CB7" w14:paraId="3860EA2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43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Sierra Leone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92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sle_dhs13.csv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348" w14:textId="58F462CE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0CC1" w14:textId="1E5B6FA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BA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Sierra Leone DHS Survey</w:t>
            </w:r>
          </w:p>
        </w:tc>
      </w:tr>
      <w:tr w:rsidR="009615B6" w:rsidRPr="00535CB7" w14:paraId="76DF84E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9AA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Sierra Leone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345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sle_dhs19.csv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87E8" w14:textId="327F54A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39FC1" w14:textId="38F2182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C1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Sierra Leone DHS Survey</w:t>
            </w:r>
          </w:p>
        </w:tc>
      </w:tr>
      <w:tr w:rsidR="009615B6" w:rsidRPr="00535CB7" w14:paraId="17723BC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7D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Sudan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B0F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sdn_mics10.csv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7F58" w14:textId="59DE452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A32BA" w14:textId="3D5F6214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E8A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Sudan MICS Survey</w:t>
            </w:r>
          </w:p>
        </w:tc>
      </w:tr>
      <w:tr w:rsidR="009615B6" w:rsidRPr="00535CB7" w14:paraId="5887EE8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93A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Sudan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A2D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sdn_mics14.csv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1A40" w14:textId="3F0FF0DD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E4BC" w14:textId="03DC1DC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F82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Sudan MICS Survey</w:t>
            </w:r>
          </w:p>
        </w:tc>
      </w:tr>
      <w:tr w:rsidR="009615B6" w:rsidRPr="00535CB7" w14:paraId="5FE70DA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878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Suriname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779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sur_mics06.csv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D550" w14:textId="6198264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D48C3" w14:textId="5B27DDA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D7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Suriname MICS Survey</w:t>
            </w:r>
          </w:p>
        </w:tc>
      </w:tr>
      <w:tr w:rsidR="009615B6" w:rsidRPr="00535CB7" w14:paraId="652ACD3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8BC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Suriname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D5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27CF" w14:textId="2500488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9108F" w14:textId="1687F02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080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Suriname MICS Survey</w:t>
            </w:r>
          </w:p>
        </w:tc>
      </w:tr>
      <w:tr w:rsidR="009615B6" w:rsidRPr="00535CB7" w14:paraId="7C2E9D1F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7F7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Suriname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B7F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sur_mics18.csv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551F" w14:textId="16EB56BC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C70A9" w14:textId="3B98139F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DA8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Suriname MICS Survey</w:t>
            </w:r>
          </w:p>
        </w:tc>
      </w:tr>
      <w:tr w:rsidR="009615B6" w:rsidRPr="00535CB7" w14:paraId="0DCAC71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795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Thailand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A0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tha_mics12.csv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2526" w14:textId="5D6B2F2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0F766" w14:textId="27F7199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0A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Thailand MICS Survey</w:t>
            </w:r>
          </w:p>
        </w:tc>
      </w:tr>
      <w:tr w:rsidR="009615B6" w:rsidRPr="00535CB7" w14:paraId="3A814D4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24B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Thailand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07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tha_mics19.csv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2432" w14:textId="73FCE89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A89C0" w14:textId="23364BC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60B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Thailand MICS Survey</w:t>
            </w:r>
          </w:p>
        </w:tc>
      </w:tr>
      <w:tr w:rsidR="009615B6" w:rsidRPr="00535CB7" w14:paraId="0C72E6C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801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Timor-Leste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00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tls_dhs09-10.csv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6FCA" w14:textId="487411F8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61A9" w14:textId="584C07F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82F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Timor-Leste DHS Survey</w:t>
            </w:r>
          </w:p>
        </w:tc>
      </w:tr>
      <w:tr w:rsidR="009615B6" w:rsidRPr="00535CB7" w14:paraId="7F4C50F3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C1E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Timor-Leste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91B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tls_dhs16.csv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CD73" w14:textId="27E22F9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29DAE" w14:textId="1DC8A68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B1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Timor-Leste DHS Survey</w:t>
            </w:r>
          </w:p>
        </w:tc>
      </w:tr>
      <w:tr w:rsidR="009615B6" w:rsidRPr="00535CB7" w14:paraId="3F7B0A8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6D7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Togo 2010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68E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tgo_mics10.csv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6D59" w14:textId="2B4854D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9E9C" w14:textId="1B185ED3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B81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2010 Togo MICS Survey</w:t>
            </w:r>
          </w:p>
        </w:tc>
      </w:tr>
      <w:tr w:rsidR="009615B6" w:rsidRPr="00535CB7" w14:paraId="22E1460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964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Togo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660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tgo_dhs13-14.csv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0FF5" w14:textId="10EAF97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8F5C1" w14:textId="765D7EF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DF7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Togo DHS Survey</w:t>
            </w:r>
          </w:p>
        </w:tc>
      </w:tr>
      <w:tr w:rsidR="009615B6" w:rsidRPr="00535CB7" w14:paraId="0503AD4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28B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Togo 2017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30A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tgo_mics17.csv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0190" w14:textId="2172449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ECB4E" w14:textId="444BE95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289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2017 Togo MICS Survey</w:t>
            </w:r>
          </w:p>
        </w:tc>
      </w:tr>
      <w:tr w:rsidR="009615B6" w:rsidRPr="00535CB7" w14:paraId="14C68BC1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BC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Trinidad and Tobago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8947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tto_mics06.csv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1FF" w14:textId="37BF462E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EF3C" w14:textId="43DAB68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A45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Trinidad and Tobago MICS Survey</w:t>
            </w:r>
          </w:p>
        </w:tc>
      </w:tr>
      <w:tr w:rsidR="009615B6" w:rsidRPr="00535CB7" w14:paraId="18550285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F0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Trinidad and Tobago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AEC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tto_mics11.csv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0013" w14:textId="3FF411F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FAA34" w14:textId="0493539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37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Trinidad and Tobago MICS Survey</w:t>
            </w:r>
          </w:p>
        </w:tc>
      </w:tr>
      <w:tr w:rsidR="009615B6" w:rsidRPr="00535CB7" w14:paraId="7FBA28F6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723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Tunisia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C5C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tun_mics11-12.csv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2B92" w14:textId="11617CC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E4B31" w14:textId="26FFE96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77C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Tunisia MICS Survey</w:t>
            </w:r>
          </w:p>
        </w:tc>
      </w:tr>
      <w:tr w:rsidR="009615B6" w:rsidRPr="00535CB7" w14:paraId="71D0328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5D4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Tunisia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521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tun_mics18.csv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2CA5" w14:textId="63FDC965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80F3" w14:textId="7B992A4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96E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Tunisia MICS Survey</w:t>
            </w:r>
          </w:p>
        </w:tc>
      </w:tr>
      <w:tr w:rsidR="009615B6" w:rsidRPr="00535CB7" w14:paraId="7936353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25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Turkmenistan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95E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tkm_mics06.csv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31AF" w14:textId="1A240A60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0F433" w14:textId="60A2A816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F20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Turkmenistan MICS Survey</w:t>
            </w:r>
          </w:p>
        </w:tc>
      </w:tr>
      <w:tr w:rsidR="009615B6" w:rsidRPr="00535CB7" w14:paraId="396B3197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233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Turkmenistan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4A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tkm_mics19.csv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E6F" w14:textId="73AEC0D1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73B61" w14:textId="23FB2DE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9FE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Turkmenistan MICS Survey</w:t>
            </w:r>
          </w:p>
        </w:tc>
      </w:tr>
      <w:tr w:rsidR="009615B6" w:rsidRPr="00535CB7" w14:paraId="28B23ED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36D5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Uganda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66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uga_dhs11.csv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303C" w14:textId="1227F7C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73474" w14:textId="4BC64589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2AF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Uganda DHS Survey</w:t>
            </w:r>
          </w:p>
        </w:tc>
      </w:tr>
      <w:tr w:rsidR="009615B6" w:rsidRPr="00535CB7" w14:paraId="22658DB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C5E0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Uganda 2016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014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uga_dhs16.csv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12DC" w14:textId="22587B4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4F9F" w14:textId="446D262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6E7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2016 Uganda DHS Survey</w:t>
            </w:r>
          </w:p>
        </w:tc>
      </w:tr>
      <w:tr w:rsidR="009615B6" w:rsidRPr="00535CB7" w14:paraId="6D9B439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9DA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Ukraine 2007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3F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ukr_dhs07.csv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2F94" w14:textId="377D6C2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0258B" w14:textId="7DA3893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2B1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2007 Ukraine DHS Survey</w:t>
            </w:r>
          </w:p>
        </w:tc>
      </w:tr>
      <w:tr w:rsidR="009615B6" w:rsidRPr="00535CB7" w14:paraId="1EF8A69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963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Ukraine 2012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381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ukr_mics12.csv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92EA" w14:textId="61AA80C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307CE" w14:textId="4C0AC29D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39C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2012 Ukraine MICS Survey</w:t>
            </w:r>
          </w:p>
        </w:tc>
      </w:tr>
      <w:tr w:rsidR="009615B6" w:rsidRPr="00535CB7" w14:paraId="2E145DA4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CF2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Vietnam 2021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5B3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vnm_mics20-21.csv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1D3B" w14:textId="651A90F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C2897" w14:textId="3F54CBF0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FF9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2021 Vietnam MICS Survey</w:t>
            </w:r>
          </w:p>
        </w:tc>
      </w:tr>
      <w:tr w:rsidR="009615B6" w:rsidRPr="00535CB7" w14:paraId="6D68B08B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1F1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Yemen 2006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80C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yem_mics06.csv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A1E5" w14:textId="4737D1DB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74A1" w14:textId="03450E17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54D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2006 Yemen MICS Survey</w:t>
            </w:r>
          </w:p>
        </w:tc>
      </w:tr>
      <w:tr w:rsidR="009615B6" w:rsidRPr="00535CB7" w14:paraId="24CD85CE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BFD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Yemen 2013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011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yem_dhs13.csv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186" w14:textId="437AAA02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28DEB" w14:textId="5366D3F1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3ADA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2013 Yemen DHS Survey</w:t>
            </w:r>
          </w:p>
        </w:tc>
      </w:tr>
      <w:tr w:rsidR="009615B6" w:rsidRPr="00535CB7" w14:paraId="60F2C4CD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E3A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lastRenderedPageBreak/>
              <w:t>Zambia 2007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51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zmb_dhs07.csv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2838" w14:textId="53D8D456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9D0C" w14:textId="13E0CEA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B1BF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2007 Zambia DHS Survey</w:t>
            </w:r>
          </w:p>
        </w:tc>
      </w:tr>
      <w:tr w:rsidR="009615B6" w:rsidRPr="00535CB7" w14:paraId="762F40F9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D333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Zambia 2014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267E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zmb_dhs13-14.csv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6E1" w14:textId="4056B74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97E0A" w14:textId="005E106C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197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2014 Zambia DHS Survey</w:t>
            </w:r>
          </w:p>
        </w:tc>
      </w:tr>
      <w:tr w:rsidR="009615B6" w:rsidRPr="00535CB7" w14:paraId="69CCE6DA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80A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Zambia 2018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0D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zmb_dhs18.csv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1D6" w14:textId="59C1853E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67566" w14:textId="6A0ABFB8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AEE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2018 Zambia DHS Survey</w:t>
            </w:r>
          </w:p>
        </w:tc>
      </w:tr>
      <w:tr w:rsidR="009615B6" w:rsidRPr="00535CB7" w14:paraId="0AD7E618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A9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Zimbabwe 2011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64E1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zwe_dhs10-11.csv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EAF8" w14:textId="702177AF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2720" w14:textId="2F05D392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DA34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2011 Zimbabwe DHS Survey</w:t>
            </w:r>
          </w:p>
        </w:tc>
      </w:tr>
      <w:tr w:rsidR="009615B6" w:rsidRPr="00535CB7" w14:paraId="3C23D02C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DB19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Zimbabwe 2015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0048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zwe_dhs15.csv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BED3" w14:textId="4EF95E73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5102" w14:textId="411B64EE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A7F2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2015 Zimbabwe DHS Survey</w:t>
            </w:r>
          </w:p>
        </w:tc>
      </w:tr>
      <w:tr w:rsidR="009615B6" w:rsidRPr="00535CB7" w14:paraId="4FB9C262" w14:textId="77777777" w:rsidTr="00955E5F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F8F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Zimbabwe 2019 Poverty Outcome by Indicator and Household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9C96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zwe_mics19.csv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F372" w14:textId="4FA92E94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424CC" w14:textId="2499FD25" w:rsidR="009615B6" w:rsidRPr="00535CB7" w:rsidRDefault="009615B6" w:rsidP="009615B6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862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B6B" w14:textId="77777777" w:rsidR="009615B6" w:rsidRPr="00535CB7" w:rsidRDefault="009615B6" w:rsidP="009615B6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2019 Zimbabwe MICS Survey</w:t>
            </w:r>
          </w:p>
        </w:tc>
      </w:tr>
      <w:tr w:rsidR="00535CB7" w:rsidRPr="00535CB7" w14:paraId="61A39468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13A1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Country region and income groups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BBCB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OGHIST.xlsx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05FB" w14:textId="70AA7560" w:rsidR="00535CB7" w:rsidRPr="00535CB7" w:rsidRDefault="008C0293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/data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409B" w14:textId="77777777" w:rsidR="00535CB7" w:rsidRPr="00535CB7" w:rsidRDefault="00535CB7" w:rsidP="00535CB7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4CA9" w14:textId="77777777" w:rsidR="00535CB7" w:rsidRPr="00535CB7" w:rsidRDefault="00535CB7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535CB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The World Bank</w:t>
            </w:r>
          </w:p>
        </w:tc>
      </w:tr>
      <w:tr w:rsidR="001670DD" w:rsidRPr="00535CB7" w14:paraId="7F4714E3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B7C37" w14:textId="41DA5508" w:rsidR="001670DD" w:rsidRPr="00535CB7" w:rsidRDefault="001670DD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Government expenditure data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8F510" w14:textId="334C1EE8" w:rsidR="001670DD" w:rsidRPr="00535CB7" w:rsidRDefault="001670DD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general-government-data.xlsx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E51A9" w14:textId="32715A3E" w:rsidR="001670DD" w:rsidRPr="00535CB7" w:rsidRDefault="009615B6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/data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F9AFB" w14:textId="3C586818" w:rsidR="001670DD" w:rsidRPr="00535CB7" w:rsidRDefault="001670DD" w:rsidP="00535CB7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802D" w14:textId="18955D1F" w:rsidR="001670DD" w:rsidRPr="00535CB7" w:rsidRDefault="001670DD" w:rsidP="00535CB7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Own calculations using World Bank data</w:t>
            </w:r>
          </w:p>
        </w:tc>
      </w:tr>
      <w:tr w:rsidR="001670DD" w:rsidRPr="00535CB7" w14:paraId="189868F0" w14:textId="77777777" w:rsidTr="00535CB7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A786D" w14:textId="18502C20" w:rsidR="001670DD" w:rsidRDefault="001670DD" w:rsidP="001670DD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Rule of law and control of corruption data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AAE08" w14:textId="4B0F8D0B" w:rsidR="001670DD" w:rsidRDefault="001670DD" w:rsidP="001670DD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wgi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-</w:t>
            </w:r>
            <w:proofErr w:type="spellStart"/>
            <w:proofErr w:type="gramStart"/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data..</w:t>
            </w:r>
            <w:proofErr w:type="gramEnd"/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xlsx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37133" w14:textId="71AED642" w:rsidR="001670DD" w:rsidRDefault="009615B6" w:rsidP="001670DD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/data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A9AF3" w14:textId="7DE27643" w:rsidR="001670DD" w:rsidRDefault="001670DD" w:rsidP="001670DD">
            <w:pPr>
              <w:spacing w:after="0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4BEB" w14:textId="73DFE0BF" w:rsidR="001670DD" w:rsidRDefault="001670DD" w:rsidP="001670DD">
            <w:pPr>
              <w:spacing w:after="0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Own calculations using World Bank data</w:t>
            </w:r>
          </w:p>
        </w:tc>
      </w:tr>
    </w:tbl>
    <w:p w14:paraId="438E3C4C" w14:textId="1B1277F8" w:rsidR="006C000F" w:rsidRDefault="00535CB7" w:rsidP="004351DC">
      <w:r>
        <w:br w:type="page"/>
      </w:r>
    </w:p>
    <w:p w14:paraId="5FAC4559" w14:textId="77777777" w:rsidR="006C000F" w:rsidRPr="006C000F" w:rsidRDefault="006C000F" w:rsidP="006C000F">
      <w:pPr>
        <w:pStyle w:val="BodyText"/>
      </w:pPr>
    </w:p>
    <w:p w14:paraId="35AD3A34" w14:textId="77777777" w:rsidR="00D45312" w:rsidRDefault="00DC11D3">
      <w:pPr>
        <w:pStyle w:val="Heading2"/>
      </w:pPr>
      <w:bookmarkStart w:id="3" w:name="computational-requirements"/>
      <w:r>
        <w:t>Computational requirements</w:t>
      </w:r>
      <w:bookmarkEnd w:id="3"/>
    </w:p>
    <w:p w14:paraId="02CCD4E4" w14:textId="77777777" w:rsidR="00DE004B" w:rsidRPr="00DE004B" w:rsidRDefault="00DE004B" w:rsidP="00DE004B">
      <w:pPr>
        <w:pStyle w:val="BodyText"/>
      </w:pPr>
      <w:r w:rsidRPr="00DE004B">
        <w:t>All calculations were done in Python 3.9.13 and require the following packages:</w:t>
      </w:r>
    </w:p>
    <w:p w14:paraId="1EAF2EF2" w14:textId="236F396E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numpy</w:t>
      </w:r>
      <w:proofErr w:type="spellEnd"/>
      <w:r>
        <w:t>: 1.26.4</w:t>
      </w:r>
    </w:p>
    <w:p w14:paraId="0107B05F" w14:textId="3299EEF8" w:rsidR="0099038F" w:rsidRDefault="0099038F" w:rsidP="0099038F">
      <w:pPr>
        <w:pStyle w:val="BodyText"/>
        <w:numPr>
          <w:ilvl w:val="0"/>
          <w:numId w:val="21"/>
        </w:numPr>
      </w:pPr>
      <w:r>
        <w:t>pandas: 2.2.0</w:t>
      </w:r>
    </w:p>
    <w:p w14:paraId="4085920A" w14:textId="5D856EA4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scipy</w:t>
      </w:r>
      <w:proofErr w:type="spellEnd"/>
      <w:r>
        <w:t>: 1.12.0</w:t>
      </w:r>
    </w:p>
    <w:p w14:paraId="4372E365" w14:textId="44C0B51C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statsmodels</w:t>
      </w:r>
      <w:proofErr w:type="spellEnd"/>
      <w:r>
        <w:t>: 0.14.1</w:t>
      </w:r>
    </w:p>
    <w:p w14:paraId="4164C439" w14:textId="136B301B" w:rsidR="0099038F" w:rsidRDefault="0099038F" w:rsidP="0099038F">
      <w:pPr>
        <w:pStyle w:val="BodyText"/>
        <w:numPr>
          <w:ilvl w:val="0"/>
          <w:numId w:val="21"/>
        </w:numPr>
      </w:pPr>
      <w:r>
        <w:t>matplotlib: 3.8.3</w:t>
      </w:r>
    </w:p>
    <w:p w14:paraId="169CAF87" w14:textId="447820FC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plotly</w:t>
      </w:r>
      <w:proofErr w:type="spellEnd"/>
      <w:r>
        <w:t>: 5.9.0</w:t>
      </w:r>
    </w:p>
    <w:p w14:paraId="5952F519" w14:textId="0CB85920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networkx</w:t>
      </w:r>
      <w:proofErr w:type="spellEnd"/>
      <w:r>
        <w:t>: 2.8.4</w:t>
      </w:r>
    </w:p>
    <w:p w14:paraId="154BC792" w14:textId="2B61B8B7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sklearn</w:t>
      </w:r>
      <w:proofErr w:type="spellEnd"/>
      <w:r>
        <w:t>: 1.0.2</w:t>
      </w:r>
    </w:p>
    <w:p w14:paraId="3C437A6D" w14:textId="241668C9" w:rsidR="0099038F" w:rsidRDefault="0099038F" w:rsidP="0099038F">
      <w:pPr>
        <w:pStyle w:val="BodyText"/>
        <w:numPr>
          <w:ilvl w:val="0"/>
          <w:numId w:val="21"/>
        </w:numPr>
      </w:pPr>
      <w:proofErr w:type="spellStart"/>
      <w:r>
        <w:t>linearmodels</w:t>
      </w:r>
      <w:proofErr w:type="spellEnd"/>
      <w:r>
        <w:t>: 5.4</w:t>
      </w:r>
    </w:p>
    <w:p w14:paraId="51EC9B03" w14:textId="03BC87A9" w:rsidR="00DE004B" w:rsidRDefault="0099038F" w:rsidP="0099038F">
      <w:pPr>
        <w:pStyle w:val="BodyText"/>
        <w:numPr>
          <w:ilvl w:val="0"/>
          <w:numId w:val="21"/>
        </w:numPr>
      </w:pPr>
      <w:r>
        <w:t>stargazer==0.0.6</w:t>
      </w:r>
    </w:p>
    <w:p w14:paraId="7F407233" w14:textId="51F85E8A" w:rsidR="00D45312" w:rsidRDefault="006803E2" w:rsidP="006803E2">
      <w:pPr>
        <w:pStyle w:val="BodyText"/>
        <w:numPr>
          <w:ilvl w:val="0"/>
          <w:numId w:val="21"/>
        </w:numPr>
      </w:pPr>
      <w:proofErr w:type="spellStart"/>
      <w:r>
        <w:t>policy_priority_inference</w:t>
      </w:r>
      <w:proofErr w:type="spellEnd"/>
      <w:r w:rsidR="0099038F" w:rsidRPr="00DE004B">
        <w:t xml:space="preserve"> (imported from the .</w:t>
      </w:r>
      <w:proofErr w:type="spellStart"/>
      <w:r w:rsidR="0099038F" w:rsidRPr="00DE004B">
        <w:t>py</w:t>
      </w:r>
      <w:proofErr w:type="spellEnd"/>
      <w:r w:rsidR="0099038F" w:rsidRPr="00DE004B">
        <w:t xml:space="preserve"> file </w:t>
      </w:r>
      <w:r w:rsidR="0099038F">
        <w:t>provided in the reproducibility package</w:t>
      </w:r>
      <w:r w:rsidR="0099038F" w:rsidRPr="00DE004B">
        <w:t>)</w:t>
      </w:r>
    </w:p>
    <w:p w14:paraId="2459FFD4" w14:textId="570158CA" w:rsidR="00D45312" w:rsidRDefault="00DC11D3">
      <w:pPr>
        <w:pStyle w:val="Heading2"/>
      </w:pPr>
      <w:bookmarkStart w:id="4" w:name="description-of-programscode"/>
      <w:r>
        <w:t>Description of programs/code</w:t>
      </w:r>
      <w:bookmarkEnd w:id="4"/>
    </w:p>
    <w:p w14:paraId="375B8CC9" w14:textId="15E2A165" w:rsidR="00D45312" w:rsidRDefault="00073B19">
      <w:pPr>
        <w:numPr>
          <w:ilvl w:val="0"/>
          <w:numId w:val="13"/>
        </w:numPr>
      </w:pPr>
      <w:r>
        <w:t>The program</w:t>
      </w:r>
      <w:r w:rsidR="00DC11D3">
        <w:t xml:space="preserve"> </w:t>
      </w:r>
      <w:r w:rsidRPr="00073B19">
        <w:t>complexity-</w:t>
      </w:r>
      <w:proofErr w:type="spellStart"/>
      <w:r w:rsidRPr="00073B19">
        <w:t>mp</w:t>
      </w:r>
      <w:proofErr w:type="spellEnd"/>
      <w:r w:rsidRPr="00073B19">
        <w:t>-</w:t>
      </w:r>
      <w:proofErr w:type="spellStart"/>
      <w:r w:rsidRPr="00073B19">
        <w:t>analysis</w:t>
      </w:r>
      <w:r>
        <w:t>.ipynb</w:t>
      </w:r>
      <w:proofErr w:type="spellEnd"/>
      <w:r>
        <w:t xml:space="preserve"> </w:t>
      </w:r>
      <w:r w:rsidR="00DC11D3">
        <w:t>generate</w:t>
      </w:r>
      <w:r>
        <w:t>s</w:t>
      </w:r>
      <w:r w:rsidR="00DC11D3">
        <w:t xml:space="preserve"> all tables and figures in the main body </w:t>
      </w:r>
      <w:r>
        <w:t xml:space="preserve">and the appendices </w:t>
      </w:r>
      <w:r w:rsidR="00DC11D3">
        <w:t>of the article. Output files are called appropriate names (</w:t>
      </w:r>
      <w:r>
        <w:t xml:space="preserve">e.g., </w:t>
      </w:r>
      <w:r w:rsidR="00DC11D3">
        <w:rPr>
          <w:rStyle w:val="VerbatimChar"/>
        </w:rPr>
        <w:t>table</w:t>
      </w:r>
      <w:r>
        <w:rPr>
          <w:rStyle w:val="VerbatimChar"/>
        </w:rPr>
        <w:t>1</w:t>
      </w:r>
      <w:r w:rsidR="00DC11D3">
        <w:rPr>
          <w:rStyle w:val="VerbatimChar"/>
        </w:rPr>
        <w:t>.</w:t>
      </w:r>
      <w:r>
        <w:rPr>
          <w:rStyle w:val="VerbatimChar"/>
        </w:rPr>
        <w:t>html</w:t>
      </w:r>
      <w:r w:rsidR="00DC11D3">
        <w:t xml:space="preserve">, </w:t>
      </w:r>
      <w:r w:rsidR="00DC11D3">
        <w:rPr>
          <w:rStyle w:val="VerbatimChar"/>
        </w:rPr>
        <w:t>figure2.</w:t>
      </w:r>
      <w:r>
        <w:rPr>
          <w:rStyle w:val="VerbatimChar"/>
        </w:rPr>
        <w:t>pdf</w:t>
      </w:r>
      <w:r w:rsidR="00DC11D3">
        <w:t>) and should be easy to correlate with the manuscript.</w:t>
      </w:r>
    </w:p>
    <w:p w14:paraId="5D665B9E" w14:textId="77234971" w:rsidR="008E4630" w:rsidRDefault="00073B19" w:rsidP="008E4630">
      <w:pPr>
        <w:numPr>
          <w:ilvl w:val="0"/>
          <w:numId w:val="13"/>
        </w:numPr>
      </w:pPr>
      <w:r>
        <w:t xml:space="preserve">The program </w:t>
      </w:r>
      <w:r w:rsidR="00BB1E57">
        <w:t>policy_priority_inference</w:t>
      </w:r>
      <w:r>
        <w:t xml:space="preserve">.py are used to simulate the Policy Priority Inference (PPI). They are adapted from the PPI GitHub package: </w:t>
      </w:r>
      <w:hyperlink r:id="rId16" w:history="1">
        <w:r w:rsidR="006803E2" w:rsidRPr="00972E88">
          <w:rPr>
            <w:rStyle w:val="Hyperlink"/>
          </w:rPr>
          <w:t>https://github.com/oguerrer/ppi</w:t>
        </w:r>
      </w:hyperlink>
      <w:r w:rsidR="00002BDC">
        <w:t>.</w:t>
      </w:r>
    </w:p>
    <w:p w14:paraId="3F2942B3" w14:textId="6845802A" w:rsidR="00D45312" w:rsidRDefault="00D45312" w:rsidP="008E4630"/>
    <w:p w14:paraId="2CF0B16F" w14:textId="327F85E8" w:rsidR="00D45312" w:rsidRDefault="00DC11D3">
      <w:pPr>
        <w:pStyle w:val="Heading2"/>
      </w:pPr>
      <w:bookmarkStart w:id="5" w:name="list-of-tables-and-programs"/>
      <w:r>
        <w:t xml:space="preserve">List of </w:t>
      </w:r>
      <w:r w:rsidR="008E4630">
        <w:t xml:space="preserve">generated </w:t>
      </w:r>
      <w:r>
        <w:t>tables and programs</w:t>
      </w:r>
      <w:bookmarkEnd w:id="5"/>
    </w:p>
    <w:p w14:paraId="7AAB89B3" w14:textId="0FEE8E43" w:rsidR="00D45312" w:rsidRDefault="00DC11D3" w:rsidP="006C000F">
      <w:pPr>
        <w:pStyle w:val="FirstParagraph"/>
      </w:pPr>
      <w:r>
        <w:t>The provided code reproduce</w:t>
      </w:r>
      <w:r w:rsidR="006C000F">
        <w:t>s s</w:t>
      </w:r>
      <w:r>
        <w:t>elected tables and figures in the paper, as explained and justified below.</w:t>
      </w:r>
    </w:p>
    <w:p w14:paraId="677D7521" w14:textId="77777777" w:rsidR="006C000F" w:rsidRDefault="006C000F" w:rsidP="006C000F">
      <w:pPr>
        <w:pStyle w:val="BodyText"/>
      </w:pPr>
    </w:p>
    <w:p w14:paraId="6A80C52E" w14:textId="77777777" w:rsidR="00113B55" w:rsidRDefault="00113B55" w:rsidP="006C000F">
      <w:pPr>
        <w:pStyle w:val="BodyText"/>
      </w:pPr>
    </w:p>
    <w:p w14:paraId="0D3E2CAE" w14:textId="77777777" w:rsidR="00113B55" w:rsidRPr="00002BDC" w:rsidRDefault="00113B55" w:rsidP="006C000F">
      <w:pPr>
        <w:pStyle w:val="BodyText"/>
      </w:pPr>
    </w:p>
    <w:p w14:paraId="418D2857" w14:textId="77777777" w:rsidR="006C000F" w:rsidRPr="006C000F" w:rsidRDefault="006C000F" w:rsidP="006C000F">
      <w:pPr>
        <w:pStyle w:val="BodyText"/>
      </w:pPr>
    </w:p>
    <w:tbl>
      <w:tblPr>
        <w:tblStyle w:val="Table"/>
        <w:tblW w:w="4453" w:type="pct"/>
        <w:tblLook w:val="07E0" w:firstRow="1" w:lastRow="1" w:firstColumn="1" w:lastColumn="1" w:noHBand="1" w:noVBand="1"/>
      </w:tblPr>
      <w:tblGrid>
        <w:gridCol w:w="1570"/>
        <w:gridCol w:w="3324"/>
        <w:gridCol w:w="2170"/>
        <w:gridCol w:w="1464"/>
      </w:tblGrid>
      <w:tr w:rsidR="004E1CED" w14:paraId="48B47D12" w14:textId="77777777" w:rsidTr="00D519A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CE9DC7" w14:textId="77777777" w:rsidR="000E6363" w:rsidRDefault="000E6363">
            <w:pPr>
              <w:pStyle w:val="Compact"/>
            </w:pPr>
            <w:r>
              <w:lastRenderedPageBreak/>
              <w:t>Figure/Table #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87979D" w14:textId="77777777" w:rsidR="000E6363" w:rsidRDefault="000E6363">
            <w:pPr>
              <w:pStyle w:val="Compact"/>
            </w:pPr>
            <w:r>
              <w:t>Program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1AE5A7" w14:textId="77777777" w:rsidR="000E6363" w:rsidRDefault="000E6363">
            <w:pPr>
              <w:pStyle w:val="Compact"/>
            </w:pPr>
            <w:r>
              <w:t>Output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8E560" w14:textId="77777777" w:rsidR="000E6363" w:rsidRDefault="000E6363">
            <w:pPr>
              <w:pStyle w:val="Compact"/>
            </w:pPr>
            <w:r>
              <w:t>Note</w:t>
            </w:r>
          </w:p>
        </w:tc>
      </w:tr>
      <w:tr w:rsidR="004E1CED" w14:paraId="1D02D63A" w14:textId="77777777" w:rsidTr="00D519AB">
        <w:tc>
          <w:tcPr>
            <w:tcW w:w="0" w:type="auto"/>
          </w:tcPr>
          <w:p w14:paraId="4F2EEEA2" w14:textId="77777777" w:rsidR="000E6363" w:rsidRDefault="000E6363" w:rsidP="000E6363">
            <w:pPr>
              <w:pStyle w:val="Compact"/>
            </w:pPr>
            <w:r>
              <w:t>Table 1</w:t>
            </w:r>
          </w:p>
        </w:tc>
        <w:tc>
          <w:tcPr>
            <w:tcW w:w="0" w:type="auto"/>
          </w:tcPr>
          <w:p w14:paraId="5685A78C" w14:textId="4E63AF56" w:rsidR="000E6363" w:rsidRDefault="000E6363" w:rsidP="000E6363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33EA9C3F" w14:textId="40BA4263" w:rsidR="000E6363" w:rsidRDefault="000E6363" w:rsidP="000E6363">
            <w:pPr>
              <w:pStyle w:val="Compact"/>
            </w:pPr>
            <w:r>
              <w:t>table1.html</w:t>
            </w:r>
          </w:p>
        </w:tc>
        <w:tc>
          <w:tcPr>
            <w:tcW w:w="0" w:type="auto"/>
          </w:tcPr>
          <w:p w14:paraId="4A78F2AE" w14:textId="26C76306" w:rsidR="000E6363" w:rsidRDefault="00DC11D3" w:rsidP="000E6363">
            <w:r>
              <w:t>Reproduced in raw format.</w:t>
            </w:r>
          </w:p>
        </w:tc>
      </w:tr>
      <w:tr w:rsidR="004E1CED" w14:paraId="1BB156D2" w14:textId="77777777" w:rsidTr="00D519AB">
        <w:tc>
          <w:tcPr>
            <w:tcW w:w="0" w:type="auto"/>
          </w:tcPr>
          <w:p w14:paraId="10E140D2" w14:textId="77777777" w:rsidR="000E6363" w:rsidRDefault="000E6363" w:rsidP="000E6363">
            <w:pPr>
              <w:pStyle w:val="Compact"/>
            </w:pPr>
            <w:r>
              <w:t>Table 2</w:t>
            </w:r>
          </w:p>
        </w:tc>
        <w:tc>
          <w:tcPr>
            <w:tcW w:w="0" w:type="auto"/>
          </w:tcPr>
          <w:p w14:paraId="2C807249" w14:textId="16B8B693" w:rsidR="000E6363" w:rsidRDefault="000E6363" w:rsidP="000E6363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4B62DA40" w14:textId="18BDC0F0" w:rsidR="000E6363" w:rsidRDefault="000E6363" w:rsidP="000E6363">
            <w:pPr>
              <w:pStyle w:val="Compact"/>
            </w:pPr>
            <w:r>
              <w:t>table2.html</w:t>
            </w:r>
          </w:p>
        </w:tc>
        <w:tc>
          <w:tcPr>
            <w:tcW w:w="0" w:type="auto"/>
          </w:tcPr>
          <w:p w14:paraId="2A5BB812" w14:textId="32463636" w:rsidR="000E6363" w:rsidRDefault="00DC11D3" w:rsidP="000E6363">
            <w:r>
              <w:t>Reproduced in raw format.</w:t>
            </w:r>
          </w:p>
        </w:tc>
      </w:tr>
      <w:tr w:rsidR="004E1CED" w14:paraId="6E6DC9C2" w14:textId="77777777" w:rsidTr="00D519AB">
        <w:tc>
          <w:tcPr>
            <w:tcW w:w="0" w:type="auto"/>
          </w:tcPr>
          <w:p w14:paraId="7D5C6651" w14:textId="77777777" w:rsidR="000E6363" w:rsidRDefault="000E6363" w:rsidP="000E6363">
            <w:pPr>
              <w:pStyle w:val="Compact"/>
            </w:pPr>
            <w:r>
              <w:t>Table 3</w:t>
            </w:r>
          </w:p>
        </w:tc>
        <w:tc>
          <w:tcPr>
            <w:tcW w:w="0" w:type="auto"/>
          </w:tcPr>
          <w:p w14:paraId="5CCE1BD3" w14:textId="2BC83CE9" w:rsidR="000E6363" w:rsidRDefault="000E6363" w:rsidP="000E6363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4072031A" w14:textId="034DFA98" w:rsidR="000E6363" w:rsidRDefault="000E6363" w:rsidP="000E6363">
            <w:pPr>
              <w:pStyle w:val="Compact"/>
            </w:pPr>
            <w:r>
              <w:t>table3.html</w:t>
            </w:r>
          </w:p>
        </w:tc>
        <w:tc>
          <w:tcPr>
            <w:tcW w:w="0" w:type="auto"/>
          </w:tcPr>
          <w:p w14:paraId="70EDD0BD" w14:textId="4A9A80EB" w:rsidR="000E6363" w:rsidRDefault="00DC11D3" w:rsidP="000E6363">
            <w:r>
              <w:t>Reproduced in raw format.</w:t>
            </w:r>
          </w:p>
        </w:tc>
      </w:tr>
      <w:tr w:rsidR="004E1CED" w14:paraId="0B861335" w14:textId="77777777" w:rsidTr="00D519AB">
        <w:tc>
          <w:tcPr>
            <w:tcW w:w="0" w:type="auto"/>
          </w:tcPr>
          <w:p w14:paraId="60B60FA6" w14:textId="3DF950CE" w:rsidR="004E1CED" w:rsidRDefault="004E1CED" w:rsidP="000E6363">
            <w:pPr>
              <w:pStyle w:val="Compact"/>
            </w:pPr>
            <w:r>
              <w:t>Table A1.1</w:t>
            </w:r>
          </w:p>
        </w:tc>
        <w:tc>
          <w:tcPr>
            <w:tcW w:w="0" w:type="auto"/>
          </w:tcPr>
          <w:p w14:paraId="43834FD6" w14:textId="7816917B" w:rsidR="004E1CED" w:rsidRDefault="004E1CED" w:rsidP="000E6363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1F9A9A3D" w14:textId="14D81AD7" w:rsidR="004E1CED" w:rsidRDefault="004E1CED" w:rsidP="000E6363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091BD34E" w14:textId="07789927" w:rsidR="004E1CED" w:rsidRDefault="004E1CED" w:rsidP="000E6363">
            <w:r>
              <w:t xml:space="preserve">The table does not use any data. </w:t>
            </w:r>
            <w:r w:rsidR="000C2F01">
              <w:t>Therefore,</w:t>
            </w:r>
            <w:r>
              <w:t xml:space="preserve"> not reproduced.</w:t>
            </w:r>
          </w:p>
        </w:tc>
      </w:tr>
      <w:tr w:rsidR="000C2F01" w14:paraId="5442DB1E" w14:textId="77777777" w:rsidTr="00D519AB">
        <w:tc>
          <w:tcPr>
            <w:tcW w:w="0" w:type="auto"/>
          </w:tcPr>
          <w:p w14:paraId="1F9C9D0C" w14:textId="1C6FA783" w:rsidR="000C2F01" w:rsidRDefault="000C2F01" w:rsidP="000C2F01">
            <w:pPr>
              <w:pStyle w:val="Compact"/>
            </w:pPr>
            <w:r>
              <w:t>Table A1.2</w:t>
            </w:r>
          </w:p>
        </w:tc>
        <w:tc>
          <w:tcPr>
            <w:tcW w:w="0" w:type="auto"/>
          </w:tcPr>
          <w:p w14:paraId="5641A7A1" w14:textId="78445599" w:rsidR="000C2F01" w:rsidRDefault="000C2F01" w:rsidP="000C2F01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2FC8B643" w14:textId="7094D4C7" w:rsidR="000C2F01" w:rsidRDefault="000C2F01" w:rsidP="000C2F01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4204FBF6" w14:textId="18B3BC6C" w:rsidR="000C2F01" w:rsidRDefault="000C2F01" w:rsidP="000C2F01">
            <w:r>
              <w:t>The table does not use any data. Therefore, not reproduced.</w:t>
            </w:r>
          </w:p>
        </w:tc>
      </w:tr>
      <w:tr w:rsidR="000C2F01" w14:paraId="2C2C2374" w14:textId="77777777" w:rsidTr="00D519AB">
        <w:tc>
          <w:tcPr>
            <w:tcW w:w="0" w:type="auto"/>
          </w:tcPr>
          <w:p w14:paraId="04E21549" w14:textId="39D8D251" w:rsidR="000C2F01" w:rsidRDefault="000C2F01" w:rsidP="000C2F01">
            <w:pPr>
              <w:pStyle w:val="Compact"/>
            </w:pPr>
            <w:r>
              <w:t>Figure 1 a</w:t>
            </w:r>
            <w:r w:rsidR="00D519AB">
              <w:t xml:space="preserve"> Kyrgyzstan 2006</w:t>
            </w:r>
          </w:p>
        </w:tc>
        <w:tc>
          <w:tcPr>
            <w:tcW w:w="0" w:type="auto"/>
          </w:tcPr>
          <w:p w14:paraId="70574418" w14:textId="47543D20" w:rsidR="000C2F01" w:rsidRDefault="000C2F01" w:rsidP="000C2F01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423E0567" w14:textId="4C623A07" w:rsidR="000C2F01" w:rsidRDefault="000C2F01" w:rsidP="000C2F01">
            <w:r>
              <w:t>figure1a</w:t>
            </w:r>
            <w:r w:rsidR="00D519AB">
              <w:t>_kgz06</w:t>
            </w:r>
            <w:r>
              <w:t>.pdf</w:t>
            </w:r>
          </w:p>
        </w:tc>
        <w:tc>
          <w:tcPr>
            <w:tcW w:w="0" w:type="auto"/>
          </w:tcPr>
          <w:p w14:paraId="60620A25" w14:textId="2450A644" w:rsidR="000C2F01" w:rsidRDefault="00DC11D3" w:rsidP="000C2F01">
            <w:pPr>
              <w:pStyle w:val="Compact"/>
            </w:pPr>
            <w:r>
              <w:t>Reproduced in raw format.</w:t>
            </w:r>
          </w:p>
        </w:tc>
      </w:tr>
      <w:tr w:rsidR="000C2F01" w14:paraId="30EC785B" w14:textId="77777777" w:rsidTr="00D519AB">
        <w:tc>
          <w:tcPr>
            <w:tcW w:w="0" w:type="auto"/>
          </w:tcPr>
          <w:p w14:paraId="3458F634" w14:textId="68384A16" w:rsidR="000C2F01" w:rsidRDefault="000C2F01" w:rsidP="000C2F01">
            <w:pPr>
              <w:pStyle w:val="Compact"/>
            </w:pPr>
            <w:r>
              <w:t>Figure 1 a</w:t>
            </w:r>
            <w:r w:rsidR="00D519AB">
              <w:t xml:space="preserve"> Kyrgyzstan 2018</w:t>
            </w:r>
          </w:p>
        </w:tc>
        <w:tc>
          <w:tcPr>
            <w:tcW w:w="0" w:type="auto"/>
          </w:tcPr>
          <w:p w14:paraId="53E9F34B" w14:textId="5515EA16" w:rsidR="000C2F01" w:rsidRDefault="000C2F01" w:rsidP="000C2F01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70708B38" w14:textId="1659C67E" w:rsidR="000C2F01" w:rsidRDefault="000C2F01" w:rsidP="000C2F01">
            <w:pPr>
              <w:pStyle w:val="Compact"/>
            </w:pPr>
            <w:r>
              <w:t>figure1</w:t>
            </w:r>
            <w:r w:rsidR="00D519AB">
              <w:t>a_kgz18</w:t>
            </w:r>
            <w:r>
              <w:t>.pdf</w:t>
            </w:r>
          </w:p>
        </w:tc>
        <w:tc>
          <w:tcPr>
            <w:tcW w:w="0" w:type="auto"/>
          </w:tcPr>
          <w:p w14:paraId="2899D77C" w14:textId="450751F3" w:rsidR="000C2F01" w:rsidRDefault="00DC11D3" w:rsidP="000C2F01">
            <w:r>
              <w:t>Reproduced in raw format.</w:t>
            </w:r>
          </w:p>
        </w:tc>
      </w:tr>
      <w:tr w:rsidR="00D519AB" w14:paraId="401B9895" w14:textId="77777777" w:rsidTr="00D519AB">
        <w:tc>
          <w:tcPr>
            <w:tcW w:w="0" w:type="auto"/>
          </w:tcPr>
          <w:p w14:paraId="6CDEF164" w14:textId="65C9F034" w:rsidR="00D519AB" w:rsidRDefault="00D519AB" w:rsidP="00D519AB">
            <w:pPr>
              <w:pStyle w:val="Compact"/>
            </w:pPr>
            <w:r>
              <w:t xml:space="preserve">Figure 1 </w:t>
            </w:r>
            <w:proofErr w:type="gramStart"/>
            <w:r>
              <w:t>a</w:t>
            </w:r>
            <w:proofErr w:type="gramEnd"/>
            <w:r>
              <w:t xml:space="preserve"> Ethiopia 2011</w:t>
            </w:r>
          </w:p>
        </w:tc>
        <w:tc>
          <w:tcPr>
            <w:tcW w:w="0" w:type="auto"/>
          </w:tcPr>
          <w:p w14:paraId="3FDF7CB8" w14:textId="3BFE6718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7BC06E31" w14:textId="5D0936CB" w:rsidR="00D519AB" w:rsidRDefault="00D519AB" w:rsidP="00D519AB">
            <w:pPr>
              <w:pStyle w:val="Compact"/>
            </w:pPr>
            <w:r>
              <w:t>figure1a_eth11.pdf</w:t>
            </w:r>
          </w:p>
        </w:tc>
        <w:tc>
          <w:tcPr>
            <w:tcW w:w="0" w:type="auto"/>
          </w:tcPr>
          <w:p w14:paraId="2050355B" w14:textId="25395AFD" w:rsidR="00D519AB" w:rsidRDefault="00D519AB" w:rsidP="00D519AB">
            <w:r>
              <w:t>Reproduced in raw format.</w:t>
            </w:r>
          </w:p>
        </w:tc>
      </w:tr>
      <w:tr w:rsidR="00C00D90" w14:paraId="25A4B718" w14:textId="77777777" w:rsidTr="00D519AB">
        <w:tc>
          <w:tcPr>
            <w:tcW w:w="0" w:type="auto"/>
          </w:tcPr>
          <w:p w14:paraId="6F884BB1" w14:textId="2F074B49" w:rsidR="00C00D90" w:rsidRDefault="00C00D90" w:rsidP="00C00D90">
            <w:pPr>
              <w:pStyle w:val="Compact"/>
            </w:pPr>
            <w:r>
              <w:t xml:space="preserve">Figure 1 </w:t>
            </w:r>
            <w:proofErr w:type="gramStart"/>
            <w:r>
              <w:t>a</w:t>
            </w:r>
            <w:proofErr w:type="gramEnd"/>
            <w:r>
              <w:t xml:space="preserve"> Ethiopia 2019</w:t>
            </w:r>
          </w:p>
        </w:tc>
        <w:tc>
          <w:tcPr>
            <w:tcW w:w="0" w:type="auto"/>
          </w:tcPr>
          <w:p w14:paraId="5ACCA73B" w14:textId="3C8515D1" w:rsidR="00C00D90" w:rsidRDefault="00C00D90" w:rsidP="00C00D90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78386BDB" w14:textId="39FCF7D5" w:rsidR="00C00D90" w:rsidRDefault="00C00D90" w:rsidP="00C00D90">
            <w:pPr>
              <w:pStyle w:val="Compact"/>
            </w:pPr>
            <w:r>
              <w:t>figure1a_eth19.pdf</w:t>
            </w:r>
          </w:p>
        </w:tc>
        <w:tc>
          <w:tcPr>
            <w:tcW w:w="0" w:type="auto"/>
          </w:tcPr>
          <w:p w14:paraId="278EA034" w14:textId="77B05738" w:rsidR="00C00D90" w:rsidRDefault="00C00D90" w:rsidP="00C00D90">
            <w:r>
              <w:t>Reproduced in raw format.</w:t>
            </w:r>
          </w:p>
        </w:tc>
      </w:tr>
      <w:tr w:rsidR="00D519AB" w14:paraId="2C389B7A" w14:textId="77777777" w:rsidTr="00D519AB">
        <w:tc>
          <w:tcPr>
            <w:tcW w:w="0" w:type="auto"/>
          </w:tcPr>
          <w:p w14:paraId="7AD1F965" w14:textId="1DFE18AE" w:rsidR="00D519AB" w:rsidRDefault="00D519AB" w:rsidP="00D519AB">
            <w:pPr>
              <w:pStyle w:val="Compact"/>
            </w:pPr>
            <w:r>
              <w:t>Figure 2</w:t>
            </w:r>
          </w:p>
        </w:tc>
        <w:tc>
          <w:tcPr>
            <w:tcW w:w="0" w:type="auto"/>
          </w:tcPr>
          <w:p w14:paraId="64599CB0" w14:textId="530E9EF5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23C9398D" w14:textId="62F8BB50" w:rsidR="00D519AB" w:rsidRDefault="00D519AB" w:rsidP="00D519AB">
            <w:pPr>
              <w:pStyle w:val="Compact"/>
            </w:pPr>
            <w:r>
              <w:t>figure2.pdf</w:t>
            </w:r>
          </w:p>
        </w:tc>
        <w:tc>
          <w:tcPr>
            <w:tcW w:w="0" w:type="auto"/>
          </w:tcPr>
          <w:p w14:paraId="79B191F0" w14:textId="44DFA98C" w:rsidR="00D519AB" w:rsidRDefault="00D519AB" w:rsidP="00D519AB">
            <w:pPr>
              <w:pStyle w:val="Compact"/>
            </w:pPr>
            <w:r>
              <w:t xml:space="preserve">Reproduced in raw </w:t>
            </w:r>
            <w:r>
              <w:lastRenderedPageBreak/>
              <w:t>format.</w:t>
            </w:r>
          </w:p>
        </w:tc>
      </w:tr>
      <w:tr w:rsidR="00D519AB" w14:paraId="0D34C0CA" w14:textId="77777777" w:rsidTr="00D519AB">
        <w:tc>
          <w:tcPr>
            <w:tcW w:w="0" w:type="auto"/>
          </w:tcPr>
          <w:p w14:paraId="68A80D1A" w14:textId="767B635D" w:rsidR="00D519AB" w:rsidRDefault="00D519AB" w:rsidP="00D519AB">
            <w:pPr>
              <w:pStyle w:val="Compact"/>
            </w:pPr>
            <w:r>
              <w:lastRenderedPageBreak/>
              <w:t>Figure 3</w:t>
            </w:r>
          </w:p>
        </w:tc>
        <w:tc>
          <w:tcPr>
            <w:tcW w:w="0" w:type="auto"/>
          </w:tcPr>
          <w:p w14:paraId="120B9D27" w14:textId="259D1368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62989A90" w14:textId="74D5DBDF" w:rsidR="00D519AB" w:rsidRDefault="00D519AB" w:rsidP="00D519AB">
            <w:pPr>
              <w:pStyle w:val="Compact"/>
            </w:pPr>
            <w:r>
              <w:t>figure3.pdf</w:t>
            </w:r>
          </w:p>
        </w:tc>
        <w:tc>
          <w:tcPr>
            <w:tcW w:w="0" w:type="auto"/>
          </w:tcPr>
          <w:p w14:paraId="136E6566" w14:textId="53784AA2" w:rsidR="00D519AB" w:rsidRDefault="00D519AB" w:rsidP="00D519AB">
            <w:pPr>
              <w:pStyle w:val="Compact"/>
            </w:pPr>
            <w:r>
              <w:t>Reproduced in raw format.</w:t>
            </w:r>
          </w:p>
        </w:tc>
      </w:tr>
      <w:tr w:rsidR="00D519AB" w14:paraId="0AFBF114" w14:textId="77777777" w:rsidTr="00D519AB">
        <w:tc>
          <w:tcPr>
            <w:tcW w:w="0" w:type="auto"/>
          </w:tcPr>
          <w:p w14:paraId="6857CA54" w14:textId="34F88E73" w:rsidR="00D519AB" w:rsidRDefault="00D519AB" w:rsidP="00D519AB">
            <w:pPr>
              <w:pStyle w:val="Compact"/>
            </w:pPr>
            <w:r>
              <w:t>Figure A3.1</w:t>
            </w:r>
          </w:p>
        </w:tc>
        <w:tc>
          <w:tcPr>
            <w:tcW w:w="0" w:type="auto"/>
          </w:tcPr>
          <w:p w14:paraId="0AF9EAA3" w14:textId="0FA8109B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30AB14D5" w14:textId="490376E4" w:rsidR="00D519AB" w:rsidRDefault="00D519AB" w:rsidP="00D519AB">
            <w:pPr>
              <w:pStyle w:val="Compact"/>
            </w:pPr>
            <w:r>
              <w:t>figureA31.pdf</w:t>
            </w:r>
          </w:p>
        </w:tc>
        <w:tc>
          <w:tcPr>
            <w:tcW w:w="0" w:type="auto"/>
          </w:tcPr>
          <w:p w14:paraId="2E4AE9E6" w14:textId="48D3FC79" w:rsidR="00D519AB" w:rsidRDefault="00D519AB" w:rsidP="00D519AB">
            <w:pPr>
              <w:pStyle w:val="Compact"/>
            </w:pPr>
            <w:r>
              <w:t>Reproduced in raw format.</w:t>
            </w:r>
          </w:p>
        </w:tc>
      </w:tr>
      <w:tr w:rsidR="00D519AB" w14:paraId="0D337A0C" w14:textId="77777777" w:rsidTr="00D519AB">
        <w:tc>
          <w:tcPr>
            <w:tcW w:w="0" w:type="auto"/>
          </w:tcPr>
          <w:p w14:paraId="10BF364D" w14:textId="56732BE1" w:rsidR="00D519AB" w:rsidRDefault="00D519AB" w:rsidP="00D519AB">
            <w:pPr>
              <w:pStyle w:val="Compact"/>
            </w:pPr>
            <w:r>
              <w:t>Figure A3.2</w:t>
            </w:r>
          </w:p>
        </w:tc>
        <w:tc>
          <w:tcPr>
            <w:tcW w:w="0" w:type="auto"/>
          </w:tcPr>
          <w:p w14:paraId="1292E63E" w14:textId="2E3EDE4C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289789D4" w14:textId="578B94BC" w:rsidR="00D519AB" w:rsidRDefault="00D519AB" w:rsidP="00D519AB">
            <w:pPr>
              <w:pStyle w:val="Compact"/>
            </w:pPr>
            <w:r>
              <w:t>figureA32.pdf</w:t>
            </w:r>
          </w:p>
        </w:tc>
        <w:tc>
          <w:tcPr>
            <w:tcW w:w="0" w:type="auto"/>
          </w:tcPr>
          <w:p w14:paraId="588F516C" w14:textId="07897CB6" w:rsidR="00D519AB" w:rsidRDefault="00D519AB" w:rsidP="00D519AB">
            <w:pPr>
              <w:pStyle w:val="Compact"/>
            </w:pPr>
            <w:r>
              <w:t>Reproduced in raw format.</w:t>
            </w:r>
          </w:p>
        </w:tc>
      </w:tr>
      <w:tr w:rsidR="00D519AB" w14:paraId="1E0B2953" w14:textId="77777777" w:rsidTr="00D519AB">
        <w:tc>
          <w:tcPr>
            <w:tcW w:w="0" w:type="auto"/>
          </w:tcPr>
          <w:p w14:paraId="128258E7" w14:textId="7DAAE1DA" w:rsidR="00D519AB" w:rsidRDefault="00D519AB" w:rsidP="00D519AB">
            <w:pPr>
              <w:pStyle w:val="Compact"/>
            </w:pPr>
            <w:r>
              <w:t>Figure A2.1</w:t>
            </w:r>
          </w:p>
        </w:tc>
        <w:tc>
          <w:tcPr>
            <w:tcW w:w="0" w:type="auto"/>
          </w:tcPr>
          <w:p w14:paraId="2D9945F3" w14:textId="6509EDE6" w:rsidR="00D519AB" w:rsidRDefault="00D519AB" w:rsidP="00D519AB">
            <w:pPr>
              <w:pStyle w:val="Compact"/>
            </w:pPr>
            <w:proofErr w:type="spellStart"/>
            <w:r>
              <w:t>complexity_mp_analysis.ipynb</w:t>
            </w:r>
            <w:proofErr w:type="spellEnd"/>
          </w:p>
        </w:tc>
        <w:tc>
          <w:tcPr>
            <w:tcW w:w="0" w:type="auto"/>
          </w:tcPr>
          <w:p w14:paraId="6C1D3F4F" w14:textId="17F878C3" w:rsidR="00D519AB" w:rsidRDefault="00D519AB" w:rsidP="00D519AB">
            <w:pPr>
              <w:pStyle w:val="Compact"/>
            </w:pPr>
            <w:r>
              <w:t>figureA21.pdf</w:t>
            </w:r>
          </w:p>
        </w:tc>
        <w:tc>
          <w:tcPr>
            <w:tcW w:w="0" w:type="auto"/>
          </w:tcPr>
          <w:p w14:paraId="3912B734" w14:textId="408201EC" w:rsidR="00D519AB" w:rsidRDefault="00D519AB" w:rsidP="00D519AB">
            <w:pPr>
              <w:pStyle w:val="Compact"/>
            </w:pPr>
            <w:r>
              <w:t>Reproduced in raw format.</w:t>
            </w:r>
          </w:p>
        </w:tc>
      </w:tr>
    </w:tbl>
    <w:p w14:paraId="5B81ECEE" w14:textId="71098C1F" w:rsidR="00D45312" w:rsidRDefault="00D45312">
      <w:pPr>
        <w:pStyle w:val="FirstParagraph"/>
      </w:pPr>
    </w:p>
    <w:sectPr w:rsidR="00D453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356CE" w14:textId="77777777" w:rsidR="00DC11D3" w:rsidRDefault="00DC11D3">
      <w:pPr>
        <w:spacing w:after="0"/>
      </w:pPr>
      <w:r>
        <w:separator/>
      </w:r>
    </w:p>
  </w:endnote>
  <w:endnote w:type="continuationSeparator" w:id="0">
    <w:p w14:paraId="03A844C3" w14:textId="77777777" w:rsidR="00DC11D3" w:rsidRDefault="00DC1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8EFA7" w14:textId="77777777" w:rsidR="00D45312" w:rsidRDefault="00DC11D3">
      <w:r>
        <w:separator/>
      </w:r>
    </w:p>
  </w:footnote>
  <w:footnote w:type="continuationSeparator" w:id="0">
    <w:p w14:paraId="73FA9F6C" w14:textId="77777777" w:rsidR="00D45312" w:rsidRDefault="00DC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7E4A48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403117"/>
    <w:multiLevelType w:val="multilevel"/>
    <w:tmpl w:val="097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AE401"/>
    <w:multiLevelType w:val="multilevel"/>
    <w:tmpl w:val="E88CE3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8083753"/>
    <w:multiLevelType w:val="hybridMultilevel"/>
    <w:tmpl w:val="5CAE0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E07F8"/>
    <w:multiLevelType w:val="hybridMultilevel"/>
    <w:tmpl w:val="6F9E9C68"/>
    <w:lvl w:ilvl="0" w:tplc="296A1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7274">
    <w:abstractNumId w:val="2"/>
  </w:num>
  <w:num w:numId="2" w16cid:durableId="461267610">
    <w:abstractNumId w:val="0"/>
  </w:num>
  <w:num w:numId="3" w16cid:durableId="1894580273">
    <w:abstractNumId w:val="0"/>
  </w:num>
  <w:num w:numId="4" w16cid:durableId="503323305">
    <w:abstractNumId w:val="0"/>
  </w:num>
  <w:num w:numId="5" w16cid:durableId="929313885">
    <w:abstractNumId w:val="0"/>
  </w:num>
  <w:num w:numId="6" w16cid:durableId="1353602891">
    <w:abstractNumId w:val="0"/>
  </w:num>
  <w:num w:numId="7" w16cid:durableId="449976192">
    <w:abstractNumId w:val="0"/>
  </w:num>
  <w:num w:numId="8" w16cid:durableId="522331007">
    <w:abstractNumId w:val="0"/>
  </w:num>
  <w:num w:numId="9" w16cid:durableId="296686303">
    <w:abstractNumId w:val="0"/>
  </w:num>
  <w:num w:numId="10" w16cid:durableId="1406955332">
    <w:abstractNumId w:val="0"/>
  </w:num>
  <w:num w:numId="11" w16cid:durableId="1777209860">
    <w:abstractNumId w:val="0"/>
  </w:num>
  <w:num w:numId="12" w16cid:durableId="496698802">
    <w:abstractNumId w:val="0"/>
  </w:num>
  <w:num w:numId="13" w16cid:durableId="537280498">
    <w:abstractNumId w:val="0"/>
  </w:num>
  <w:num w:numId="14" w16cid:durableId="706106958">
    <w:abstractNumId w:val="0"/>
  </w:num>
  <w:num w:numId="15" w16cid:durableId="2060006972">
    <w:abstractNumId w:val="0"/>
  </w:num>
  <w:num w:numId="16" w16cid:durableId="444083704">
    <w:abstractNumId w:val="0"/>
  </w:num>
  <w:num w:numId="17" w16cid:durableId="1328940371">
    <w:abstractNumId w:val="0"/>
  </w:num>
  <w:num w:numId="18" w16cid:durableId="1408648135">
    <w:abstractNumId w:val="0"/>
  </w:num>
  <w:num w:numId="19" w16cid:durableId="797063400">
    <w:abstractNumId w:val="0"/>
  </w:num>
  <w:num w:numId="20" w16cid:durableId="1578326331">
    <w:abstractNumId w:val="0"/>
  </w:num>
  <w:num w:numId="21" w16cid:durableId="245383842">
    <w:abstractNumId w:val="1"/>
  </w:num>
  <w:num w:numId="22" w16cid:durableId="982084608">
    <w:abstractNumId w:val="4"/>
  </w:num>
  <w:num w:numId="23" w16cid:durableId="119800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BDC"/>
    <w:rsid w:val="00011C8B"/>
    <w:rsid w:val="00073B19"/>
    <w:rsid w:val="00080D0C"/>
    <w:rsid w:val="000C2F01"/>
    <w:rsid w:val="000E6363"/>
    <w:rsid w:val="00102FBF"/>
    <w:rsid w:val="00113B55"/>
    <w:rsid w:val="001670DD"/>
    <w:rsid w:val="00370219"/>
    <w:rsid w:val="004351DC"/>
    <w:rsid w:val="004B5883"/>
    <w:rsid w:val="004E1CED"/>
    <w:rsid w:val="004E29B3"/>
    <w:rsid w:val="00535CB7"/>
    <w:rsid w:val="00590D07"/>
    <w:rsid w:val="005B6100"/>
    <w:rsid w:val="006803E2"/>
    <w:rsid w:val="006C000F"/>
    <w:rsid w:val="006E37E0"/>
    <w:rsid w:val="00725476"/>
    <w:rsid w:val="00746906"/>
    <w:rsid w:val="00784D58"/>
    <w:rsid w:val="007C4AA7"/>
    <w:rsid w:val="00811F5B"/>
    <w:rsid w:val="008B6ADD"/>
    <w:rsid w:val="008C0293"/>
    <w:rsid w:val="008D6863"/>
    <w:rsid w:val="008E4630"/>
    <w:rsid w:val="009615B6"/>
    <w:rsid w:val="0099038F"/>
    <w:rsid w:val="009E69A1"/>
    <w:rsid w:val="00AD7C48"/>
    <w:rsid w:val="00B86B75"/>
    <w:rsid w:val="00B90C1C"/>
    <w:rsid w:val="00BB1E57"/>
    <w:rsid w:val="00BC48D5"/>
    <w:rsid w:val="00C00D90"/>
    <w:rsid w:val="00C033D4"/>
    <w:rsid w:val="00C36279"/>
    <w:rsid w:val="00C77FA5"/>
    <w:rsid w:val="00CA5878"/>
    <w:rsid w:val="00CC6342"/>
    <w:rsid w:val="00D34666"/>
    <w:rsid w:val="00D452B9"/>
    <w:rsid w:val="00D45312"/>
    <w:rsid w:val="00D519AB"/>
    <w:rsid w:val="00D56052"/>
    <w:rsid w:val="00D57337"/>
    <w:rsid w:val="00D61638"/>
    <w:rsid w:val="00D85C36"/>
    <w:rsid w:val="00DB236A"/>
    <w:rsid w:val="00DC11D3"/>
    <w:rsid w:val="00DC5FCD"/>
    <w:rsid w:val="00DE004B"/>
    <w:rsid w:val="00E315A3"/>
    <w:rsid w:val="00EA7A0C"/>
    <w:rsid w:val="00F0009A"/>
    <w:rsid w:val="00F07DF1"/>
    <w:rsid w:val="00F21ECD"/>
    <w:rsid w:val="00F378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DF82"/>
  <w15:docId w15:val="{0E1603A9-2888-F444-921B-D463B34B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102FBF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00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6C000F"/>
    <w:rPr>
      <w:color w:val="800080"/>
      <w:u w:val="single"/>
    </w:rPr>
  </w:style>
  <w:style w:type="paragraph" w:customStyle="1" w:styleId="msonormal0">
    <w:name w:val="msonormal"/>
    <w:basedOn w:val="Normal"/>
    <w:rsid w:val="006C00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6C000F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mbria" w:eastAsia="Times New Roman" w:hAnsi="Cambria" w:cs="Times New Roman"/>
      <w:b/>
      <w:bCs/>
      <w:sz w:val="16"/>
      <w:szCs w:val="16"/>
    </w:rPr>
  </w:style>
  <w:style w:type="paragraph" w:customStyle="1" w:styleId="xl66">
    <w:name w:val="xl66"/>
    <w:basedOn w:val="Normal"/>
    <w:rsid w:val="006C000F"/>
    <w:pPr>
      <w:spacing w:before="100" w:beforeAutospacing="1" w:after="100" w:afterAutospacing="1"/>
    </w:pPr>
    <w:rPr>
      <w:rFonts w:ascii="Cambria" w:eastAsia="Times New Roman" w:hAnsi="Cambri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s.unicef.org/" TargetMode="External"/><Relationship Id="rId13" Type="http://schemas.openxmlformats.org/officeDocument/2006/relationships/hyperlink" Target="https://data.worldbank.org/indicator/NE.CON.GOVT.Z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hsprogram.com/" TargetMode="External"/><Relationship Id="rId12" Type="http://schemas.openxmlformats.org/officeDocument/2006/relationships/hyperlink" Target="https://datahelpdesk.worldbank.org/knowledgebase/articles/906519-world-bank-country-and-lending-grou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guerrer/p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hi.org.uk/global-mpi/20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orldbank.org/en/publication/worldwide-governance-indicators" TargetMode="External"/><Relationship Id="rId10" Type="http://schemas.openxmlformats.org/officeDocument/2006/relationships/hyperlink" Target="https://mics.unice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hsprogram.com/" TargetMode="External"/><Relationship Id="rId14" Type="http://schemas.openxmlformats.org/officeDocument/2006/relationships/hyperlink" Target="https://data.worldbank.org/indicator/NY.GDP.PCAP.PP.K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 Stojkoski</dc:creator>
  <cp:keywords/>
  <cp:lastModifiedBy>Viktor Stojkoski</cp:lastModifiedBy>
  <cp:revision>10</cp:revision>
  <cp:lastPrinted>2024-07-07T22:20:00Z</cp:lastPrinted>
  <dcterms:created xsi:type="dcterms:W3CDTF">2024-07-07T22:20:00Z</dcterms:created>
  <dcterms:modified xsi:type="dcterms:W3CDTF">2024-10-29T16:48:00Z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</Properties>
</file>