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rtl w:val="0"/>
        </w:rPr>
        <w:t xml:space="preserve">Métodos Cuantitativos Básicos - Otoño 2020</w:t>
      </w:r>
    </w:p>
    <w:p w:rsidR="00000000" w:rsidDel="00000000" w:rsidP="00000000" w:rsidRDefault="00000000" w:rsidRPr="00000000" w14:paraId="00000002">
      <w:pPr>
        <w:ind w:left="0" w:firstLine="0"/>
        <w:rPr>
          <w:rFonts w:ascii="Arial Narrow" w:cs="Arial Narrow" w:eastAsia="Arial Narrow" w:hAnsi="Arial Narrow"/>
          <w:b w:val="1"/>
          <w:color w:val="e06666"/>
          <w:sz w:val="30"/>
          <w:szCs w:val="3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rtl w:val="0"/>
        </w:rPr>
        <w:t xml:space="preserve">Ejercicios previos al laboratorio de la </w:t>
      </w:r>
      <w:r w:rsidDel="00000000" w:rsidR="00000000" w:rsidRPr="00000000">
        <w:rPr>
          <w:rFonts w:ascii="Arial Narrow" w:cs="Arial Narrow" w:eastAsia="Arial Narrow" w:hAnsi="Arial Narrow"/>
          <w:b w:val="1"/>
          <w:color w:val="e06666"/>
          <w:sz w:val="30"/>
          <w:szCs w:val="30"/>
          <w:rtl w:val="0"/>
        </w:rPr>
        <w:t xml:space="preserve">semana 6</w:t>
      </w:r>
    </w:p>
    <w:p w:rsidR="00000000" w:rsidDel="00000000" w:rsidP="00000000" w:rsidRDefault="00000000" w:rsidRPr="00000000" w14:paraId="00000003">
      <w:pPr>
        <w:ind w:left="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Esta semana trabajarán con la base de datos de pobreza a nivel municipal publicada por el CONEVAL, que se encuentran en el archivo de Excel que descargaron la semana pasada. </w:t>
      </w:r>
    </w:p>
    <w:p w:rsidR="00000000" w:rsidDel="00000000" w:rsidP="00000000" w:rsidRDefault="00000000" w:rsidRPr="00000000" w14:paraId="00000006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Por favor importen toda la base de datos y guárdenla en un objeto llamada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bd_pobreza_mpo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. En este paso deberán importar todas las columnas que contengan datos, pero el menor número posible de renglones vacíos o que no contengan datos de una variable. </w:t>
      </w:r>
    </w:p>
    <w:p w:rsidR="00000000" w:rsidDel="00000000" w:rsidP="00000000" w:rsidRDefault="00000000" w:rsidRPr="00000000" w14:paraId="00000008">
      <w:pPr>
        <w:ind w:left="720" w:firstLine="0"/>
        <w:rPr>
          <w:rFonts w:ascii="Arial Narrow" w:cs="Arial Narrow" w:eastAsia="Arial Narrow" w:hAnsi="Arial Narrow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Ojito al mosquito: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asegúrense de convertir las columnas a tipo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numeric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, en caso necesario.</w:t>
      </w:r>
    </w:p>
    <w:p w:rsidR="00000000" w:rsidDel="00000000" w:rsidP="00000000" w:rsidRDefault="00000000" w:rsidRPr="00000000" w14:paraId="0000000A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Usando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select()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, utilicen al menos tres de los métodos para elegir variables que vimos en clase para mantener únicamente aquellas columnas que :</w:t>
      </w:r>
    </w:p>
    <w:p w:rsidR="00000000" w:rsidDel="00000000" w:rsidP="00000000" w:rsidRDefault="00000000" w:rsidRPr="00000000" w14:paraId="0000000C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350" w:hanging="360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Las claves y nombres de la entidad y del municipio;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350" w:hanging="360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La población de 2015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350" w:hanging="360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Las variables de pobreza extrema que contengan valores para el 2015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350" w:hanging="360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El porcentaje de población con ingreso inferior a la línea de bienestar mínimo en 2015.</w:t>
      </w:r>
    </w:p>
    <w:p w:rsidR="00000000" w:rsidDel="00000000" w:rsidP="00000000" w:rsidRDefault="00000000" w:rsidRPr="00000000" w14:paraId="00000011">
      <w:pPr>
        <w:ind w:left="126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Usando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select()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filter()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, eliminen los renglones intermedios que están vacíos y elijan nombres sustantivos para las variables que lo necesiten.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Usando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select()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realocate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, reordenen las columnas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para que el porcentaje de población con ingreso inferior a la línea de bienestar mínimo en 2015 aparezca al lado del porcentaje de población 2015.</w:t>
      </w:r>
      <w:r w:rsidDel="00000000" w:rsidR="00000000" w:rsidRPr="00000000">
        <w:rPr>
          <w:rFonts w:ascii="Arial Narrow" w:cs="Arial Narrow" w:eastAsia="Arial Narrow" w:hAnsi="Arial Narrow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>
          <w:rFonts w:ascii="Arial Narrow" w:cs="Arial Narrow" w:eastAsia="Arial Narrow" w:hAnsi="Arial Narrow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Por favor respondan cuántos municipios de Veracruz  tuvieron un nivel de pobreza extrema entre el 19% y el 29 % en 2015.</w:t>
      </w:r>
    </w:p>
    <w:p w:rsidR="00000000" w:rsidDel="00000000" w:rsidP="00000000" w:rsidRDefault="00000000" w:rsidRPr="00000000" w14:paraId="00000017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Ojito al mosquito: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asegúrense de respaldar su respuesta con código.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En todo los pasos anteriores, ¿consideraron necesario asignar el código a un objeto antes de  pasar de una pregunta a otra? Justifiquen su respuesta.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2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