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29507" w14:textId="77777777" w:rsidR="00173712" w:rsidRDefault="009C34D6">
      <w:pPr>
        <w:pStyle w:val="Standard"/>
      </w:pPr>
      <w:r>
        <w:t>San Jose State University</w:t>
      </w:r>
    </w:p>
    <w:p w14:paraId="015C1852" w14:textId="77777777" w:rsidR="00173712" w:rsidRDefault="009C34D6">
      <w:pPr>
        <w:pStyle w:val="Standard"/>
      </w:pPr>
      <w:r>
        <w:t>Department of Electrical Engineering</w:t>
      </w:r>
    </w:p>
    <w:p w14:paraId="451DAF0C" w14:textId="6903348C" w:rsidR="00173712" w:rsidRDefault="00DD3CFF">
      <w:pPr>
        <w:pStyle w:val="Standard"/>
      </w:pPr>
      <w:r>
        <w:t>EE104</w:t>
      </w:r>
      <w:r w:rsidR="009C34D6">
        <w:t xml:space="preserve">, </w:t>
      </w:r>
      <w:r>
        <w:t>Fall</w:t>
      </w:r>
      <w:r w:rsidR="009C34D6">
        <w:t xml:space="preserve"> </w:t>
      </w:r>
      <w:r w:rsidR="00A46416">
        <w:t>2021</w:t>
      </w:r>
      <w:r w:rsidR="009C34D6">
        <w:t xml:space="preserve">, </w:t>
      </w:r>
      <w:r w:rsidR="00A46416">
        <w:t>Pham</w:t>
      </w:r>
    </w:p>
    <w:p w14:paraId="1ED12E1D" w14:textId="77777777" w:rsidR="00173712" w:rsidRDefault="00173712">
      <w:pPr>
        <w:pStyle w:val="Standard"/>
      </w:pPr>
    </w:p>
    <w:p w14:paraId="59E2C9CD" w14:textId="3B489EFD" w:rsidR="00173712" w:rsidRDefault="00C96052" w:rsidP="004820E1">
      <w:pPr>
        <w:pStyle w:val="Title"/>
        <w:jc w:val="center"/>
      </w:pPr>
      <w:r>
        <w:t>Laboratory Assignment #</w:t>
      </w:r>
      <w:r w:rsidR="00D8378F">
        <w:t>9</w:t>
      </w:r>
    </w:p>
    <w:p w14:paraId="6C64B14F" w14:textId="77777777" w:rsidR="00173712" w:rsidRDefault="00173712">
      <w:pPr>
        <w:pStyle w:val="Standard"/>
      </w:pPr>
    </w:p>
    <w:p w14:paraId="6DF31CDB" w14:textId="77777777" w:rsidR="00173712" w:rsidRDefault="009C34D6" w:rsidP="004820E1">
      <w:pPr>
        <w:pStyle w:val="Heading1"/>
      </w:pPr>
      <w:r>
        <w:t>Objectives</w:t>
      </w:r>
    </w:p>
    <w:p w14:paraId="22A6F2D3" w14:textId="77777777" w:rsidR="00173712" w:rsidRDefault="00173712">
      <w:pPr>
        <w:pStyle w:val="Standard"/>
      </w:pPr>
    </w:p>
    <w:p w14:paraId="4701E05E" w14:textId="2C36DD70" w:rsidR="009D402C" w:rsidRDefault="009D402C" w:rsidP="00D8378F">
      <w:pPr>
        <w:pStyle w:val="Standard"/>
      </w:pPr>
      <w:r>
        <w:t xml:space="preserve">This lab </w:t>
      </w:r>
      <w:r w:rsidR="00D8378F">
        <w:t>allows you to model the aspects of the COVID-19 Epidemiology.</w:t>
      </w:r>
    </w:p>
    <w:p w14:paraId="26F06411" w14:textId="77777777" w:rsidR="00D8378F" w:rsidRPr="00D8378F" w:rsidRDefault="00D8378F" w:rsidP="00D8378F">
      <w:pPr>
        <w:ind w:left="720"/>
        <w:rPr>
          <w:b/>
        </w:rPr>
      </w:pPr>
      <w:proofErr w:type="spellStart"/>
      <w:r w:rsidRPr="00D8378F">
        <w:rPr>
          <w:b/>
        </w:rPr>
        <w:t>ep·i·de·mi·ol·o·gy</w:t>
      </w:r>
      <w:proofErr w:type="spellEnd"/>
    </w:p>
    <w:p w14:paraId="6F3B9CF1" w14:textId="77777777" w:rsidR="00D8378F" w:rsidRPr="00D8378F" w:rsidRDefault="00D8378F" w:rsidP="00D8378F">
      <w:pPr>
        <w:ind w:left="720"/>
        <w:rPr>
          <w:sz w:val="22"/>
          <w:szCs w:val="27"/>
        </w:rPr>
      </w:pPr>
      <w:r w:rsidRPr="00D8378F">
        <w:rPr>
          <w:rStyle w:val="ltkoo"/>
          <w:rFonts w:ascii="Roboto" w:hAnsi="Roboto"/>
          <w:color w:val="202124"/>
          <w:sz w:val="18"/>
          <w:szCs w:val="21"/>
        </w:rPr>
        <w:t>/</w:t>
      </w:r>
      <w:r w:rsidRPr="00D8378F">
        <w:rPr>
          <w:rStyle w:val="ltkoo"/>
          <w:color w:val="202124"/>
          <w:sz w:val="18"/>
          <w:szCs w:val="21"/>
        </w:rPr>
        <w:t>ˌ</w:t>
      </w:r>
      <w:proofErr w:type="spellStart"/>
      <w:r w:rsidRPr="00D8378F">
        <w:rPr>
          <w:rStyle w:val="ltkoo"/>
          <w:rFonts w:ascii="Roboto" w:hAnsi="Roboto"/>
          <w:color w:val="202124"/>
          <w:sz w:val="18"/>
          <w:szCs w:val="21"/>
        </w:rPr>
        <w:t>ep</w:t>
      </w:r>
      <w:r w:rsidRPr="00D8378F">
        <w:rPr>
          <w:rStyle w:val="ltkoo"/>
          <w:rFonts w:ascii="Roboto" w:hAnsi="Roboto" w:cs="Roboto"/>
          <w:color w:val="202124"/>
          <w:sz w:val="18"/>
          <w:szCs w:val="21"/>
        </w:rPr>
        <w:t>ə</w:t>
      </w:r>
      <w:r w:rsidRPr="00D8378F">
        <w:rPr>
          <w:rStyle w:val="ltkoo"/>
          <w:color w:val="202124"/>
          <w:sz w:val="18"/>
          <w:szCs w:val="21"/>
        </w:rPr>
        <w:t>ˌ</w:t>
      </w:r>
      <w:r w:rsidRPr="00D8378F">
        <w:rPr>
          <w:rStyle w:val="ltkoo"/>
          <w:rFonts w:ascii="Roboto" w:hAnsi="Roboto"/>
          <w:color w:val="202124"/>
          <w:sz w:val="18"/>
          <w:szCs w:val="21"/>
        </w:rPr>
        <w:t>d</w:t>
      </w:r>
      <w:r w:rsidRPr="00D8378F">
        <w:rPr>
          <w:rStyle w:val="ltkoo"/>
          <w:rFonts w:ascii="Roboto" w:hAnsi="Roboto" w:cs="Roboto"/>
          <w:color w:val="202124"/>
          <w:sz w:val="18"/>
          <w:szCs w:val="21"/>
        </w:rPr>
        <w:t>ē</w:t>
      </w:r>
      <w:r w:rsidRPr="00D8378F">
        <w:rPr>
          <w:rStyle w:val="ltkoo"/>
          <w:rFonts w:ascii="Roboto" w:hAnsi="Roboto"/>
          <w:color w:val="202124"/>
          <w:sz w:val="18"/>
          <w:szCs w:val="21"/>
        </w:rPr>
        <w:t>m</w:t>
      </w:r>
      <w:r w:rsidRPr="00D8378F">
        <w:rPr>
          <w:rStyle w:val="ltkoo"/>
          <w:rFonts w:ascii="Roboto" w:hAnsi="Roboto" w:cs="Roboto"/>
          <w:color w:val="202124"/>
          <w:sz w:val="18"/>
          <w:szCs w:val="21"/>
        </w:rPr>
        <w:t>ē</w:t>
      </w:r>
      <w:r w:rsidRPr="00D8378F">
        <w:rPr>
          <w:rStyle w:val="ltkoo"/>
          <w:color w:val="202124"/>
          <w:sz w:val="18"/>
          <w:szCs w:val="21"/>
        </w:rPr>
        <w:t>ˈ</w:t>
      </w:r>
      <w:r w:rsidRPr="00D8378F">
        <w:rPr>
          <w:rStyle w:val="ltkoo"/>
          <w:rFonts w:ascii="Roboto" w:hAnsi="Roboto" w:cs="Roboto"/>
          <w:color w:val="202124"/>
          <w:sz w:val="18"/>
          <w:szCs w:val="21"/>
        </w:rPr>
        <w:t>ä</w:t>
      </w:r>
      <w:r w:rsidRPr="00D8378F">
        <w:rPr>
          <w:rStyle w:val="ltkoo"/>
          <w:rFonts w:ascii="Roboto" w:hAnsi="Roboto"/>
          <w:color w:val="202124"/>
          <w:sz w:val="18"/>
          <w:szCs w:val="21"/>
        </w:rPr>
        <w:t>l</w:t>
      </w:r>
      <w:r w:rsidRPr="00D8378F">
        <w:rPr>
          <w:rStyle w:val="ltkoo"/>
          <w:rFonts w:ascii="Roboto" w:hAnsi="Roboto" w:cs="Roboto"/>
          <w:color w:val="202124"/>
          <w:sz w:val="18"/>
          <w:szCs w:val="21"/>
        </w:rPr>
        <w:t>ə</w:t>
      </w:r>
      <w:r w:rsidRPr="00D8378F">
        <w:rPr>
          <w:rStyle w:val="ltkoo"/>
          <w:rFonts w:ascii="Roboto" w:hAnsi="Roboto"/>
          <w:color w:val="202124"/>
          <w:sz w:val="18"/>
          <w:szCs w:val="21"/>
        </w:rPr>
        <w:t>j</w:t>
      </w:r>
      <w:r w:rsidRPr="00D8378F">
        <w:rPr>
          <w:rStyle w:val="ltkoo"/>
          <w:rFonts w:ascii="Roboto" w:hAnsi="Roboto" w:cs="Roboto"/>
          <w:color w:val="202124"/>
          <w:sz w:val="18"/>
          <w:szCs w:val="21"/>
        </w:rPr>
        <w:t>ē</w:t>
      </w:r>
      <w:proofErr w:type="spellEnd"/>
      <w:r w:rsidRPr="00D8378F">
        <w:rPr>
          <w:rStyle w:val="ltkoo"/>
          <w:rFonts w:ascii="Roboto" w:hAnsi="Roboto"/>
          <w:color w:val="202124"/>
          <w:sz w:val="18"/>
          <w:szCs w:val="21"/>
        </w:rPr>
        <w:t>/</w:t>
      </w:r>
    </w:p>
    <w:p w14:paraId="6B3530B9" w14:textId="76E75478" w:rsidR="00D8378F" w:rsidRPr="00D8378F" w:rsidRDefault="00D8378F" w:rsidP="00D8378F">
      <w:pPr>
        <w:ind w:left="720"/>
        <w:rPr>
          <w:color w:val="70757A"/>
          <w:sz w:val="18"/>
          <w:szCs w:val="21"/>
        </w:rPr>
      </w:pPr>
      <w:r w:rsidRPr="00D8378F">
        <w:rPr>
          <w:rStyle w:val="yrbpuc"/>
          <w:rFonts w:ascii="Roboto" w:hAnsi="Roboto"/>
          <w:i/>
          <w:iCs/>
          <w:color w:val="70757A"/>
          <w:sz w:val="18"/>
          <w:szCs w:val="21"/>
        </w:rPr>
        <w:t>noun</w:t>
      </w:r>
    </w:p>
    <w:p w14:paraId="729B1327" w14:textId="77777777" w:rsidR="00D8378F" w:rsidRPr="00D8378F" w:rsidRDefault="00D8378F" w:rsidP="00D8378F">
      <w:pPr>
        <w:ind w:left="720"/>
        <w:rPr>
          <w:sz w:val="18"/>
          <w:szCs w:val="21"/>
        </w:rPr>
      </w:pPr>
      <w:r w:rsidRPr="00D8378F">
        <w:rPr>
          <w:sz w:val="18"/>
          <w:szCs w:val="21"/>
        </w:rPr>
        <w:t>the branch of medicine which deals with the incidence, distribution, and possible control of diseases and other factors relating to health.</w:t>
      </w:r>
    </w:p>
    <w:p w14:paraId="7F43278F" w14:textId="40700EBC" w:rsidR="00BB33F3" w:rsidRDefault="00BB33F3">
      <w:pPr>
        <w:pStyle w:val="Standard"/>
      </w:pPr>
      <w:bookmarkStart w:id="0" w:name="_GoBack"/>
      <w:bookmarkEnd w:id="0"/>
    </w:p>
    <w:p w14:paraId="60767C6C" w14:textId="79884797" w:rsidR="00757CCE" w:rsidRDefault="00757CCE" w:rsidP="00757CCE">
      <w:pPr>
        <w:pStyle w:val="Heading1"/>
      </w:pPr>
      <w:r>
        <w:t>Grading</w:t>
      </w:r>
    </w:p>
    <w:p w14:paraId="7C2F6E01" w14:textId="77777777" w:rsidR="0054347E" w:rsidRPr="0054347E" w:rsidRDefault="0054347E" w:rsidP="0054347E">
      <w:pPr>
        <w:pStyle w:val="Standard"/>
      </w:pPr>
    </w:p>
    <w:p w14:paraId="1807A517" w14:textId="7865DCFD" w:rsidR="00757CCE" w:rsidRDefault="0054347E">
      <w:pPr>
        <w:pStyle w:val="Standard"/>
      </w:pPr>
      <w:r>
        <w:t xml:space="preserve">Refer to the section </w:t>
      </w:r>
      <w:r w:rsidR="00BB6733">
        <w:rPr>
          <w:b/>
        </w:rPr>
        <w:t>Python Programming</w:t>
      </w:r>
      <w:r>
        <w:t xml:space="preserve"> for grading criteria.</w:t>
      </w:r>
    </w:p>
    <w:p w14:paraId="255FC4FA" w14:textId="77777777" w:rsidR="0054347E" w:rsidRDefault="0054347E">
      <w:pPr>
        <w:pStyle w:val="Standard"/>
      </w:pPr>
    </w:p>
    <w:p w14:paraId="522A34B2" w14:textId="77777777" w:rsidR="00173712" w:rsidRDefault="009C34D6" w:rsidP="004820E1">
      <w:pPr>
        <w:pStyle w:val="Heading1"/>
      </w:pPr>
      <w:r>
        <w:t>Bibliography</w:t>
      </w:r>
    </w:p>
    <w:p w14:paraId="66192BB0" w14:textId="77777777" w:rsidR="00D8378F" w:rsidRDefault="00D8378F">
      <w:pPr>
        <w:pStyle w:val="Standard"/>
      </w:pPr>
    </w:p>
    <w:p w14:paraId="518C6F1E" w14:textId="23C8B6CA" w:rsidR="001B57C7" w:rsidRDefault="001B57C7">
      <w:pPr>
        <w:pStyle w:val="Standard"/>
      </w:pPr>
      <w:r>
        <w:t>References:</w:t>
      </w:r>
    </w:p>
    <w:p w14:paraId="7014965F" w14:textId="63B6DADE" w:rsidR="00FC6691" w:rsidRDefault="00590B54">
      <w:pPr>
        <w:pStyle w:val="Standard"/>
      </w:pPr>
      <w:hyperlink r:id="rId7" w:history="1">
        <w:r w:rsidR="00621DF6" w:rsidRPr="00785FE0">
          <w:rPr>
            <w:rStyle w:val="Hyperlink"/>
          </w:rPr>
          <w:t>https://www.cdc.gov/careerpaths/k12teacherroadmap/epidemiology.html</w:t>
        </w:r>
      </w:hyperlink>
      <w:r w:rsidR="00621DF6">
        <w:t xml:space="preserve"> </w:t>
      </w:r>
    </w:p>
    <w:p w14:paraId="695E8DA9" w14:textId="77777777" w:rsidR="00621DF6" w:rsidRPr="00621DF6" w:rsidRDefault="00621DF6" w:rsidP="00621DF6">
      <w:pPr>
        <w:pStyle w:val="Heading2"/>
      </w:pPr>
      <w:r w:rsidRPr="00621DF6">
        <w:t>What is Epidemiology?</w:t>
      </w:r>
    </w:p>
    <w:p w14:paraId="6B6D6AA7" w14:textId="77777777" w:rsidR="00621DF6" w:rsidRPr="00621DF6" w:rsidRDefault="00621DF6" w:rsidP="00621DF6">
      <w:pPr>
        <w:pStyle w:val="NormalWeb"/>
        <w:shd w:val="clear" w:color="auto" w:fill="FFFFFF"/>
        <w:spacing w:before="0" w:beforeAutospacing="0" w:after="0" w:afterAutospacing="0"/>
        <w:rPr>
          <w:rFonts w:ascii="Arial" w:hAnsi="Arial" w:cs="Arial"/>
          <w:color w:val="000000"/>
          <w:sz w:val="20"/>
          <w:szCs w:val="20"/>
        </w:rPr>
      </w:pPr>
      <w:r w:rsidRPr="00621DF6">
        <w:rPr>
          <w:rFonts w:ascii="Arial" w:hAnsi="Arial" w:cs="Arial"/>
          <w:color w:val="000000"/>
          <w:sz w:val="20"/>
          <w:szCs w:val="20"/>
        </w:rPr>
        <w:t>Epidemiology is the method used to find the causes of health outcomes and diseases in populations. In epidemiology, the patient is the community and individuals are viewed collectively. By definition, epidemiology is the study (scientific, systematic, and data-driven) of the distribution (frequency, pattern) and determinants (causes, risk factors) of health-related states and events (not just diseases) in specified populations (neighborhood, school, city, state, country, global). It is also the application of this study to the control of health problems (Source: </w:t>
      </w:r>
      <w:hyperlink r:id="rId8" w:history="1">
        <w:r w:rsidRPr="00621DF6">
          <w:rPr>
            <w:rStyle w:val="Emphasis"/>
            <w:rFonts w:ascii="Arial" w:hAnsi="Arial" w:cs="Arial"/>
            <w:color w:val="075290"/>
            <w:sz w:val="20"/>
            <w:szCs w:val="20"/>
            <w:u w:val="single"/>
          </w:rPr>
          <w:t>Principles of Epidemiology, 3rd Edition</w:t>
        </w:r>
      </w:hyperlink>
      <w:r w:rsidRPr="00621DF6">
        <w:rPr>
          <w:rFonts w:ascii="Arial" w:hAnsi="Arial" w:cs="Arial"/>
          <w:color w:val="000000"/>
          <w:sz w:val="20"/>
          <w:szCs w:val="20"/>
        </w:rPr>
        <w:t>).</w:t>
      </w:r>
    </w:p>
    <w:p w14:paraId="78F75308" w14:textId="77777777" w:rsidR="00621DF6" w:rsidRDefault="00621DF6">
      <w:pPr>
        <w:pStyle w:val="Standard"/>
      </w:pPr>
    </w:p>
    <w:p w14:paraId="39924D51" w14:textId="77777777" w:rsidR="00AA1051" w:rsidRPr="00AA1051" w:rsidRDefault="00AA1051" w:rsidP="00AA1051">
      <w:pPr>
        <w:pStyle w:val="Standard"/>
      </w:pPr>
      <w:r>
        <w:t xml:space="preserve">SIDARTHE mathematical model is presented in this paper: </w:t>
      </w:r>
      <w:hyperlink r:id="rId9" w:history="1">
        <w:r w:rsidRPr="00AA1051">
          <w:rPr>
            <w:rStyle w:val="Hyperlink"/>
          </w:rPr>
          <w:t>https://www.nature.com/articles/s41591-020-0883-7</w:t>
        </w:r>
      </w:hyperlink>
      <w:r w:rsidRPr="00AA1051">
        <w:t xml:space="preserve"> </w:t>
      </w:r>
    </w:p>
    <w:p w14:paraId="2A7ABFB1" w14:textId="50A7E4EB" w:rsidR="0007294C" w:rsidRDefault="00AA1051" w:rsidP="00BB33F3">
      <w:pPr>
        <w:pStyle w:val="Standard"/>
        <w:jc w:val="center"/>
      </w:pPr>
      <w:r w:rsidRPr="00AA1051">
        <w:rPr>
          <w:noProof/>
        </w:rPr>
        <w:drawing>
          <wp:inline distT="0" distB="0" distL="0" distR="0" wp14:anchorId="01EE7428" wp14:editId="022299FF">
            <wp:extent cx="3889169" cy="3197538"/>
            <wp:effectExtent l="0" t="0" r="0" b="3175"/>
            <wp:docPr id="7" name="Picture 6">
              <a:extLst xmlns:a="http://schemas.openxmlformats.org/drawingml/2006/main">
                <a:ext uri="{FF2B5EF4-FFF2-40B4-BE49-F238E27FC236}">
                  <a16:creationId xmlns:a16="http://schemas.microsoft.com/office/drawing/2014/main" id="{25AE9F36-4188-4ED0-A6F1-0A45BFDBF3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5AE9F36-4188-4ED0-A6F1-0A45BFDBF3BD}"/>
                        </a:ext>
                      </a:extLst>
                    </pic:cNvPr>
                    <pic:cNvPicPr>
                      <a:picLocks noChangeAspect="1"/>
                    </pic:cNvPicPr>
                  </pic:nvPicPr>
                  <pic:blipFill>
                    <a:blip r:embed="rId10"/>
                    <a:stretch>
                      <a:fillRect/>
                    </a:stretch>
                  </pic:blipFill>
                  <pic:spPr>
                    <a:xfrm>
                      <a:off x="0" y="0"/>
                      <a:ext cx="3906513" cy="3211798"/>
                    </a:xfrm>
                    <a:prstGeom prst="rect">
                      <a:avLst/>
                    </a:prstGeom>
                  </pic:spPr>
                </pic:pic>
              </a:graphicData>
            </a:graphic>
          </wp:inline>
        </w:drawing>
      </w:r>
    </w:p>
    <w:p w14:paraId="0281D324" w14:textId="173F9C72" w:rsidR="00AA1051" w:rsidRDefault="00AA1051" w:rsidP="00C96052">
      <w:pPr>
        <w:pStyle w:val="Standard"/>
      </w:pPr>
    </w:p>
    <w:p w14:paraId="7E6172CA" w14:textId="46AD3D6E" w:rsidR="00AA1051" w:rsidRDefault="00AA1051" w:rsidP="00BB33F3">
      <w:pPr>
        <w:pStyle w:val="Standard"/>
        <w:jc w:val="center"/>
      </w:pPr>
      <w:r w:rsidRPr="00AA1051">
        <w:rPr>
          <w:noProof/>
        </w:rPr>
        <w:lastRenderedPageBreak/>
        <w:drawing>
          <wp:inline distT="0" distB="0" distL="0" distR="0" wp14:anchorId="7F1A77AE" wp14:editId="3DF006A3">
            <wp:extent cx="4304805" cy="2924288"/>
            <wp:effectExtent l="0" t="0" r="635" b="9525"/>
            <wp:docPr id="6" name="Picture 5">
              <a:extLst xmlns:a="http://schemas.openxmlformats.org/drawingml/2006/main">
                <a:ext uri="{FF2B5EF4-FFF2-40B4-BE49-F238E27FC236}">
                  <a16:creationId xmlns:a16="http://schemas.microsoft.com/office/drawing/2014/main" id="{734D909E-30A2-4EDB-9AA9-BCCAE33942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34D909E-30A2-4EDB-9AA9-BCCAE339427F}"/>
                        </a:ext>
                      </a:extLst>
                    </pic:cNvPr>
                    <pic:cNvPicPr>
                      <a:picLocks noChangeAspect="1"/>
                    </pic:cNvPicPr>
                  </pic:nvPicPr>
                  <pic:blipFill>
                    <a:blip r:embed="rId11"/>
                    <a:stretch>
                      <a:fillRect/>
                    </a:stretch>
                  </pic:blipFill>
                  <pic:spPr>
                    <a:xfrm>
                      <a:off x="0" y="0"/>
                      <a:ext cx="4312140" cy="2929271"/>
                    </a:xfrm>
                    <a:prstGeom prst="rect">
                      <a:avLst/>
                    </a:prstGeom>
                  </pic:spPr>
                </pic:pic>
              </a:graphicData>
            </a:graphic>
          </wp:inline>
        </w:drawing>
      </w:r>
    </w:p>
    <w:p w14:paraId="21325918" w14:textId="77777777" w:rsidR="00AA1051" w:rsidRPr="00C96052" w:rsidRDefault="00AA1051" w:rsidP="00C96052">
      <w:pPr>
        <w:pStyle w:val="Standard"/>
      </w:pPr>
    </w:p>
    <w:p w14:paraId="1D208F8E" w14:textId="671BA44B" w:rsidR="004820E1" w:rsidRDefault="004820E1" w:rsidP="004820E1">
      <w:pPr>
        <w:pStyle w:val="Heading1"/>
      </w:pPr>
      <w:r>
        <w:t>Python Programming</w:t>
      </w:r>
    </w:p>
    <w:p w14:paraId="153D2F92" w14:textId="1916624F" w:rsidR="004820E1" w:rsidRDefault="004820E1">
      <w:pPr>
        <w:pStyle w:val="Standard"/>
      </w:pPr>
    </w:p>
    <w:p w14:paraId="11B3AD6D" w14:textId="411518B0" w:rsidR="00DC4465" w:rsidRDefault="00DC4465" w:rsidP="00DC4465">
      <w:pPr>
        <w:pStyle w:val="Heading4"/>
      </w:pPr>
      <w:r w:rsidRPr="007A65DA">
        <w:rPr>
          <w:highlight w:val="yellow"/>
        </w:rPr>
        <w:t>Lab Submission</w:t>
      </w:r>
    </w:p>
    <w:p w14:paraId="04A32029" w14:textId="70112D9D" w:rsidR="00276E16" w:rsidRDefault="00276E16" w:rsidP="00276E16">
      <w:pPr>
        <w:pStyle w:val="Standard"/>
      </w:pPr>
      <w:r>
        <w:t xml:space="preserve">Once you learn the process and the code associate with each step in the process, you will be able to customize the program to </w:t>
      </w:r>
      <w:r w:rsidR="008666C3">
        <w:t>implement in python the SIDARTHE mathematical model</w:t>
      </w:r>
      <w:r>
        <w:t>.</w:t>
      </w:r>
    </w:p>
    <w:p w14:paraId="0115765A" w14:textId="77777777" w:rsidR="00276E16" w:rsidRDefault="00276E16" w:rsidP="00276E16">
      <w:pPr>
        <w:pStyle w:val="Standard"/>
      </w:pPr>
    </w:p>
    <w:tbl>
      <w:tblPr>
        <w:tblStyle w:val="TableGrid"/>
        <w:tblW w:w="0" w:type="auto"/>
        <w:tblInd w:w="-5" w:type="dxa"/>
        <w:tblLook w:val="04A0" w:firstRow="1" w:lastRow="0" w:firstColumn="1" w:lastColumn="0" w:noHBand="0" w:noVBand="1"/>
      </w:tblPr>
      <w:tblGrid>
        <w:gridCol w:w="2700"/>
        <w:gridCol w:w="6570"/>
        <w:gridCol w:w="1525"/>
      </w:tblGrid>
      <w:tr w:rsidR="00FD5CD5" w:rsidRPr="00BB6733" w14:paraId="72E3637B" w14:textId="77777777" w:rsidTr="00A2003A">
        <w:tc>
          <w:tcPr>
            <w:tcW w:w="2700" w:type="dxa"/>
          </w:tcPr>
          <w:p w14:paraId="2F6A09AD" w14:textId="77777777" w:rsidR="00FD5CD5" w:rsidRPr="00BB6733" w:rsidRDefault="00FD5CD5" w:rsidP="00A528C7">
            <w:pPr>
              <w:pStyle w:val="Standard"/>
              <w:jc w:val="center"/>
              <w:rPr>
                <w:b/>
              </w:rPr>
            </w:pPr>
            <w:r w:rsidRPr="00BB6733">
              <w:rPr>
                <w:b/>
              </w:rPr>
              <w:t>Program or Requirement</w:t>
            </w:r>
          </w:p>
        </w:tc>
        <w:tc>
          <w:tcPr>
            <w:tcW w:w="6570" w:type="dxa"/>
          </w:tcPr>
          <w:p w14:paraId="08282FC7" w14:textId="6C6C4F45" w:rsidR="00FD5CD5" w:rsidRPr="00BB6733" w:rsidRDefault="00FD5CD5" w:rsidP="00A528C7">
            <w:pPr>
              <w:pStyle w:val="Standard"/>
              <w:jc w:val="center"/>
              <w:rPr>
                <w:b/>
              </w:rPr>
            </w:pPr>
            <w:r w:rsidRPr="00BB6733">
              <w:rPr>
                <w:b/>
              </w:rPr>
              <w:t>Use Case</w:t>
            </w:r>
          </w:p>
        </w:tc>
        <w:tc>
          <w:tcPr>
            <w:tcW w:w="1525" w:type="dxa"/>
          </w:tcPr>
          <w:p w14:paraId="1202076C" w14:textId="2E320800" w:rsidR="00FD5CD5" w:rsidRPr="00BB6733" w:rsidRDefault="00FD5CD5" w:rsidP="00A528C7">
            <w:pPr>
              <w:pStyle w:val="Standard"/>
              <w:jc w:val="center"/>
              <w:rPr>
                <w:b/>
              </w:rPr>
            </w:pPr>
            <w:r w:rsidRPr="00BB6733">
              <w:rPr>
                <w:b/>
              </w:rPr>
              <w:t>Earned Score / Max Score</w:t>
            </w:r>
          </w:p>
        </w:tc>
      </w:tr>
      <w:tr w:rsidR="00D3595E" w14:paraId="52F9FF90" w14:textId="77777777" w:rsidTr="00A528C7">
        <w:trPr>
          <w:trHeight w:val="305"/>
        </w:trPr>
        <w:tc>
          <w:tcPr>
            <w:tcW w:w="2700" w:type="dxa"/>
          </w:tcPr>
          <w:p w14:paraId="05CEB7B0" w14:textId="39229E57" w:rsidR="00D3595E" w:rsidRDefault="00692B32" w:rsidP="00637169">
            <w:pPr>
              <w:pStyle w:val="Standard"/>
            </w:pPr>
            <w:r>
              <w:t>Implement S</w:t>
            </w:r>
          </w:p>
        </w:tc>
        <w:tc>
          <w:tcPr>
            <w:tcW w:w="6570" w:type="dxa"/>
          </w:tcPr>
          <w:p w14:paraId="66698113" w14:textId="1F70052C" w:rsidR="00D3595E" w:rsidRDefault="00352841" w:rsidP="00637169">
            <w:pPr>
              <w:pStyle w:val="Standard"/>
            </w:pPr>
            <w:r>
              <w:t>SUSCEPTIBLE</w:t>
            </w:r>
          </w:p>
        </w:tc>
        <w:tc>
          <w:tcPr>
            <w:tcW w:w="1525" w:type="dxa"/>
          </w:tcPr>
          <w:p w14:paraId="7889A132" w14:textId="4A17E7F3" w:rsidR="00A528C7" w:rsidRDefault="0022075E" w:rsidP="00A528C7">
            <w:pPr>
              <w:pStyle w:val="Standard"/>
              <w:jc w:val="center"/>
            </w:pPr>
            <w:r>
              <w:t>_____ / 15</w:t>
            </w:r>
          </w:p>
        </w:tc>
      </w:tr>
      <w:tr w:rsidR="00FD5CD5" w14:paraId="177A959F" w14:textId="77777777" w:rsidTr="00692B32">
        <w:trPr>
          <w:trHeight w:val="350"/>
        </w:trPr>
        <w:tc>
          <w:tcPr>
            <w:tcW w:w="2700" w:type="dxa"/>
          </w:tcPr>
          <w:p w14:paraId="3D45795D" w14:textId="2210A25B" w:rsidR="00FD5CD5" w:rsidRDefault="00692B32" w:rsidP="00637169">
            <w:pPr>
              <w:pStyle w:val="Standard"/>
            </w:pPr>
            <w:r>
              <w:t>Implement I</w:t>
            </w:r>
          </w:p>
        </w:tc>
        <w:tc>
          <w:tcPr>
            <w:tcW w:w="6570" w:type="dxa"/>
          </w:tcPr>
          <w:p w14:paraId="09652AEB" w14:textId="071FB78C" w:rsidR="00FD5CD5" w:rsidRDefault="00352841" w:rsidP="00637169">
            <w:pPr>
              <w:pStyle w:val="Standard"/>
            </w:pPr>
            <w:r>
              <w:t>INFECTED</w:t>
            </w:r>
          </w:p>
        </w:tc>
        <w:tc>
          <w:tcPr>
            <w:tcW w:w="1525" w:type="dxa"/>
          </w:tcPr>
          <w:p w14:paraId="2D4DA9DF" w14:textId="049625EB" w:rsidR="00692B32" w:rsidRDefault="0022075E" w:rsidP="00692B32">
            <w:pPr>
              <w:pStyle w:val="Standard"/>
              <w:jc w:val="center"/>
            </w:pPr>
            <w:r>
              <w:t>_____ / 15</w:t>
            </w:r>
          </w:p>
        </w:tc>
      </w:tr>
      <w:tr w:rsidR="00692B32" w14:paraId="0DF9402D" w14:textId="77777777" w:rsidTr="0022075E">
        <w:trPr>
          <w:trHeight w:val="251"/>
        </w:trPr>
        <w:tc>
          <w:tcPr>
            <w:tcW w:w="2700" w:type="dxa"/>
          </w:tcPr>
          <w:p w14:paraId="7454D0CA" w14:textId="212050D8" w:rsidR="00692B32" w:rsidRDefault="00692B32" w:rsidP="00637169">
            <w:pPr>
              <w:pStyle w:val="Standard"/>
            </w:pPr>
            <w:r>
              <w:t>Implement D</w:t>
            </w:r>
          </w:p>
        </w:tc>
        <w:tc>
          <w:tcPr>
            <w:tcW w:w="6570" w:type="dxa"/>
          </w:tcPr>
          <w:p w14:paraId="74DACD9A" w14:textId="00A0B4B1" w:rsidR="00692B32" w:rsidRDefault="00352841" w:rsidP="00637169">
            <w:pPr>
              <w:pStyle w:val="Standard"/>
            </w:pPr>
            <w:r>
              <w:t>DIAGNOSED</w:t>
            </w:r>
          </w:p>
        </w:tc>
        <w:tc>
          <w:tcPr>
            <w:tcW w:w="1525" w:type="dxa"/>
          </w:tcPr>
          <w:p w14:paraId="090E8B0E" w14:textId="0B934F46" w:rsidR="00692B32" w:rsidRDefault="00692B32" w:rsidP="009B2E52">
            <w:pPr>
              <w:pStyle w:val="Standard"/>
              <w:jc w:val="center"/>
            </w:pPr>
            <w:r>
              <w:t>_____ / 10</w:t>
            </w:r>
          </w:p>
        </w:tc>
      </w:tr>
      <w:tr w:rsidR="00692B32" w14:paraId="14F09E4A" w14:textId="77777777" w:rsidTr="00A2003A">
        <w:tc>
          <w:tcPr>
            <w:tcW w:w="2700" w:type="dxa"/>
          </w:tcPr>
          <w:p w14:paraId="077D2CFD" w14:textId="26817FC4" w:rsidR="00692B32" w:rsidRDefault="00692B32" w:rsidP="00637169">
            <w:pPr>
              <w:pStyle w:val="Standard"/>
            </w:pPr>
            <w:r>
              <w:t>Implement A</w:t>
            </w:r>
          </w:p>
        </w:tc>
        <w:tc>
          <w:tcPr>
            <w:tcW w:w="6570" w:type="dxa"/>
          </w:tcPr>
          <w:p w14:paraId="68338BE6" w14:textId="652DFFC7" w:rsidR="00692B32" w:rsidRDefault="00352841" w:rsidP="00637169">
            <w:pPr>
              <w:pStyle w:val="Standard"/>
            </w:pPr>
            <w:r>
              <w:t>AILING</w:t>
            </w:r>
          </w:p>
        </w:tc>
        <w:tc>
          <w:tcPr>
            <w:tcW w:w="1525" w:type="dxa"/>
          </w:tcPr>
          <w:p w14:paraId="1C8AD3EB" w14:textId="15DE4C6D" w:rsidR="00692B32" w:rsidRDefault="00692B32" w:rsidP="009B2E52">
            <w:pPr>
              <w:pStyle w:val="Standard"/>
              <w:jc w:val="center"/>
            </w:pPr>
            <w:r>
              <w:t>_____ / 10</w:t>
            </w:r>
          </w:p>
        </w:tc>
      </w:tr>
      <w:tr w:rsidR="00FD5CD5" w14:paraId="5C76461C" w14:textId="77777777" w:rsidTr="00A528C7">
        <w:trPr>
          <w:trHeight w:val="269"/>
        </w:trPr>
        <w:tc>
          <w:tcPr>
            <w:tcW w:w="2700" w:type="dxa"/>
          </w:tcPr>
          <w:p w14:paraId="54CAC4C9" w14:textId="1C43A345" w:rsidR="00FD5CD5" w:rsidRDefault="00692B32" w:rsidP="00A2003A">
            <w:pPr>
              <w:pStyle w:val="Standard"/>
            </w:pPr>
            <w:r>
              <w:t>Implement R</w:t>
            </w:r>
          </w:p>
        </w:tc>
        <w:tc>
          <w:tcPr>
            <w:tcW w:w="6570" w:type="dxa"/>
          </w:tcPr>
          <w:p w14:paraId="7FBB6740" w14:textId="26353D2F" w:rsidR="00FD5CD5" w:rsidRDefault="00352841" w:rsidP="00637169">
            <w:pPr>
              <w:pStyle w:val="Standard"/>
            </w:pPr>
            <w:r>
              <w:t>RECOGNIZED</w:t>
            </w:r>
          </w:p>
        </w:tc>
        <w:tc>
          <w:tcPr>
            <w:tcW w:w="1525" w:type="dxa"/>
          </w:tcPr>
          <w:p w14:paraId="01EC2C90" w14:textId="44EC2A37" w:rsidR="009B2E52" w:rsidRDefault="0022075E" w:rsidP="00A528C7">
            <w:pPr>
              <w:pStyle w:val="Standard"/>
              <w:jc w:val="center"/>
            </w:pPr>
            <w:r>
              <w:t>_____ / 15</w:t>
            </w:r>
          </w:p>
        </w:tc>
      </w:tr>
      <w:tr w:rsidR="002826D3" w14:paraId="7F2800D2" w14:textId="77777777" w:rsidTr="00A528C7">
        <w:trPr>
          <w:trHeight w:val="323"/>
        </w:trPr>
        <w:tc>
          <w:tcPr>
            <w:tcW w:w="2700" w:type="dxa"/>
          </w:tcPr>
          <w:p w14:paraId="471A2F98" w14:textId="58357010" w:rsidR="002826D3" w:rsidRDefault="00692B32" w:rsidP="00A2003A">
            <w:pPr>
              <w:pStyle w:val="Standard"/>
            </w:pPr>
            <w:r>
              <w:t>Implement T</w:t>
            </w:r>
          </w:p>
        </w:tc>
        <w:tc>
          <w:tcPr>
            <w:tcW w:w="6570" w:type="dxa"/>
          </w:tcPr>
          <w:p w14:paraId="52A0B1E2" w14:textId="668D14A2" w:rsidR="002826D3" w:rsidRDefault="00352841" w:rsidP="00637169">
            <w:pPr>
              <w:pStyle w:val="Standard"/>
            </w:pPr>
            <w:r>
              <w:t>THREATENED</w:t>
            </w:r>
          </w:p>
        </w:tc>
        <w:tc>
          <w:tcPr>
            <w:tcW w:w="1525" w:type="dxa"/>
          </w:tcPr>
          <w:p w14:paraId="79D518DE" w14:textId="3F3298D3" w:rsidR="009B2E52" w:rsidRDefault="0022075E" w:rsidP="00A528C7">
            <w:pPr>
              <w:pStyle w:val="Standard"/>
              <w:jc w:val="center"/>
            </w:pPr>
            <w:r>
              <w:t>_____ / 15</w:t>
            </w:r>
          </w:p>
        </w:tc>
      </w:tr>
      <w:tr w:rsidR="002826D3" w14:paraId="5E7D20A2" w14:textId="77777777" w:rsidTr="00A528C7">
        <w:trPr>
          <w:trHeight w:val="260"/>
        </w:trPr>
        <w:tc>
          <w:tcPr>
            <w:tcW w:w="2700" w:type="dxa"/>
          </w:tcPr>
          <w:p w14:paraId="7E1EC86E" w14:textId="2FC545B0" w:rsidR="002826D3" w:rsidRDefault="00692B32" w:rsidP="00637169">
            <w:pPr>
              <w:pStyle w:val="Standard"/>
            </w:pPr>
            <w:r>
              <w:t>Implement H</w:t>
            </w:r>
          </w:p>
        </w:tc>
        <w:tc>
          <w:tcPr>
            <w:tcW w:w="6570" w:type="dxa"/>
          </w:tcPr>
          <w:p w14:paraId="7DFC189F" w14:textId="10140015" w:rsidR="002826D3" w:rsidRDefault="00352841" w:rsidP="00637169">
            <w:pPr>
              <w:pStyle w:val="Standard"/>
            </w:pPr>
            <w:r>
              <w:t>HEALED</w:t>
            </w:r>
          </w:p>
        </w:tc>
        <w:tc>
          <w:tcPr>
            <w:tcW w:w="1525" w:type="dxa"/>
          </w:tcPr>
          <w:p w14:paraId="4B4984EC" w14:textId="476D7DCA" w:rsidR="002826D3" w:rsidRDefault="0022075E" w:rsidP="009B2E52">
            <w:pPr>
              <w:pStyle w:val="Standard"/>
              <w:jc w:val="center"/>
            </w:pPr>
            <w:r>
              <w:t>_____ / 15</w:t>
            </w:r>
          </w:p>
        </w:tc>
      </w:tr>
      <w:tr w:rsidR="00692B32" w14:paraId="1E7D955E" w14:textId="77777777" w:rsidTr="00A528C7">
        <w:trPr>
          <w:trHeight w:val="260"/>
        </w:trPr>
        <w:tc>
          <w:tcPr>
            <w:tcW w:w="2700" w:type="dxa"/>
          </w:tcPr>
          <w:p w14:paraId="51B37ED8" w14:textId="0E4B3AA8" w:rsidR="00692B32" w:rsidRDefault="00692B32" w:rsidP="00637169">
            <w:pPr>
              <w:pStyle w:val="Standard"/>
            </w:pPr>
            <w:r>
              <w:t>Implement E</w:t>
            </w:r>
          </w:p>
        </w:tc>
        <w:tc>
          <w:tcPr>
            <w:tcW w:w="6570" w:type="dxa"/>
          </w:tcPr>
          <w:p w14:paraId="6E15FD68" w14:textId="327FE208" w:rsidR="00692B32" w:rsidRDefault="00352841" w:rsidP="00637169">
            <w:pPr>
              <w:pStyle w:val="Standard"/>
            </w:pPr>
            <w:r>
              <w:t>EXTINCT</w:t>
            </w:r>
          </w:p>
        </w:tc>
        <w:tc>
          <w:tcPr>
            <w:tcW w:w="1525" w:type="dxa"/>
          </w:tcPr>
          <w:p w14:paraId="5CA76FEC" w14:textId="104786FF" w:rsidR="00692B32" w:rsidRDefault="0022075E" w:rsidP="009B2E52">
            <w:pPr>
              <w:pStyle w:val="Standard"/>
              <w:jc w:val="center"/>
            </w:pPr>
            <w:r>
              <w:t>_____ / 5</w:t>
            </w:r>
          </w:p>
        </w:tc>
      </w:tr>
      <w:tr w:rsidR="00D3595E" w14:paraId="58755FA7" w14:textId="77777777" w:rsidTr="00A2003A">
        <w:tc>
          <w:tcPr>
            <w:tcW w:w="2700" w:type="dxa"/>
          </w:tcPr>
          <w:p w14:paraId="2185B252" w14:textId="77777777" w:rsidR="00D3595E" w:rsidRDefault="00D3595E" w:rsidP="006C6480">
            <w:pPr>
              <w:pStyle w:val="Standard"/>
            </w:pPr>
          </w:p>
        </w:tc>
        <w:tc>
          <w:tcPr>
            <w:tcW w:w="6570" w:type="dxa"/>
          </w:tcPr>
          <w:p w14:paraId="2116C10B" w14:textId="12A0B349" w:rsidR="00D3595E" w:rsidRPr="00A2003A" w:rsidRDefault="00A2003A" w:rsidP="00A2003A">
            <w:pPr>
              <w:pStyle w:val="Standard"/>
              <w:jc w:val="center"/>
              <w:rPr>
                <w:b/>
              </w:rPr>
            </w:pPr>
            <w:r w:rsidRPr="00A2003A">
              <w:rPr>
                <w:b/>
              </w:rPr>
              <w:t>TOTAL</w:t>
            </w:r>
          </w:p>
        </w:tc>
        <w:tc>
          <w:tcPr>
            <w:tcW w:w="1525" w:type="dxa"/>
          </w:tcPr>
          <w:p w14:paraId="00F880E4" w14:textId="55D5D2FB" w:rsidR="00D3595E" w:rsidRPr="00A2003A" w:rsidRDefault="00A2003A" w:rsidP="00A2003A">
            <w:pPr>
              <w:pStyle w:val="Standard"/>
              <w:jc w:val="center"/>
              <w:rPr>
                <w:b/>
              </w:rPr>
            </w:pPr>
            <w:r w:rsidRPr="00A2003A">
              <w:rPr>
                <w:b/>
              </w:rPr>
              <w:t>100%</w:t>
            </w:r>
          </w:p>
        </w:tc>
      </w:tr>
    </w:tbl>
    <w:p w14:paraId="0C52FD7D" w14:textId="77777777" w:rsidR="00276E16" w:rsidRDefault="00276E16" w:rsidP="00276E16">
      <w:pPr>
        <w:pStyle w:val="Standard"/>
      </w:pPr>
    </w:p>
    <w:p w14:paraId="753233B6" w14:textId="77777777" w:rsidR="00BB33F3" w:rsidRDefault="00E91CC0" w:rsidP="00BB33F3">
      <w:pPr>
        <w:pStyle w:val="Standard"/>
      </w:pPr>
      <w:r>
        <w:t>That’s all for this lab. Hopefully</w:t>
      </w:r>
      <w:r w:rsidR="00C812D0">
        <w:t xml:space="preserve"> you found it useful and increase </w:t>
      </w:r>
      <w:r>
        <w:t xml:space="preserve">your </w:t>
      </w:r>
      <w:r w:rsidR="00C812D0">
        <w:t>interest in</w:t>
      </w:r>
      <w:r>
        <w:t xml:space="preserve"> th</w:t>
      </w:r>
      <w:r w:rsidR="00C96052">
        <w:t xml:space="preserve">e Python world! </w:t>
      </w:r>
    </w:p>
    <w:p w14:paraId="6DD04392" w14:textId="77777777" w:rsidR="00BB33F3" w:rsidRDefault="00BB33F3" w:rsidP="00BB33F3">
      <w:pPr>
        <w:pStyle w:val="Heading1"/>
      </w:pPr>
    </w:p>
    <w:p w14:paraId="74C1D60E" w14:textId="1B3F7DF8" w:rsidR="00AA6395" w:rsidRDefault="00AA6395" w:rsidP="00BB33F3">
      <w:pPr>
        <w:pStyle w:val="Heading1"/>
      </w:pPr>
      <w:r>
        <w:t>Laboratory Hand-In Requirements</w:t>
      </w:r>
    </w:p>
    <w:p w14:paraId="6F7AA1A5" w14:textId="4BEBD8C1" w:rsidR="00AA6395" w:rsidRDefault="00AA6395" w:rsidP="00AA6395">
      <w:pPr>
        <w:pStyle w:val="Heading1"/>
      </w:pPr>
    </w:p>
    <w:p w14:paraId="5839E9C5" w14:textId="3B31C1EF" w:rsidR="00AA6395" w:rsidRDefault="00AA6395" w:rsidP="00AA6395">
      <w:pPr>
        <w:pStyle w:val="Standard"/>
      </w:pPr>
      <w:r>
        <w:t>Once you have completed a working design, prepare for the submission process. You are required to demonstrate a working design. You are also required to submit an archive of your project in the form of a ZIP file.  Use 7-</w:t>
      </w:r>
      <w:proofErr w:type="gramStart"/>
      <w:r>
        <w:t>Zip  option</w:t>
      </w:r>
      <w:proofErr w:type="gramEnd"/>
      <w:r>
        <w:t xml:space="preserve"> to create the ZIP file.  Name the archive </w:t>
      </w:r>
      <w:r>
        <w:rPr>
          <w:color w:val="FF0000"/>
        </w:rPr>
        <w:t>lab#</w:t>
      </w:r>
      <w:r w:rsidRPr="00BB525E">
        <w:rPr>
          <w:color w:val="FF0000"/>
        </w:rPr>
        <w:t>_yourlastname_yourfirstname.zip</w:t>
      </w:r>
      <w:r>
        <w:t xml:space="preserve">.  </w:t>
      </w:r>
      <w:r w:rsidR="005E3D29">
        <w:t>Refer to Lab 1 for detail instructions</w:t>
      </w:r>
      <w:r>
        <w:t>.</w:t>
      </w:r>
    </w:p>
    <w:p w14:paraId="40CA1950" w14:textId="33A61EC0" w:rsidR="00AA6395" w:rsidRDefault="00AA6395" w:rsidP="00AA6395">
      <w:pPr>
        <w:pStyle w:val="Standard"/>
      </w:pPr>
    </w:p>
    <w:p w14:paraId="42A0873D" w14:textId="61CBE295" w:rsidR="00D65CE0" w:rsidRDefault="00AA6395" w:rsidP="002E3E10">
      <w:pPr>
        <w:pStyle w:val="Standard"/>
      </w:pPr>
      <w:r>
        <w:t xml:space="preserve">You will submit your </w:t>
      </w:r>
      <w:r w:rsidR="002B2F49">
        <w:t>zip file</w:t>
      </w:r>
      <w:r>
        <w:t xml:space="preserve"> to the instructor through Canvas by the due date and time. If the class will be on campus, then you will expect to demonstrate in the classroom. If we ever have to go back to an online mode, turn in your archive to Canvas along with a narrated video </w:t>
      </w:r>
      <w:r w:rsidR="00CD4968">
        <w:t xml:space="preserve">capturing </w:t>
      </w:r>
      <w:r w:rsidR="00955534">
        <w:t xml:space="preserve">the screen of your computer running your </w:t>
      </w:r>
      <w:r w:rsidR="00CD4968">
        <w:t>program</w:t>
      </w:r>
      <w:r w:rsidR="00955534">
        <w:t xml:space="preserve"> demonstration</w:t>
      </w:r>
      <w:r>
        <w:t>.  If your program is not completely functional by the due date, you should demonstrate and turn in what you have accomplished to receive partial credit. See the syllabus</w:t>
      </w:r>
      <w:r w:rsidR="0014779B">
        <w:t xml:space="preserve"> for the late penalty guideline</w:t>
      </w:r>
    </w:p>
    <w:p w14:paraId="24A0F33E" w14:textId="77777777" w:rsidR="00D65CE0" w:rsidRPr="00565F24" w:rsidRDefault="00D65CE0" w:rsidP="002E3E10">
      <w:pPr>
        <w:pStyle w:val="Standard"/>
      </w:pPr>
    </w:p>
    <w:sectPr w:rsidR="00D65CE0" w:rsidRPr="00565F24" w:rsidSect="00DC241E">
      <w:footerReference w:type="default" r:id="rId12"/>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7AFAA" w14:textId="77777777" w:rsidR="00590B54" w:rsidRDefault="00590B54">
      <w:r>
        <w:separator/>
      </w:r>
    </w:p>
  </w:endnote>
  <w:endnote w:type="continuationSeparator" w:id="0">
    <w:p w14:paraId="4402548D" w14:textId="77777777" w:rsidR="00590B54" w:rsidRDefault="0059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816D" w14:textId="446BB391" w:rsidR="00351799" w:rsidRDefault="009C34D6">
    <w:pPr>
      <w:pStyle w:val="Footer"/>
      <w:jc w:val="center"/>
    </w:pPr>
    <w:r>
      <w:fldChar w:fldCharType="begin"/>
    </w:r>
    <w:r>
      <w:instrText xml:space="preserve"> PAGE </w:instrText>
    </w:r>
    <w:r>
      <w:fldChar w:fldCharType="separate"/>
    </w:r>
    <w:r w:rsidR="00BB33F3">
      <w:rPr>
        <w:noProof/>
      </w:rPr>
      <w:t>2</w:t>
    </w:r>
    <w:r>
      <w:fldChar w:fldCharType="end"/>
    </w:r>
  </w:p>
  <w:p w14:paraId="052BE328" w14:textId="77777777" w:rsidR="00351799" w:rsidRDefault="00590B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725E6" w14:textId="77777777" w:rsidR="00590B54" w:rsidRDefault="00590B54">
      <w:r>
        <w:rPr>
          <w:color w:val="000000"/>
        </w:rPr>
        <w:separator/>
      </w:r>
    </w:p>
  </w:footnote>
  <w:footnote w:type="continuationSeparator" w:id="0">
    <w:p w14:paraId="5D8EDB47" w14:textId="77777777" w:rsidR="00590B54" w:rsidRDefault="00590B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9F3"/>
    <w:multiLevelType w:val="multilevel"/>
    <w:tmpl w:val="A3DA65E6"/>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540206B"/>
    <w:multiLevelType w:val="multilevel"/>
    <w:tmpl w:val="A5C4BF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0F8E713D"/>
    <w:multiLevelType w:val="multilevel"/>
    <w:tmpl w:val="ECE252FE"/>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15F1C98"/>
    <w:multiLevelType w:val="multilevel"/>
    <w:tmpl w:val="53D468C2"/>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44A0AD3"/>
    <w:multiLevelType w:val="multilevel"/>
    <w:tmpl w:val="C2608F1A"/>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8675D67"/>
    <w:multiLevelType w:val="multilevel"/>
    <w:tmpl w:val="102CCEA0"/>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2374F24"/>
    <w:multiLevelType w:val="hybridMultilevel"/>
    <w:tmpl w:val="98464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293A0F"/>
    <w:multiLevelType w:val="multilevel"/>
    <w:tmpl w:val="1A2A21EA"/>
    <w:styleLink w:val="WWNum13"/>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8" w15:restartNumberingAfterBreak="0">
    <w:nsid w:val="2C130763"/>
    <w:multiLevelType w:val="multilevel"/>
    <w:tmpl w:val="38708072"/>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D205DBC"/>
    <w:multiLevelType w:val="multilevel"/>
    <w:tmpl w:val="5D46E368"/>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0" w15:restartNumberingAfterBreak="0">
    <w:nsid w:val="3496180C"/>
    <w:multiLevelType w:val="multilevel"/>
    <w:tmpl w:val="4E706ECC"/>
    <w:styleLink w:val="WWNum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6994141"/>
    <w:multiLevelType w:val="multilevel"/>
    <w:tmpl w:val="40208878"/>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10521D1"/>
    <w:multiLevelType w:val="multilevel"/>
    <w:tmpl w:val="2C4E1EC8"/>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1B20AE9"/>
    <w:multiLevelType w:val="multilevel"/>
    <w:tmpl w:val="81E6DCB0"/>
    <w:styleLink w:val="WWNum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92855E9"/>
    <w:multiLevelType w:val="hybridMultilevel"/>
    <w:tmpl w:val="5966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2766A"/>
    <w:multiLevelType w:val="multilevel"/>
    <w:tmpl w:val="03D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5422E"/>
    <w:multiLevelType w:val="multilevel"/>
    <w:tmpl w:val="29D8A9E6"/>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702A4DE4"/>
    <w:multiLevelType w:val="multilevel"/>
    <w:tmpl w:val="F100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D24E23"/>
    <w:multiLevelType w:val="multilevel"/>
    <w:tmpl w:val="9CB8B124"/>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4"/>
  </w:num>
  <w:num w:numId="3">
    <w:abstractNumId w:val="13"/>
  </w:num>
  <w:num w:numId="4">
    <w:abstractNumId w:val="0"/>
  </w:num>
  <w:num w:numId="5">
    <w:abstractNumId w:val="16"/>
  </w:num>
  <w:num w:numId="6">
    <w:abstractNumId w:val="11"/>
  </w:num>
  <w:num w:numId="7">
    <w:abstractNumId w:val="18"/>
  </w:num>
  <w:num w:numId="8">
    <w:abstractNumId w:val="3"/>
  </w:num>
  <w:num w:numId="9">
    <w:abstractNumId w:val="10"/>
  </w:num>
  <w:num w:numId="10">
    <w:abstractNumId w:val="2"/>
  </w:num>
  <w:num w:numId="11">
    <w:abstractNumId w:val="8"/>
  </w:num>
  <w:num w:numId="12">
    <w:abstractNumId w:val="5"/>
  </w:num>
  <w:num w:numId="13">
    <w:abstractNumId w:val="12"/>
  </w:num>
  <w:num w:numId="14">
    <w:abstractNumId w:val="7"/>
  </w:num>
  <w:num w:numId="15">
    <w:abstractNumId w:val="9"/>
  </w:num>
  <w:num w:numId="16">
    <w:abstractNumId w:val="15"/>
  </w:num>
  <w:num w:numId="17">
    <w:abstractNumId w:val="14"/>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12"/>
    <w:rsid w:val="0001790C"/>
    <w:rsid w:val="00022D00"/>
    <w:rsid w:val="0007294C"/>
    <w:rsid w:val="00097ADB"/>
    <w:rsid w:val="000D318C"/>
    <w:rsid w:val="00121E44"/>
    <w:rsid w:val="00126FCA"/>
    <w:rsid w:val="00134209"/>
    <w:rsid w:val="0014779B"/>
    <w:rsid w:val="001531C0"/>
    <w:rsid w:val="00173712"/>
    <w:rsid w:val="001B57C7"/>
    <w:rsid w:val="001D2E5B"/>
    <w:rsid w:val="0022075E"/>
    <w:rsid w:val="00241D46"/>
    <w:rsid w:val="00263D64"/>
    <w:rsid w:val="00276E16"/>
    <w:rsid w:val="002826D3"/>
    <w:rsid w:val="002A73D9"/>
    <w:rsid w:val="002B2F49"/>
    <w:rsid w:val="002E2E4D"/>
    <w:rsid w:val="002E3E10"/>
    <w:rsid w:val="003271DB"/>
    <w:rsid w:val="00352841"/>
    <w:rsid w:val="00364F1D"/>
    <w:rsid w:val="00373985"/>
    <w:rsid w:val="00392122"/>
    <w:rsid w:val="003C3A3F"/>
    <w:rsid w:val="003D2570"/>
    <w:rsid w:val="003D7F64"/>
    <w:rsid w:val="003E1E3A"/>
    <w:rsid w:val="00406999"/>
    <w:rsid w:val="004162A6"/>
    <w:rsid w:val="004405AE"/>
    <w:rsid w:val="0044729A"/>
    <w:rsid w:val="00467952"/>
    <w:rsid w:val="004765C5"/>
    <w:rsid w:val="004820E1"/>
    <w:rsid w:val="004A42C5"/>
    <w:rsid w:val="004F47CE"/>
    <w:rsid w:val="00507A23"/>
    <w:rsid w:val="00514522"/>
    <w:rsid w:val="00531722"/>
    <w:rsid w:val="0054347E"/>
    <w:rsid w:val="00565F24"/>
    <w:rsid w:val="005722CB"/>
    <w:rsid w:val="00590B54"/>
    <w:rsid w:val="005B380F"/>
    <w:rsid w:val="005B7A02"/>
    <w:rsid w:val="005C2877"/>
    <w:rsid w:val="005E3D29"/>
    <w:rsid w:val="00621DF6"/>
    <w:rsid w:val="00625AEF"/>
    <w:rsid w:val="006264C5"/>
    <w:rsid w:val="006569DA"/>
    <w:rsid w:val="00667A65"/>
    <w:rsid w:val="00670CD7"/>
    <w:rsid w:val="00687B90"/>
    <w:rsid w:val="00692B32"/>
    <w:rsid w:val="006C041A"/>
    <w:rsid w:val="006C6480"/>
    <w:rsid w:val="007117A1"/>
    <w:rsid w:val="00737FD5"/>
    <w:rsid w:val="00757CCE"/>
    <w:rsid w:val="007A0387"/>
    <w:rsid w:val="007A65DA"/>
    <w:rsid w:val="007D499B"/>
    <w:rsid w:val="007E2139"/>
    <w:rsid w:val="008666C3"/>
    <w:rsid w:val="008958E6"/>
    <w:rsid w:val="00897C3A"/>
    <w:rsid w:val="008A03BB"/>
    <w:rsid w:val="008C7640"/>
    <w:rsid w:val="008C7BF5"/>
    <w:rsid w:val="008F7B51"/>
    <w:rsid w:val="00955534"/>
    <w:rsid w:val="009666E0"/>
    <w:rsid w:val="009711A9"/>
    <w:rsid w:val="009A4F8E"/>
    <w:rsid w:val="009B2E52"/>
    <w:rsid w:val="009C0BF5"/>
    <w:rsid w:val="009C34D6"/>
    <w:rsid w:val="009C3953"/>
    <w:rsid w:val="009D402C"/>
    <w:rsid w:val="009F3479"/>
    <w:rsid w:val="00A11D75"/>
    <w:rsid w:val="00A2003A"/>
    <w:rsid w:val="00A20E27"/>
    <w:rsid w:val="00A46416"/>
    <w:rsid w:val="00A528C7"/>
    <w:rsid w:val="00A75112"/>
    <w:rsid w:val="00A871A1"/>
    <w:rsid w:val="00AA1051"/>
    <w:rsid w:val="00AA6395"/>
    <w:rsid w:val="00AD02DE"/>
    <w:rsid w:val="00AD547F"/>
    <w:rsid w:val="00AD7288"/>
    <w:rsid w:val="00B04159"/>
    <w:rsid w:val="00B368FF"/>
    <w:rsid w:val="00B449ED"/>
    <w:rsid w:val="00B5533E"/>
    <w:rsid w:val="00B57060"/>
    <w:rsid w:val="00B6407F"/>
    <w:rsid w:val="00B64735"/>
    <w:rsid w:val="00BB33F3"/>
    <w:rsid w:val="00BB6733"/>
    <w:rsid w:val="00BD6FFA"/>
    <w:rsid w:val="00C24961"/>
    <w:rsid w:val="00C4330C"/>
    <w:rsid w:val="00C672B3"/>
    <w:rsid w:val="00C812D0"/>
    <w:rsid w:val="00C84FD1"/>
    <w:rsid w:val="00C95D6E"/>
    <w:rsid w:val="00C96052"/>
    <w:rsid w:val="00CA35E6"/>
    <w:rsid w:val="00CA3746"/>
    <w:rsid w:val="00CD4968"/>
    <w:rsid w:val="00CF275A"/>
    <w:rsid w:val="00D3595E"/>
    <w:rsid w:val="00D50049"/>
    <w:rsid w:val="00D65CE0"/>
    <w:rsid w:val="00D8077E"/>
    <w:rsid w:val="00D8378F"/>
    <w:rsid w:val="00D86A0A"/>
    <w:rsid w:val="00D86CDF"/>
    <w:rsid w:val="00D93853"/>
    <w:rsid w:val="00DC241E"/>
    <w:rsid w:val="00DC4465"/>
    <w:rsid w:val="00DD3CFF"/>
    <w:rsid w:val="00E47A59"/>
    <w:rsid w:val="00E60F6E"/>
    <w:rsid w:val="00E91CC0"/>
    <w:rsid w:val="00EA40BB"/>
    <w:rsid w:val="00F17B79"/>
    <w:rsid w:val="00F5707C"/>
    <w:rsid w:val="00F67FF7"/>
    <w:rsid w:val="00F74998"/>
    <w:rsid w:val="00F95C2F"/>
    <w:rsid w:val="00FA31C6"/>
    <w:rsid w:val="00FC6691"/>
    <w:rsid w:val="00FD0707"/>
    <w:rsid w:val="00FD5CD5"/>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B990"/>
  <w15:docId w15:val="{79492DB8-55ED-4F16-A8E8-E520448C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uiPriority w:val="9"/>
    <w:qFormat/>
    <w:pPr>
      <w:keepNext/>
      <w:jc w:val="center"/>
      <w:outlineLvl w:val="0"/>
    </w:pPr>
    <w:rPr>
      <w:sz w:val="32"/>
    </w:rPr>
  </w:style>
  <w:style w:type="paragraph" w:styleId="Heading2">
    <w:name w:val="heading 2"/>
    <w:basedOn w:val="Standard"/>
    <w:next w:val="Standard"/>
    <w:uiPriority w:val="9"/>
    <w:unhideWhenUsed/>
    <w:qFormat/>
    <w:pPr>
      <w:keepNext/>
      <w:outlineLvl w:val="1"/>
    </w:pPr>
    <w:rPr>
      <w:sz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D938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next w:val="Standard"/>
    <w:pPr>
      <w:spacing w:before="120" w:after="120"/>
    </w:pPr>
    <w:rPr>
      <w:b/>
    </w:rPr>
  </w:style>
  <w:style w:type="paragraph" w:customStyle="1" w:styleId="Index">
    <w:name w:val="Index"/>
    <w:basedOn w:val="Standard"/>
    <w:pPr>
      <w:suppressLineNumbers/>
    </w:pPr>
    <w:rPr>
      <w:rFonts w:cs="Arial"/>
      <w:sz w:val="24"/>
    </w:rPr>
  </w:style>
  <w:style w:type="paragraph" w:styleId="PlainText">
    <w:name w:val="Plain Text"/>
    <w:basedOn w:val="Standard"/>
    <w:rPr>
      <w:rFonts w:ascii="Courier New" w:eastAsia="Courier New" w:hAnsi="Courier New" w:cs="Courier New"/>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TMLPreformattedChar">
    <w:name w:val="HTML Preformatted Char"/>
    <w:basedOn w:val="DefaultParagraphFont"/>
    <w:rPr>
      <w:rFonts w:ascii="Courier New" w:eastAsia="Courier New" w:hAnsi="Courier New" w:cs="Courier New"/>
    </w:rPr>
  </w:style>
  <w:style w:type="character" w:customStyle="1" w:styleId="Heading2Char">
    <w:name w:val="Heading 2 Char"/>
    <w:basedOn w:val="DefaultParagraphFont"/>
    <w:rPr>
      <w:sz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VisitedInternetLink">
    <w:name w:val="Visited Internet Link"/>
    <w:rPr>
      <w:color w:val="80000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AD7288"/>
    <w:rPr>
      <w:color w:val="0563C1" w:themeColor="hyperlink"/>
      <w:u w:val="single"/>
    </w:rPr>
  </w:style>
  <w:style w:type="character" w:customStyle="1" w:styleId="UnresolvedMention">
    <w:name w:val="Unresolved Mention"/>
    <w:basedOn w:val="DefaultParagraphFont"/>
    <w:uiPriority w:val="99"/>
    <w:semiHidden/>
    <w:unhideWhenUsed/>
    <w:rsid w:val="00AD7288"/>
    <w:rPr>
      <w:color w:val="605E5C"/>
      <w:shd w:val="clear" w:color="auto" w:fill="E1DFDD"/>
    </w:rPr>
  </w:style>
  <w:style w:type="paragraph" w:styleId="Title">
    <w:name w:val="Title"/>
    <w:basedOn w:val="Normal"/>
    <w:next w:val="Normal"/>
    <w:link w:val="TitleChar"/>
    <w:uiPriority w:val="10"/>
    <w:qFormat/>
    <w:rsid w:val="004820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E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9385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405AE"/>
    <w:pPr>
      <w:widowControl/>
      <w:suppressAutoHyphens w:val="0"/>
      <w:autoSpaceDN/>
      <w:spacing w:before="100" w:beforeAutospacing="1" w:after="100" w:afterAutospacing="1"/>
      <w:textAlignment w:val="auto"/>
    </w:pPr>
    <w:rPr>
      <w:kern w:val="0"/>
      <w:sz w:val="24"/>
      <w:szCs w:val="24"/>
    </w:rPr>
  </w:style>
  <w:style w:type="character" w:styleId="Emphasis">
    <w:name w:val="Emphasis"/>
    <w:basedOn w:val="DefaultParagraphFont"/>
    <w:uiPriority w:val="20"/>
    <w:qFormat/>
    <w:rsid w:val="004405AE"/>
    <w:rPr>
      <w:i/>
      <w:iCs/>
    </w:rPr>
  </w:style>
  <w:style w:type="paragraph" w:styleId="NoSpacing">
    <w:name w:val="No Spacing"/>
    <w:uiPriority w:val="1"/>
    <w:qFormat/>
    <w:rsid w:val="004405AE"/>
  </w:style>
  <w:style w:type="table" w:styleId="TableGrid">
    <w:name w:val="Table Grid"/>
    <w:basedOn w:val="TableNormal"/>
    <w:uiPriority w:val="39"/>
    <w:rsid w:val="00E47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koo">
    <w:name w:val="ltkoo"/>
    <w:basedOn w:val="DefaultParagraphFont"/>
    <w:rsid w:val="00D8378F"/>
  </w:style>
  <w:style w:type="character" w:customStyle="1" w:styleId="fe69if">
    <w:name w:val="fe69if"/>
    <w:basedOn w:val="DefaultParagraphFont"/>
    <w:rsid w:val="00D8378F"/>
  </w:style>
  <w:style w:type="character" w:customStyle="1" w:styleId="yrbpuc">
    <w:name w:val="yrbpuc"/>
    <w:basedOn w:val="DefaultParagraphFont"/>
    <w:rsid w:val="00D83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328">
      <w:bodyDiv w:val="1"/>
      <w:marLeft w:val="0"/>
      <w:marRight w:val="0"/>
      <w:marTop w:val="0"/>
      <w:marBottom w:val="0"/>
      <w:divBdr>
        <w:top w:val="none" w:sz="0" w:space="0" w:color="auto"/>
        <w:left w:val="none" w:sz="0" w:space="0" w:color="auto"/>
        <w:bottom w:val="none" w:sz="0" w:space="0" w:color="auto"/>
        <w:right w:val="none" w:sz="0" w:space="0" w:color="auto"/>
      </w:divBdr>
    </w:div>
    <w:div w:id="137765370">
      <w:bodyDiv w:val="1"/>
      <w:marLeft w:val="0"/>
      <w:marRight w:val="0"/>
      <w:marTop w:val="0"/>
      <w:marBottom w:val="0"/>
      <w:divBdr>
        <w:top w:val="none" w:sz="0" w:space="0" w:color="auto"/>
        <w:left w:val="none" w:sz="0" w:space="0" w:color="auto"/>
        <w:bottom w:val="none" w:sz="0" w:space="0" w:color="auto"/>
        <w:right w:val="none" w:sz="0" w:space="0" w:color="auto"/>
      </w:divBdr>
      <w:divsChild>
        <w:div w:id="1482624231">
          <w:marLeft w:val="-90"/>
          <w:marRight w:val="90"/>
          <w:marTop w:val="0"/>
          <w:marBottom w:val="0"/>
          <w:divBdr>
            <w:top w:val="none" w:sz="0" w:space="0" w:color="auto"/>
            <w:left w:val="none" w:sz="0" w:space="0" w:color="auto"/>
            <w:bottom w:val="none" w:sz="0" w:space="0" w:color="auto"/>
            <w:right w:val="none" w:sz="0" w:space="0" w:color="auto"/>
          </w:divBdr>
          <w:divsChild>
            <w:div w:id="1908108308">
              <w:marLeft w:val="-60"/>
              <w:marRight w:val="-60"/>
              <w:marTop w:val="0"/>
              <w:marBottom w:val="0"/>
              <w:divBdr>
                <w:top w:val="none" w:sz="0" w:space="0" w:color="auto"/>
                <w:left w:val="none" w:sz="0" w:space="0" w:color="auto"/>
                <w:bottom w:val="none" w:sz="0" w:space="0" w:color="auto"/>
                <w:right w:val="none" w:sz="0" w:space="0" w:color="auto"/>
              </w:divBdr>
            </w:div>
          </w:divsChild>
        </w:div>
        <w:div w:id="2019307784">
          <w:marLeft w:val="0"/>
          <w:marRight w:val="0"/>
          <w:marTop w:val="0"/>
          <w:marBottom w:val="0"/>
          <w:divBdr>
            <w:top w:val="none" w:sz="0" w:space="0" w:color="auto"/>
            <w:left w:val="none" w:sz="0" w:space="0" w:color="auto"/>
            <w:bottom w:val="none" w:sz="0" w:space="0" w:color="auto"/>
            <w:right w:val="none" w:sz="0" w:space="0" w:color="auto"/>
          </w:divBdr>
          <w:divsChild>
            <w:div w:id="1931697409">
              <w:marLeft w:val="0"/>
              <w:marRight w:val="0"/>
              <w:marTop w:val="0"/>
              <w:marBottom w:val="0"/>
              <w:divBdr>
                <w:top w:val="none" w:sz="0" w:space="0" w:color="auto"/>
                <w:left w:val="none" w:sz="0" w:space="0" w:color="auto"/>
                <w:bottom w:val="none" w:sz="0" w:space="0" w:color="auto"/>
                <w:right w:val="none" w:sz="0" w:space="0" w:color="auto"/>
              </w:divBdr>
              <w:divsChild>
                <w:div w:id="338853263">
                  <w:marLeft w:val="0"/>
                  <w:marRight w:val="0"/>
                  <w:marTop w:val="0"/>
                  <w:marBottom w:val="0"/>
                  <w:divBdr>
                    <w:top w:val="none" w:sz="0" w:space="0" w:color="auto"/>
                    <w:left w:val="none" w:sz="0" w:space="0" w:color="auto"/>
                    <w:bottom w:val="none" w:sz="0" w:space="0" w:color="auto"/>
                    <w:right w:val="none" w:sz="0" w:space="0" w:color="auto"/>
                  </w:divBdr>
                </w:div>
              </w:divsChild>
            </w:div>
            <w:div w:id="504831918">
              <w:marLeft w:val="0"/>
              <w:marRight w:val="0"/>
              <w:marTop w:val="0"/>
              <w:marBottom w:val="0"/>
              <w:divBdr>
                <w:top w:val="none" w:sz="0" w:space="0" w:color="auto"/>
                <w:left w:val="none" w:sz="0" w:space="0" w:color="auto"/>
                <w:bottom w:val="none" w:sz="0" w:space="0" w:color="auto"/>
                <w:right w:val="none" w:sz="0" w:space="0" w:color="auto"/>
              </w:divBdr>
            </w:div>
            <w:div w:id="1884172251">
              <w:marLeft w:val="0"/>
              <w:marRight w:val="0"/>
              <w:marTop w:val="0"/>
              <w:marBottom w:val="0"/>
              <w:divBdr>
                <w:top w:val="none" w:sz="0" w:space="0" w:color="auto"/>
                <w:left w:val="none" w:sz="0" w:space="0" w:color="auto"/>
                <w:bottom w:val="none" w:sz="0" w:space="0" w:color="auto"/>
                <w:right w:val="none" w:sz="0" w:space="0" w:color="auto"/>
              </w:divBdr>
              <w:divsChild>
                <w:div w:id="1058896611">
                  <w:marLeft w:val="0"/>
                  <w:marRight w:val="0"/>
                  <w:marTop w:val="0"/>
                  <w:marBottom w:val="0"/>
                  <w:divBdr>
                    <w:top w:val="none" w:sz="0" w:space="0" w:color="auto"/>
                    <w:left w:val="none" w:sz="0" w:space="0" w:color="auto"/>
                    <w:bottom w:val="none" w:sz="0" w:space="0" w:color="auto"/>
                    <w:right w:val="none" w:sz="0" w:space="0" w:color="auto"/>
                  </w:divBdr>
                  <w:divsChild>
                    <w:div w:id="3134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4085">
          <w:marLeft w:val="0"/>
          <w:marRight w:val="0"/>
          <w:marTop w:val="0"/>
          <w:marBottom w:val="0"/>
          <w:divBdr>
            <w:top w:val="none" w:sz="0" w:space="0" w:color="auto"/>
            <w:left w:val="none" w:sz="0" w:space="0" w:color="auto"/>
            <w:bottom w:val="none" w:sz="0" w:space="0" w:color="auto"/>
            <w:right w:val="none" w:sz="0" w:space="0" w:color="auto"/>
          </w:divBdr>
          <w:divsChild>
            <w:div w:id="1413239336">
              <w:marLeft w:val="0"/>
              <w:marRight w:val="0"/>
              <w:marTop w:val="0"/>
              <w:marBottom w:val="0"/>
              <w:divBdr>
                <w:top w:val="none" w:sz="0" w:space="0" w:color="auto"/>
                <w:left w:val="none" w:sz="0" w:space="0" w:color="auto"/>
                <w:bottom w:val="none" w:sz="0" w:space="0" w:color="auto"/>
                <w:right w:val="none" w:sz="0" w:space="0" w:color="auto"/>
              </w:divBdr>
              <w:divsChild>
                <w:div w:id="845436996">
                  <w:marLeft w:val="0"/>
                  <w:marRight w:val="0"/>
                  <w:marTop w:val="0"/>
                  <w:marBottom w:val="0"/>
                  <w:divBdr>
                    <w:top w:val="none" w:sz="0" w:space="0" w:color="auto"/>
                    <w:left w:val="none" w:sz="0" w:space="0" w:color="auto"/>
                    <w:bottom w:val="none" w:sz="0" w:space="0" w:color="auto"/>
                    <w:right w:val="none" w:sz="0" w:space="0" w:color="auto"/>
                  </w:divBdr>
                  <w:divsChild>
                    <w:div w:id="166755153">
                      <w:marLeft w:val="0"/>
                      <w:marRight w:val="0"/>
                      <w:marTop w:val="0"/>
                      <w:marBottom w:val="0"/>
                      <w:divBdr>
                        <w:top w:val="none" w:sz="0" w:space="0" w:color="auto"/>
                        <w:left w:val="none" w:sz="0" w:space="0" w:color="auto"/>
                        <w:bottom w:val="none" w:sz="0" w:space="0" w:color="auto"/>
                        <w:right w:val="none" w:sz="0" w:space="0" w:color="auto"/>
                      </w:divBdr>
                      <w:divsChild>
                        <w:div w:id="331571677">
                          <w:marLeft w:val="0"/>
                          <w:marRight w:val="0"/>
                          <w:marTop w:val="0"/>
                          <w:marBottom w:val="0"/>
                          <w:divBdr>
                            <w:top w:val="none" w:sz="0" w:space="0" w:color="auto"/>
                            <w:left w:val="none" w:sz="0" w:space="0" w:color="auto"/>
                            <w:bottom w:val="none" w:sz="0" w:space="0" w:color="auto"/>
                            <w:right w:val="none" w:sz="0" w:space="0" w:color="auto"/>
                          </w:divBdr>
                          <w:divsChild>
                            <w:div w:id="5780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062">
                      <w:marLeft w:val="0"/>
                      <w:marRight w:val="0"/>
                      <w:marTop w:val="0"/>
                      <w:marBottom w:val="0"/>
                      <w:divBdr>
                        <w:top w:val="none" w:sz="0" w:space="0" w:color="auto"/>
                        <w:left w:val="none" w:sz="0" w:space="0" w:color="auto"/>
                        <w:bottom w:val="none" w:sz="0" w:space="0" w:color="auto"/>
                        <w:right w:val="none" w:sz="0" w:space="0" w:color="auto"/>
                      </w:divBdr>
                      <w:divsChild>
                        <w:div w:id="1095133578">
                          <w:marLeft w:val="0"/>
                          <w:marRight w:val="0"/>
                          <w:marTop w:val="0"/>
                          <w:marBottom w:val="0"/>
                          <w:divBdr>
                            <w:top w:val="none" w:sz="0" w:space="0" w:color="auto"/>
                            <w:left w:val="none" w:sz="0" w:space="0" w:color="auto"/>
                            <w:bottom w:val="none" w:sz="0" w:space="0" w:color="auto"/>
                            <w:right w:val="none" w:sz="0" w:space="0" w:color="auto"/>
                          </w:divBdr>
                          <w:divsChild>
                            <w:div w:id="988825590">
                              <w:marLeft w:val="0"/>
                              <w:marRight w:val="0"/>
                              <w:marTop w:val="0"/>
                              <w:marBottom w:val="0"/>
                              <w:divBdr>
                                <w:top w:val="none" w:sz="0" w:space="0" w:color="auto"/>
                                <w:left w:val="none" w:sz="0" w:space="0" w:color="auto"/>
                                <w:bottom w:val="none" w:sz="0" w:space="0" w:color="auto"/>
                                <w:right w:val="none" w:sz="0" w:space="0" w:color="auto"/>
                              </w:divBdr>
                              <w:divsChild>
                                <w:div w:id="1050501135">
                                  <w:marLeft w:val="300"/>
                                  <w:marRight w:val="0"/>
                                  <w:marTop w:val="0"/>
                                  <w:marBottom w:val="0"/>
                                  <w:divBdr>
                                    <w:top w:val="none" w:sz="0" w:space="0" w:color="auto"/>
                                    <w:left w:val="none" w:sz="0" w:space="0" w:color="auto"/>
                                    <w:bottom w:val="none" w:sz="0" w:space="0" w:color="auto"/>
                                    <w:right w:val="none" w:sz="0" w:space="0" w:color="auto"/>
                                  </w:divBdr>
                                  <w:divsChild>
                                    <w:div w:id="227426310">
                                      <w:marLeft w:val="-300"/>
                                      <w:marRight w:val="0"/>
                                      <w:marTop w:val="0"/>
                                      <w:marBottom w:val="0"/>
                                      <w:divBdr>
                                        <w:top w:val="none" w:sz="0" w:space="0" w:color="auto"/>
                                        <w:left w:val="none" w:sz="0" w:space="0" w:color="auto"/>
                                        <w:bottom w:val="none" w:sz="0" w:space="0" w:color="auto"/>
                                        <w:right w:val="none" w:sz="0" w:space="0" w:color="auto"/>
                                      </w:divBdr>
                                      <w:divsChild>
                                        <w:div w:id="1332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968951">
      <w:bodyDiv w:val="1"/>
      <w:marLeft w:val="0"/>
      <w:marRight w:val="0"/>
      <w:marTop w:val="0"/>
      <w:marBottom w:val="0"/>
      <w:divBdr>
        <w:top w:val="none" w:sz="0" w:space="0" w:color="auto"/>
        <w:left w:val="none" w:sz="0" w:space="0" w:color="auto"/>
        <w:bottom w:val="none" w:sz="0" w:space="0" w:color="auto"/>
        <w:right w:val="none" w:sz="0" w:space="0" w:color="auto"/>
      </w:divBdr>
      <w:divsChild>
        <w:div w:id="1237278725">
          <w:marLeft w:val="-225"/>
          <w:marRight w:val="-225"/>
          <w:marTop w:val="0"/>
          <w:marBottom w:val="0"/>
          <w:divBdr>
            <w:top w:val="none" w:sz="0" w:space="0" w:color="auto"/>
            <w:left w:val="none" w:sz="0" w:space="0" w:color="auto"/>
            <w:bottom w:val="none" w:sz="0" w:space="0" w:color="auto"/>
            <w:right w:val="none" w:sz="0" w:space="0" w:color="auto"/>
          </w:divBdr>
          <w:divsChild>
            <w:div w:id="15814343">
              <w:marLeft w:val="0"/>
              <w:marRight w:val="0"/>
              <w:marTop w:val="0"/>
              <w:marBottom w:val="0"/>
              <w:divBdr>
                <w:top w:val="none" w:sz="0" w:space="0" w:color="auto"/>
                <w:left w:val="none" w:sz="0" w:space="0" w:color="auto"/>
                <w:bottom w:val="none" w:sz="0" w:space="0" w:color="auto"/>
                <w:right w:val="none" w:sz="0" w:space="0" w:color="auto"/>
              </w:divBdr>
              <w:divsChild>
                <w:div w:id="729767642">
                  <w:marLeft w:val="0"/>
                  <w:marRight w:val="0"/>
                  <w:marTop w:val="0"/>
                  <w:marBottom w:val="0"/>
                  <w:divBdr>
                    <w:top w:val="none" w:sz="0" w:space="0" w:color="E0E0E0"/>
                    <w:left w:val="none" w:sz="0" w:space="0" w:color="E0E0E0"/>
                    <w:bottom w:val="none" w:sz="0" w:space="0" w:color="E0E0E0"/>
                    <w:right w:val="none" w:sz="0" w:space="0" w:color="E0E0E0"/>
                  </w:divBdr>
                  <w:divsChild>
                    <w:div w:id="7276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241">
      <w:bodyDiv w:val="1"/>
      <w:marLeft w:val="0"/>
      <w:marRight w:val="0"/>
      <w:marTop w:val="0"/>
      <w:marBottom w:val="0"/>
      <w:divBdr>
        <w:top w:val="none" w:sz="0" w:space="0" w:color="auto"/>
        <w:left w:val="none" w:sz="0" w:space="0" w:color="auto"/>
        <w:bottom w:val="none" w:sz="0" w:space="0" w:color="auto"/>
        <w:right w:val="none" w:sz="0" w:space="0" w:color="auto"/>
      </w:divBdr>
      <w:divsChild>
        <w:div w:id="1148521449">
          <w:marLeft w:val="0"/>
          <w:marRight w:val="0"/>
          <w:marTop w:val="0"/>
          <w:marBottom w:val="0"/>
          <w:divBdr>
            <w:top w:val="none" w:sz="0" w:space="0" w:color="auto"/>
            <w:left w:val="none" w:sz="0" w:space="0" w:color="auto"/>
            <w:bottom w:val="none" w:sz="0" w:space="0" w:color="auto"/>
            <w:right w:val="none" w:sz="0" w:space="0" w:color="auto"/>
          </w:divBdr>
          <w:divsChild>
            <w:div w:id="1169715930">
              <w:marLeft w:val="0"/>
              <w:marRight w:val="0"/>
              <w:marTop w:val="0"/>
              <w:marBottom w:val="300"/>
              <w:divBdr>
                <w:top w:val="none" w:sz="0" w:space="0" w:color="auto"/>
                <w:left w:val="none" w:sz="0" w:space="0" w:color="auto"/>
                <w:bottom w:val="none" w:sz="0" w:space="0" w:color="auto"/>
                <w:right w:val="none" w:sz="0" w:space="0" w:color="auto"/>
              </w:divBdr>
              <w:divsChild>
                <w:div w:id="1779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c.gov/csels/dsepd/ss1978/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careerpaths/k12teacherroadmap/epidemiology.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ature.com/articles/s41591-020-088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3517</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Santa Clara County</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chris.pham</cp:lastModifiedBy>
  <cp:revision>110</cp:revision>
  <dcterms:created xsi:type="dcterms:W3CDTF">2021-01-10T18:22:00Z</dcterms:created>
  <dcterms:modified xsi:type="dcterms:W3CDTF">2021-09-20T05:40:00Z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