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84ABDA">
      <w:pPr>
        <w:spacing w:before="0" w:after="440" w:line="259" w:lineRule="auto"/>
      </w:pPr>
      <w:r>
        <w:rPr>
          <w:rFonts w:ascii="Aptos" w:hAnsi="Aptos"/>
          <w:b/>
          <w:i w:val="0"/>
          <w:color w:val="315C4B"/>
          <w:sz w:val="24"/>
        </w:rPr>
        <w:t>WANDORA</w:t>
      </w:r>
    </w:p>
    <w:p w14:paraId="4105E63F">
      <w:pPr>
        <w:spacing w:before="0" w:after="80" w:line="259" w:lineRule="auto"/>
      </w:pPr>
      <w:r>
        <w:rPr>
          <w:rFonts w:ascii="Georgia" w:hAnsi="Georgia"/>
          <w:b w:val="0"/>
          <w:i w:val="0"/>
          <w:color w:val="24312B"/>
          <w:sz w:val="44"/>
        </w:rPr>
        <w:t>Final UI Design</w:t>
      </w:r>
    </w:p>
    <w:p w14:paraId="34BA9451">
      <w:pPr>
        <w:spacing w:before="0" w:after="440" w:line="259" w:lineRule="auto"/>
      </w:pPr>
      <w:r>
        <w:rPr>
          <w:rFonts w:ascii="Aptos" w:hAnsi="Aptos"/>
          <w:b w:val="0"/>
          <w:i w:val="0"/>
          <w:color w:val="62716B"/>
          <w:sz w:val="26"/>
        </w:rPr>
        <w:t>PA4 - Revised UI Prototype</w:t>
      </w:r>
    </w:p>
    <w:p w14:paraId="358529D4">
      <w:pPr>
        <w:spacing w:before="520" w:after="120" w:line="259" w:lineRule="auto"/>
      </w:pPr>
      <w:r>
        <w:rPr>
          <w:rFonts w:ascii="Aptos" w:hAnsi="Aptos"/>
          <w:b/>
          <w:i w:val="0"/>
          <w:color w:val="315C4B"/>
          <w:sz w:val="26"/>
        </w:rPr>
        <w:t>Decision rationale</w:t>
      </w:r>
    </w:p>
    <w:p w14:paraId="64594BA4">
      <w:pPr>
        <w:spacing w:before="0" w:after="240" w:line="259" w:lineRule="auto"/>
      </w:pPr>
      <w:r>
        <w:rPr>
          <w:rFonts w:ascii="Aptos" w:hAnsi="Aptos"/>
          <w:b w:val="0"/>
          <w:i w:val="0"/>
          <w:color w:val="24312B"/>
          <w:sz w:val="22"/>
        </w:rPr>
        <w:t>The Product Assistant direction presents Wandora as a focused shared-planning workspace. It makes trip progress, group input, AI guidance, itinerary changes, and preparation status visible in one coherent flow.</w:t>
      </w:r>
    </w:p>
    <w:p w14:paraId="2B9D19FB">
      <w:pPr>
        <w:spacing w:before="0" w:after="0" w:line="259" w:lineRule="auto"/>
      </w:pPr>
      <w:r>
        <w:rPr>
          <w:rFonts w:ascii="Aptos" w:hAnsi="Aptos"/>
          <w:b w:val="0"/>
          <w:i w:val="0"/>
          <w:color w:val="62716B"/>
          <w:sz w:val="21"/>
        </w:rPr>
        <w:t>This final document replaces the earlier landing-page alternative. It contains one selected visual direction and the high-fidelity screens used to validate the PA4 use cases.</w:t>
      </w:r>
    </w:p>
    <w:p w14:paraId="2BF3B023">
      <w:r>
        <w:br w:type="page"/>
      </w:r>
    </w:p>
    <w:p w14:paraId="1DC13881">
      <w:pPr>
        <w:spacing w:before="0" w:after="60" w:line="259" w:lineRule="auto"/>
      </w:pPr>
      <w:r>
        <w:rPr>
          <w:rFonts w:ascii="Aptos" w:hAnsi="Aptos"/>
          <w:b/>
          <w:i w:val="0"/>
          <w:color w:val="315C4B"/>
          <w:sz w:val="18"/>
        </w:rPr>
        <w:t>FINAL DESIGN SYSTEM</w:t>
      </w:r>
    </w:p>
    <w:p w14:paraId="797C5C3E">
      <w:pPr>
        <w:spacing w:before="0" w:after="120" w:line="259" w:lineRule="auto"/>
      </w:pPr>
      <w:r>
        <w:rPr>
          <w:rFonts w:hint="default" w:ascii="Georgia" w:hAnsi="Georgia"/>
          <w:b w:val="0"/>
          <w:i w:val="0"/>
          <w:color w:val="24312B"/>
          <w:sz w:val="44"/>
          <w:lang w:val="en-US"/>
        </w:rPr>
        <w:t>V</w:t>
      </w:r>
      <w:r>
        <w:rPr>
          <w:rFonts w:ascii="Georgia" w:hAnsi="Georgia"/>
          <w:b w:val="0"/>
          <w:i w:val="0"/>
          <w:color w:val="24312B"/>
          <w:sz w:val="44"/>
        </w:rPr>
        <w:t>isual language</w:t>
      </w:r>
    </w:p>
    <w:p w14:paraId="1F966A0D">
      <w:pPr>
        <w:spacing w:before="0" w:after="200" w:line="259" w:lineRule="auto"/>
      </w:pPr>
      <w:r>
        <w:rPr>
          <w:rFonts w:ascii="Aptos" w:hAnsi="Aptos"/>
          <w:b w:val="0"/>
          <w:i w:val="0"/>
          <w:color w:val="62716B"/>
          <w:sz w:val="21"/>
        </w:rPr>
        <w:t>A warm paper workspace with forest-green actions, soft sage AI states, restrained rounded containers, and readable editorial hierarchy.</w:t>
      </w:r>
    </w:p>
    <w:p w14:paraId="39A98405">
      <w:pPr>
        <w:spacing w:before="0" w:after="120" w:line="259" w:lineRule="auto"/>
        <w:jc w:val="center"/>
      </w:pPr>
      <w:r>
        <w:drawing>
          <wp:inline distT="0" distB="0" distL="114300" distR="114300">
            <wp:extent cx="6355080" cy="3707130"/>
            <wp:effectExtent l="0" t="0" r="7620" b="1270"/>
            <wp:docPr id="1" name="Picture 1" descr="Wandora Product Assistant design system: colour palette, typography, component style, and visual rules" title="Wandora Product Assistant design system: colour palette, typography, component style, and visual r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andora Product Assistant design system: colour palette, typography, component style, and visual rules" title="Wandora Product Assistant design system: colour palette, typography, component style, and visual rules"/>
                    <pic:cNvPicPr>
                      <a:picLocks noChangeAspect="1"/>
                    </pic:cNvPicPr>
                  </pic:nvPicPr>
                  <pic:blipFill>
                    <a:blip r:embed="rId7"/>
                    <a:stretch>
                      <a:fillRect/>
                    </a:stretch>
                  </pic:blipFill>
                  <pic:spPr>
                    <a:xfrm>
                      <a:off x="0" y="0"/>
                      <a:ext cx="6355080" cy="3707130"/>
                    </a:xfrm>
                    <a:prstGeom prst="rect">
                      <a:avLst/>
                    </a:prstGeom>
                  </pic:spPr>
                </pic:pic>
              </a:graphicData>
            </a:graphic>
          </wp:inline>
        </w:drawing>
      </w:r>
    </w:p>
    <w:tbl>
      <w:tblPr>
        <w:tblStyle w:val="12"/>
        <w:tblW w:w="0" w:type="auto"/>
        <w:tblInd w:w="0" w:type="dxa"/>
        <w:tblLayout w:type="fixed"/>
        <w:tblCellMar>
          <w:top w:w="0" w:type="dxa"/>
          <w:left w:w="108" w:type="dxa"/>
          <w:bottom w:w="0" w:type="dxa"/>
          <w:right w:w="108" w:type="dxa"/>
        </w:tblCellMar>
      </w:tblPr>
      <w:tblGrid>
        <w:gridCol w:w="9936"/>
      </w:tblGrid>
      <w:tr w14:paraId="3E829548">
        <w:tblPrEx>
          <w:tblCellMar>
            <w:top w:w="0" w:type="dxa"/>
            <w:left w:w="108" w:type="dxa"/>
            <w:bottom w:w="0" w:type="dxa"/>
            <w:right w:w="108" w:type="dxa"/>
          </w:tblCellMar>
        </w:tblPrEx>
        <w:tc>
          <w:tcPr>
            <w:tcW w:w="10080" w:type="dxa"/>
            <w:tcBorders>
              <w:top w:val="single" w:color="C8D7CC" w:sz="6" w:space="0"/>
              <w:left w:val="single" w:color="C8D7CC" w:sz="6" w:space="0"/>
              <w:bottom w:val="single" w:color="C8D7CC" w:sz="6" w:space="0"/>
              <w:right w:val="single" w:color="C8D7CC" w:sz="6" w:space="0"/>
            </w:tcBorders>
            <w:shd w:val="clear" w:color="auto" w:fill="E8EFE9"/>
            <w:tcMar>
              <w:top w:w="160" w:type="dxa"/>
              <w:left w:w="220" w:type="dxa"/>
              <w:bottom w:w="160" w:type="dxa"/>
              <w:right w:w="220" w:type="dxa"/>
            </w:tcMar>
          </w:tcPr>
          <w:p w14:paraId="05CE88CE">
            <w:pPr>
              <w:spacing w:before="0" w:after="0" w:line="276" w:lineRule="auto"/>
            </w:pPr>
            <w:r>
              <w:rPr>
                <w:rFonts w:ascii="Aptos" w:hAnsi="Aptos"/>
                <w:b/>
                <w:i w:val="0"/>
                <w:color w:val="315C4B"/>
                <w:sz w:val="21"/>
              </w:rPr>
              <w:t>Interaction conventions</w:t>
            </w:r>
            <w:r>
              <w:rPr>
                <w:rFonts w:ascii="Aptos" w:hAnsi="Aptos"/>
                <w:b/>
                <w:i w:val="0"/>
                <w:color w:val="315C4B"/>
                <w:sz w:val="21"/>
              </w:rPr>
              <w:br w:type="textWrapping"/>
            </w:r>
            <w:r>
              <w:rPr>
                <w:rFonts w:ascii="Aptos" w:hAnsi="Aptos"/>
                <w:b w:val="0"/>
                <w:i w:val="0"/>
                <w:color w:val="24312B"/>
                <w:sz w:val="21"/>
              </w:rPr>
              <w:t>Primary actions use forest green. AI assistance uses pale sage. Status, progress, and decisions remain visible without overpowering planning content. Forms use clear labels and compact grouped choices for repeated travel inputs.</w:t>
            </w:r>
          </w:p>
        </w:tc>
      </w:tr>
    </w:tbl>
    <w:p w14:paraId="26109F3D">
      <w:pPr>
        <w:spacing w:after="40"/>
      </w:pPr>
    </w:p>
    <w:p w14:paraId="0D2E75B7">
      <w:r>
        <w:br w:type="page"/>
      </w:r>
    </w:p>
    <w:p w14:paraId="4449F8CE">
      <w:pPr>
        <w:spacing w:before="0" w:after="60" w:line="259" w:lineRule="auto"/>
      </w:pPr>
      <w:r>
        <w:rPr>
          <w:rFonts w:ascii="Aptos" w:hAnsi="Aptos"/>
          <w:b/>
          <w:i w:val="0"/>
          <w:color w:val="315C4B"/>
          <w:sz w:val="18"/>
        </w:rPr>
        <w:t>FINAL UI SCREEN 01</w:t>
      </w:r>
    </w:p>
    <w:p w14:paraId="54C418AE">
      <w:pPr>
        <w:spacing w:before="0" w:after="80" w:line="259" w:lineRule="auto"/>
      </w:pPr>
      <w:r>
        <w:rPr>
          <w:rFonts w:ascii="Georgia" w:hAnsi="Georgia"/>
          <w:b w:val="0"/>
          <w:i w:val="0"/>
          <w:color w:val="24312B"/>
          <w:sz w:val="44"/>
        </w:rPr>
        <w:t>Landing page</w:t>
      </w:r>
    </w:p>
    <w:p w14:paraId="6E4BC133">
      <w:pPr>
        <w:spacing w:before="0" w:after="180" w:line="259" w:lineRule="auto"/>
        <w:rPr>
          <w:rFonts w:ascii="Aptos" w:hAnsi="Aptos"/>
          <w:b w:val="0"/>
          <w:i w:val="0"/>
          <w:color w:val="62716B"/>
          <w:sz w:val="21"/>
        </w:rPr>
      </w:pPr>
      <w:r>
        <w:rPr>
          <w:rFonts w:ascii="Aptos" w:hAnsi="Aptos"/>
          <w:b w:val="0"/>
          <w:i w:val="0"/>
          <w:color w:val="62716B"/>
          <w:sz w:val="21"/>
        </w:rPr>
        <w:t>Entry point for the selected Product Assistant direction. It explains the shared planning value and leads users into workspace creation.</w:t>
      </w:r>
    </w:p>
    <w:p w14:paraId="07B12F99">
      <w:pPr>
        <w:spacing w:before="0" w:after="180" w:line="259" w:lineRule="auto"/>
        <w:rPr>
          <w:rFonts w:hint="default" w:ascii="Aptos" w:hAnsi="Aptos"/>
          <w:b w:val="0"/>
          <w:i w:val="0"/>
          <w:color w:val="62716B"/>
          <w:sz w:val="21"/>
          <w:lang w:val="en-US"/>
        </w:rPr>
      </w:pPr>
      <w:r>
        <w:drawing>
          <wp:inline distT="0" distB="0" distL="114300" distR="114300">
            <wp:extent cx="6400800" cy="3509645"/>
            <wp:effectExtent l="0" t="0" r="0" b="8255"/>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pic:cNvPicPr>
                      <a:picLocks noChangeAspect="1"/>
                    </pic:cNvPicPr>
                  </pic:nvPicPr>
                  <pic:blipFill>
                    <a:blip r:embed="rId8"/>
                    <a:stretch>
                      <a:fillRect/>
                    </a:stretch>
                  </pic:blipFill>
                  <pic:spPr>
                    <a:xfrm>
                      <a:off x="0" y="0"/>
                      <a:ext cx="6400800" cy="3509645"/>
                    </a:xfrm>
                    <a:prstGeom prst="rect">
                      <a:avLst/>
                    </a:prstGeom>
                    <a:noFill/>
                    <a:ln>
                      <a:noFill/>
                    </a:ln>
                  </pic:spPr>
                </pic:pic>
              </a:graphicData>
            </a:graphic>
          </wp:inline>
        </w:drawing>
      </w:r>
      <w:r>
        <w:drawing>
          <wp:inline distT="0" distB="0" distL="114300" distR="114300">
            <wp:extent cx="6385560" cy="2685415"/>
            <wp:effectExtent l="0" t="0" r="2540" b="6985"/>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pic:cNvPicPr>
                  </pic:nvPicPr>
                  <pic:blipFill>
                    <a:blip r:embed="rId9"/>
                    <a:stretch>
                      <a:fillRect/>
                    </a:stretch>
                  </pic:blipFill>
                  <pic:spPr>
                    <a:xfrm>
                      <a:off x="0" y="0"/>
                      <a:ext cx="6385560" cy="2685415"/>
                    </a:xfrm>
                    <a:prstGeom prst="rect">
                      <a:avLst/>
                    </a:prstGeom>
                    <a:noFill/>
                    <a:ln>
                      <a:noFill/>
                    </a:ln>
                  </pic:spPr>
                </pic:pic>
              </a:graphicData>
            </a:graphic>
          </wp:inline>
        </w:drawing>
      </w:r>
      <w:r>
        <w:drawing>
          <wp:inline distT="0" distB="0" distL="114300" distR="114300">
            <wp:extent cx="6385560" cy="3350260"/>
            <wp:effectExtent l="0" t="0" r="2540" b="254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pic:cNvPicPr>
                      <a:picLocks noChangeAspect="1"/>
                    </pic:cNvPicPr>
                  </pic:nvPicPr>
                  <pic:blipFill>
                    <a:blip r:embed="rId10"/>
                    <a:stretch>
                      <a:fillRect/>
                    </a:stretch>
                  </pic:blipFill>
                  <pic:spPr>
                    <a:xfrm>
                      <a:off x="0" y="0"/>
                      <a:ext cx="6385560" cy="3350260"/>
                    </a:xfrm>
                    <a:prstGeom prst="rect">
                      <a:avLst/>
                    </a:prstGeom>
                    <a:noFill/>
                    <a:ln>
                      <a:noFill/>
                    </a:ln>
                  </pic:spPr>
                </pic:pic>
              </a:graphicData>
            </a:graphic>
          </wp:inline>
        </w:drawing>
      </w:r>
      <w:r>
        <w:drawing>
          <wp:inline distT="0" distB="0" distL="114300" distR="114300">
            <wp:extent cx="6390005" cy="3444240"/>
            <wp:effectExtent l="0" t="0" r="10795" b="10160"/>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
                    <pic:cNvPicPr>
                      <a:picLocks noChangeAspect="1"/>
                    </pic:cNvPicPr>
                  </pic:nvPicPr>
                  <pic:blipFill>
                    <a:blip r:embed="rId11"/>
                    <a:stretch>
                      <a:fillRect/>
                    </a:stretch>
                  </pic:blipFill>
                  <pic:spPr>
                    <a:xfrm>
                      <a:off x="0" y="0"/>
                      <a:ext cx="6390005" cy="3444240"/>
                    </a:xfrm>
                    <a:prstGeom prst="rect">
                      <a:avLst/>
                    </a:prstGeom>
                    <a:noFill/>
                    <a:ln>
                      <a:noFill/>
                    </a:ln>
                  </pic:spPr>
                </pic:pic>
              </a:graphicData>
            </a:graphic>
          </wp:inline>
        </w:drawing>
      </w:r>
      <w:r>
        <w:drawing>
          <wp:inline distT="0" distB="0" distL="114300" distR="114300">
            <wp:extent cx="6393815" cy="3489325"/>
            <wp:effectExtent l="0" t="0" r="6985" b="3175"/>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6"/>
                    <pic:cNvPicPr>
                      <a:picLocks noChangeAspect="1"/>
                    </pic:cNvPicPr>
                  </pic:nvPicPr>
                  <pic:blipFill>
                    <a:blip r:embed="rId12"/>
                    <a:stretch>
                      <a:fillRect/>
                    </a:stretch>
                  </pic:blipFill>
                  <pic:spPr>
                    <a:xfrm>
                      <a:off x="0" y="0"/>
                      <a:ext cx="6393815" cy="3489325"/>
                    </a:xfrm>
                    <a:prstGeom prst="rect">
                      <a:avLst/>
                    </a:prstGeom>
                    <a:noFill/>
                    <a:ln>
                      <a:noFill/>
                    </a:ln>
                  </pic:spPr>
                </pic:pic>
              </a:graphicData>
            </a:graphic>
          </wp:inline>
        </w:drawing>
      </w:r>
      <w:bookmarkStart w:id="0" w:name="_GoBack"/>
      <w:bookmarkEnd w:id="0"/>
    </w:p>
    <w:p w14:paraId="2ABEB866">
      <w:pPr>
        <w:spacing w:before="0" w:after="120" w:line="259" w:lineRule="auto"/>
        <w:jc w:val="center"/>
      </w:pPr>
    </w:p>
    <w:p w14:paraId="081CE58C">
      <w:pPr>
        <w:spacing w:before="0" w:after="0" w:line="259" w:lineRule="auto"/>
      </w:pPr>
      <w:r>
        <w:rPr>
          <w:rFonts w:ascii="Aptos" w:hAnsi="Aptos"/>
          <w:b w:val="0"/>
          <w:i w:val="0"/>
          <w:color w:val="62716B"/>
          <w:sz w:val="19"/>
        </w:rPr>
        <w:t>Key signals: collaborative planning, AI route assistance, packing visibility, budget awareness, and a direct create-workspace action.</w:t>
      </w:r>
    </w:p>
    <w:p w14:paraId="70272C2F">
      <w:r>
        <w:br w:type="page"/>
      </w:r>
    </w:p>
    <w:p w14:paraId="14CA2C43">
      <w:pPr>
        <w:spacing w:before="0" w:after="60" w:line="259" w:lineRule="auto"/>
      </w:pPr>
      <w:r>
        <w:rPr>
          <w:rFonts w:ascii="Aptos" w:hAnsi="Aptos"/>
          <w:b/>
          <w:i w:val="0"/>
          <w:color w:val="315C4B"/>
          <w:sz w:val="18"/>
        </w:rPr>
        <w:t>FINAL UI SCREEN 02</w:t>
      </w:r>
    </w:p>
    <w:p w14:paraId="7D415ED6">
      <w:pPr>
        <w:spacing w:before="0" w:after="80" w:line="259" w:lineRule="auto"/>
      </w:pPr>
      <w:r>
        <w:rPr>
          <w:rFonts w:ascii="Georgia" w:hAnsi="Georgia"/>
          <w:b w:val="0"/>
          <w:i w:val="0"/>
          <w:color w:val="24312B"/>
          <w:sz w:val="44"/>
        </w:rPr>
        <w:t>My trips dashboard</w:t>
      </w:r>
    </w:p>
    <w:p w14:paraId="5B0488FA">
      <w:pPr>
        <w:spacing w:before="0" w:after="180" w:line="259" w:lineRule="auto"/>
      </w:pPr>
      <w:r>
        <w:rPr>
          <w:rFonts w:ascii="Aptos" w:hAnsi="Aptos"/>
          <w:b w:val="0"/>
          <w:i w:val="0"/>
          <w:color w:val="62716B"/>
          <w:sz w:val="21"/>
        </w:rPr>
        <w:t>A searchable workspace index that lets travellers resume drafts, open planning trips, and scan progress at a glance.</w:t>
      </w:r>
    </w:p>
    <w:p w14:paraId="0F593326">
      <w:pPr>
        <w:spacing w:before="0" w:after="120" w:line="259" w:lineRule="auto"/>
        <w:jc w:val="center"/>
      </w:pPr>
      <w:r>
        <w:drawing>
          <wp:inline distT="0" distB="0" distL="114300" distR="114300">
            <wp:extent cx="6309360" cy="3578225"/>
            <wp:effectExtent l="0" t="0" r="2540" b="3175"/>
            <wp:docPr id="3" name="Picture 3" descr="Wandora Product Assistant - My trips dashboard" title="Wandora Product Assistant - My trips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andora Product Assistant - My trips dashboard" title="Wandora Product Assistant - My trips dashboard"/>
                    <pic:cNvPicPr>
                      <a:picLocks noChangeAspect="1"/>
                    </pic:cNvPicPr>
                  </pic:nvPicPr>
                  <pic:blipFill>
                    <a:blip r:embed="rId13"/>
                    <a:stretch>
                      <a:fillRect/>
                    </a:stretch>
                  </pic:blipFill>
                  <pic:spPr>
                    <a:xfrm>
                      <a:off x="0" y="0"/>
                      <a:ext cx="6309360" cy="3578443"/>
                    </a:xfrm>
                    <a:prstGeom prst="rect">
                      <a:avLst/>
                    </a:prstGeom>
                  </pic:spPr>
                </pic:pic>
              </a:graphicData>
            </a:graphic>
          </wp:inline>
        </w:drawing>
      </w:r>
    </w:p>
    <w:p w14:paraId="1901F8EF">
      <w:pPr>
        <w:spacing w:before="0" w:after="0" w:line="259" w:lineRule="auto"/>
      </w:pPr>
      <w:r>
        <w:rPr>
          <w:rFonts w:ascii="Aptos" w:hAnsi="Aptos"/>
          <w:b w:val="0"/>
          <w:i w:val="0"/>
          <w:color w:val="62716B"/>
          <w:sz w:val="19"/>
        </w:rPr>
        <w:t>Use-case coverage: authenticated access to private trip workspaces, trip status, and entry into an existing planning flow.</w:t>
      </w:r>
    </w:p>
    <w:p w14:paraId="5C02A500">
      <w:r>
        <w:br w:type="page"/>
      </w:r>
    </w:p>
    <w:p w14:paraId="627232C3">
      <w:pPr>
        <w:spacing w:before="0" w:after="60" w:line="259" w:lineRule="auto"/>
      </w:pPr>
      <w:r>
        <w:rPr>
          <w:rFonts w:ascii="Aptos" w:hAnsi="Aptos"/>
          <w:b/>
          <w:i w:val="0"/>
          <w:color w:val="315C4B"/>
          <w:sz w:val="18"/>
        </w:rPr>
        <w:t>FINAL UI SCREEN 03</w:t>
      </w:r>
    </w:p>
    <w:p w14:paraId="307FAC80">
      <w:pPr>
        <w:spacing w:before="0" w:after="80" w:line="259" w:lineRule="auto"/>
      </w:pPr>
      <w:r>
        <w:rPr>
          <w:rFonts w:ascii="Georgia" w:hAnsi="Georgia"/>
          <w:b w:val="0"/>
          <w:i w:val="0"/>
          <w:color w:val="24312B"/>
          <w:sz w:val="44"/>
        </w:rPr>
        <w:t>Create trip - invite members</w:t>
      </w:r>
    </w:p>
    <w:p w14:paraId="0438941D">
      <w:pPr>
        <w:spacing w:before="0" w:after="180" w:line="259" w:lineRule="auto"/>
      </w:pPr>
      <w:r>
        <w:rPr>
          <w:rFonts w:ascii="Aptos" w:hAnsi="Aptos"/>
          <w:b w:val="0"/>
          <w:i w:val="0"/>
          <w:color w:val="62716B"/>
          <w:sz w:val="21"/>
        </w:rPr>
        <w:t>Step 1 captures collaborators and roles before the trip details are collected.</w:t>
      </w:r>
    </w:p>
    <w:p w14:paraId="333267F7">
      <w:pPr>
        <w:spacing w:before="0" w:after="120" w:line="259" w:lineRule="auto"/>
        <w:jc w:val="center"/>
      </w:pPr>
      <w:r>
        <w:drawing>
          <wp:inline distT="0" distB="0" distL="114300" distR="114300">
            <wp:extent cx="6309360" cy="3578225"/>
            <wp:effectExtent l="0" t="0" r="2540" b="3175"/>
            <wp:docPr id="4" name="Picture 4" descr="Wandora Product Assistant - Create trip - invite members" title="Wandora Product Assistant - Create trip - invite me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andora Product Assistant - Create trip - invite members" title="Wandora Product Assistant - Create trip - invite members"/>
                    <pic:cNvPicPr>
                      <a:picLocks noChangeAspect="1"/>
                    </pic:cNvPicPr>
                  </pic:nvPicPr>
                  <pic:blipFill>
                    <a:blip r:embed="rId14"/>
                    <a:stretch>
                      <a:fillRect/>
                    </a:stretch>
                  </pic:blipFill>
                  <pic:spPr>
                    <a:xfrm>
                      <a:off x="0" y="0"/>
                      <a:ext cx="6309360" cy="3578443"/>
                    </a:xfrm>
                    <a:prstGeom prst="rect">
                      <a:avLst/>
                    </a:prstGeom>
                  </pic:spPr>
                </pic:pic>
              </a:graphicData>
            </a:graphic>
          </wp:inline>
        </w:drawing>
      </w:r>
    </w:p>
    <w:p w14:paraId="077C9479">
      <w:pPr>
        <w:spacing w:before="0" w:after="0" w:line="259" w:lineRule="auto"/>
      </w:pPr>
      <w:r>
        <w:rPr>
          <w:rFonts w:ascii="Aptos" w:hAnsi="Aptos"/>
          <w:b w:val="0"/>
          <w:i w:val="0"/>
          <w:color w:val="62716B"/>
          <w:sz w:val="19"/>
        </w:rPr>
        <w:t>Use-case coverage: group collaboration and role/permission management. The user can invite members, choose a role, and see invitation status.</w:t>
      </w:r>
    </w:p>
    <w:p w14:paraId="76992806">
      <w:r>
        <w:br w:type="page"/>
      </w:r>
    </w:p>
    <w:p w14:paraId="2B2D9ACD">
      <w:pPr>
        <w:spacing w:before="0" w:after="60" w:line="259" w:lineRule="auto"/>
      </w:pPr>
      <w:r>
        <w:rPr>
          <w:rFonts w:ascii="Aptos" w:hAnsi="Aptos"/>
          <w:b/>
          <w:i w:val="0"/>
          <w:color w:val="315C4B"/>
          <w:sz w:val="18"/>
        </w:rPr>
        <w:t>FINAL UI SCREEN 04</w:t>
      </w:r>
    </w:p>
    <w:p w14:paraId="6216C157">
      <w:pPr>
        <w:spacing w:before="0" w:after="80" w:line="259" w:lineRule="auto"/>
      </w:pPr>
      <w:r>
        <w:rPr>
          <w:rFonts w:ascii="Georgia" w:hAnsi="Georgia"/>
          <w:b w:val="0"/>
          <w:i w:val="0"/>
          <w:color w:val="24312B"/>
          <w:sz w:val="44"/>
        </w:rPr>
        <w:t>Create trip - trip basics</w:t>
      </w:r>
    </w:p>
    <w:p w14:paraId="0AB12946">
      <w:pPr>
        <w:spacing w:before="0" w:after="180" w:line="259" w:lineRule="auto"/>
      </w:pPr>
      <w:r>
        <w:rPr>
          <w:rFonts w:ascii="Aptos" w:hAnsi="Aptos"/>
          <w:b w:val="0"/>
          <w:i w:val="0"/>
          <w:color w:val="62716B"/>
          <w:sz w:val="21"/>
        </w:rPr>
        <w:t>Step 2 collects destination, dates, traveller count, budget, and high-level travel style.</w:t>
      </w:r>
    </w:p>
    <w:p w14:paraId="5F887D8B">
      <w:pPr>
        <w:spacing w:before="0" w:after="120" w:line="259" w:lineRule="auto"/>
        <w:jc w:val="center"/>
      </w:pPr>
      <w:r>
        <w:drawing>
          <wp:inline distT="0" distB="0" distL="114300" distR="114300">
            <wp:extent cx="6309360" cy="3578225"/>
            <wp:effectExtent l="0" t="0" r="2540" b="3175"/>
            <wp:docPr id="5" name="Picture 5" descr="Wandora Product Assistant - Create trip - trip basics" title="Wandora Product Assistant - Create trip - trip bas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andora Product Assistant - Create trip - trip basics" title="Wandora Product Assistant - Create trip - trip basics"/>
                    <pic:cNvPicPr>
                      <a:picLocks noChangeAspect="1"/>
                    </pic:cNvPicPr>
                  </pic:nvPicPr>
                  <pic:blipFill>
                    <a:blip r:embed="rId15"/>
                    <a:stretch>
                      <a:fillRect/>
                    </a:stretch>
                  </pic:blipFill>
                  <pic:spPr>
                    <a:xfrm>
                      <a:off x="0" y="0"/>
                      <a:ext cx="6309360" cy="3578443"/>
                    </a:xfrm>
                    <a:prstGeom prst="rect">
                      <a:avLst/>
                    </a:prstGeom>
                  </pic:spPr>
                </pic:pic>
              </a:graphicData>
            </a:graphic>
          </wp:inline>
        </w:drawing>
      </w:r>
    </w:p>
    <w:p w14:paraId="1229E799">
      <w:pPr>
        <w:spacing w:before="0" w:after="0" w:line="259" w:lineRule="auto"/>
      </w:pPr>
      <w:r>
        <w:rPr>
          <w:rFonts w:ascii="Aptos" w:hAnsi="Aptos"/>
          <w:b w:val="0"/>
          <w:i w:val="0"/>
          <w:color w:val="62716B"/>
          <w:sz w:val="19"/>
        </w:rPr>
        <w:t>Use-case coverage: trip creation and preference input. The side panel keeps each member's preferences visible before itinerary generation.</w:t>
      </w:r>
    </w:p>
    <w:p w14:paraId="7ACA8EA0">
      <w:r>
        <w:br w:type="page"/>
      </w:r>
    </w:p>
    <w:p w14:paraId="0A214832">
      <w:pPr>
        <w:spacing w:before="0" w:after="60" w:line="259" w:lineRule="auto"/>
      </w:pPr>
      <w:r>
        <w:rPr>
          <w:rFonts w:ascii="Aptos" w:hAnsi="Aptos"/>
          <w:b/>
          <w:i w:val="0"/>
          <w:color w:val="315C4B"/>
          <w:sz w:val="18"/>
        </w:rPr>
        <w:t>FINAL UI SCREEN 05</w:t>
      </w:r>
    </w:p>
    <w:p w14:paraId="04362F86">
      <w:pPr>
        <w:spacing w:before="0" w:after="80" w:line="259" w:lineRule="auto"/>
      </w:pPr>
      <w:r>
        <w:rPr>
          <w:rFonts w:ascii="Georgia" w:hAnsi="Georgia"/>
          <w:b w:val="0"/>
          <w:i w:val="0"/>
          <w:color w:val="24312B"/>
          <w:sz w:val="44"/>
        </w:rPr>
        <w:t>Create trip - preferences review</w:t>
      </w:r>
    </w:p>
    <w:p w14:paraId="7C05FE46">
      <w:pPr>
        <w:spacing w:before="0" w:after="180" w:line="259" w:lineRule="auto"/>
      </w:pPr>
      <w:r>
        <w:rPr>
          <w:rFonts w:ascii="Aptos" w:hAnsi="Aptos"/>
          <w:b w:val="0"/>
          <w:i w:val="0"/>
          <w:color w:val="62716B"/>
          <w:sz w:val="21"/>
        </w:rPr>
        <w:t>Step 3 resolves group preferences and conflicting constraints before AI generation.</w:t>
      </w:r>
    </w:p>
    <w:p w14:paraId="3F7984E6">
      <w:pPr>
        <w:spacing w:before="0" w:after="120" w:line="259" w:lineRule="auto"/>
        <w:jc w:val="center"/>
      </w:pPr>
      <w:r>
        <w:drawing>
          <wp:inline distT="0" distB="0" distL="114300" distR="114300">
            <wp:extent cx="6309360" cy="3954780"/>
            <wp:effectExtent l="0" t="0" r="2540" b="7620"/>
            <wp:docPr id="6" name="Picture 6" descr="Wandora Product Assistant - Create trip - preferences review" title="Wandora Product Assistant - Create trip - preferences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andora Product Assistant - Create trip - preferences review" title="Wandora Product Assistant - Create trip - preferences review"/>
                    <pic:cNvPicPr>
                      <a:picLocks noChangeAspect="1"/>
                    </pic:cNvPicPr>
                  </pic:nvPicPr>
                  <pic:blipFill>
                    <a:blip r:embed="rId16"/>
                    <a:stretch>
                      <a:fillRect/>
                    </a:stretch>
                  </pic:blipFill>
                  <pic:spPr>
                    <a:xfrm>
                      <a:off x="0" y="0"/>
                      <a:ext cx="6309360" cy="3955121"/>
                    </a:xfrm>
                    <a:prstGeom prst="rect">
                      <a:avLst/>
                    </a:prstGeom>
                  </pic:spPr>
                </pic:pic>
              </a:graphicData>
            </a:graphic>
          </wp:inline>
        </w:drawing>
      </w:r>
    </w:p>
    <w:p w14:paraId="1B53BD16">
      <w:pPr>
        <w:spacing w:before="0" w:after="0" w:line="259" w:lineRule="auto"/>
      </w:pPr>
      <w:r>
        <w:rPr>
          <w:rFonts w:ascii="Aptos" w:hAnsi="Aptos"/>
          <w:b w:val="0"/>
          <w:i w:val="0"/>
          <w:color w:val="62716B"/>
          <w:sz w:val="19"/>
        </w:rPr>
        <w:t>Use-case coverage: AI itinerary generation, group interaction, and preference conflict review. The generate action is available only after the review step.</w:t>
      </w:r>
    </w:p>
    <w:p w14:paraId="7BD9551F">
      <w:r>
        <w:br w:type="page"/>
      </w:r>
    </w:p>
    <w:p w14:paraId="3229B9E4">
      <w:pPr>
        <w:spacing w:before="0" w:after="60" w:line="259" w:lineRule="auto"/>
      </w:pPr>
      <w:r>
        <w:rPr>
          <w:rFonts w:ascii="Aptos" w:hAnsi="Aptos"/>
          <w:b/>
          <w:i w:val="0"/>
          <w:color w:val="315C4B"/>
          <w:sz w:val="18"/>
        </w:rPr>
        <w:t>FINAL UI SCREEN 06</w:t>
      </w:r>
    </w:p>
    <w:p w14:paraId="1880A6D7">
      <w:pPr>
        <w:spacing w:before="0" w:after="80" w:line="259" w:lineRule="auto"/>
      </w:pPr>
      <w:r>
        <w:rPr>
          <w:rFonts w:ascii="Georgia" w:hAnsi="Georgia"/>
          <w:b w:val="0"/>
          <w:i w:val="0"/>
          <w:color w:val="24312B"/>
          <w:sz w:val="44"/>
        </w:rPr>
        <w:t>Saved trip summary</w:t>
      </w:r>
    </w:p>
    <w:p w14:paraId="715E00E0">
      <w:pPr>
        <w:spacing w:before="0" w:after="180" w:line="259" w:lineRule="auto"/>
      </w:pPr>
      <w:r>
        <w:rPr>
          <w:rFonts w:ascii="Aptos" w:hAnsi="Aptos"/>
          <w:b w:val="0"/>
          <w:i w:val="0"/>
          <w:color w:val="62716B"/>
          <w:sz w:val="21"/>
        </w:rPr>
        <w:t>A selected-trip overview shows progress, members, packing, budget, saved places, pending decisions, and an itinerary preview.</w:t>
      </w:r>
    </w:p>
    <w:p w14:paraId="669AE0F7">
      <w:pPr>
        <w:spacing w:before="0" w:after="120" w:line="259" w:lineRule="auto"/>
        <w:jc w:val="center"/>
      </w:pPr>
      <w:r>
        <w:drawing>
          <wp:inline distT="0" distB="0" distL="114300" distR="114300">
            <wp:extent cx="6309360" cy="3680460"/>
            <wp:effectExtent l="0" t="0" r="2540" b="2540"/>
            <wp:docPr id="7" name="Picture 7" descr="Wandora Product Assistant - Saved trip summary" title="Wandora Product Assistant - Saved trip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andora Product Assistant - Saved trip summary" title="Wandora Product Assistant - Saved trip summary"/>
                    <pic:cNvPicPr>
                      <a:picLocks noChangeAspect="1"/>
                    </pic:cNvPicPr>
                  </pic:nvPicPr>
                  <pic:blipFill>
                    <a:blip r:embed="rId17"/>
                    <a:stretch>
                      <a:fillRect/>
                    </a:stretch>
                  </pic:blipFill>
                  <pic:spPr>
                    <a:xfrm>
                      <a:off x="0" y="0"/>
                      <a:ext cx="6309360" cy="3680460"/>
                    </a:xfrm>
                    <a:prstGeom prst="rect">
                      <a:avLst/>
                    </a:prstGeom>
                  </pic:spPr>
                </pic:pic>
              </a:graphicData>
            </a:graphic>
          </wp:inline>
        </w:drawing>
      </w:r>
    </w:p>
    <w:p w14:paraId="01B24D7F">
      <w:pPr>
        <w:spacing w:before="0" w:after="0" w:line="259" w:lineRule="auto"/>
      </w:pPr>
      <w:r>
        <w:rPr>
          <w:rFonts w:ascii="Aptos" w:hAnsi="Aptos"/>
          <w:b w:val="0"/>
          <w:i w:val="0"/>
          <w:color w:val="62716B"/>
          <w:sz w:val="19"/>
        </w:rPr>
        <w:t>Use-case coverage: post-scheduling feature access. It creates one clear hub before users open the detailed itinerary or preparation tools.</w:t>
      </w:r>
    </w:p>
    <w:p w14:paraId="2BAE72F8">
      <w:r>
        <w:br w:type="page"/>
      </w:r>
    </w:p>
    <w:p w14:paraId="10502101">
      <w:pPr>
        <w:spacing w:before="0" w:after="60" w:line="259" w:lineRule="auto"/>
      </w:pPr>
      <w:r>
        <w:rPr>
          <w:rFonts w:ascii="Aptos" w:hAnsi="Aptos"/>
          <w:b/>
          <w:i w:val="0"/>
          <w:color w:val="315C4B"/>
          <w:sz w:val="18"/>
        </w:rPr>
        <w:t>FINAL UI SCREEN 07</w:t>
      </w:r>
    </w:p>
    <w:p w14:paraId="0C577989">
      <w:pPr>
        <w:spacing w:before="0" w:after="80" w:line="259" w:lineRule="auto"/>
      </w:pPr>
      <w:r>
        <w:rPr>
          <w:rFonts w:ascii="Georgia" w:hAnsi="Georgia"/>
          <w:b w:val="0"/>
          <w:i w:val="0"/>
          <w:color w:val="24312B"/>
          <w:sz w:val="44"/>
        </w:rPr>
        <w:t>Planning board</w:t>
      </w:r>
    </w:p>
    <w:p w14:paraId="21E820D3">
      <w:pPr>
        <w:spacing w:before="0" w:after="180" w:line="259" w:lineRule="auto"/>
      </w:pPr>
      <w:r>
        <w:rPr>
          <w:rFonts w:ascii="Aptos" w:hAnsi="Aptos"/>
          <w:b w:val="0"/>
          <w:i w:val="0"/>
          <w:color w:val="62716B"/>
          <w:sz w:val="21"/>
        </w:rPr>
        <w:t>An alternative operational view for saved-trip decisions, routes, saved places, and preparation progress.</w:t>
      </w:r>
    </w:p>
    <w:p w14:paraId="2DFE5079">
      <w:pPr>
        <w:spacing w:before="0" w:after="120" w:line="259" w:lineRule="auto"/>
        <w:jc w:val="center"/>
      </w:pPr>
      <w:r>
        <w:drawing>
          <wp:inline distT="0" distB="0" distL="114300" distR="114300">
            <wp:extent cx="6309360" cy="3680460"/>
            <wp:effectExtent l="0" t="0" r="2540" b="2540"/>
            <wp:docPr id="8" name="Picture 8" descr="Wandora Product Assistant - Planning board" title="Wandora Product Assistant - Planning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Wandora Product Assistant - Planning board" title="Wandora Product Assistant - Planning board"/>
                    <pic:cNvPicPr>
                      <a:picLocks noChangeAspect="1"/>
                    </pic:cNvPicPr>
                  </pic:nvPicPr>
                  <pic:blipFill>
                    <a:blip r:embed="rId18"/>
                    <a:stretch>
                      <a:fillRect/>
                    </a:stretch>
                  </pic:blipFill>
                  <pic:spPr>
                    <a:xfrm>
                      <a:off x="0" y="0"/>
                      <a:ext cx="6309360" cy="3680460"/>
                    </a:xfrm>
                    <a:prstGeom prst="rect">
                      <a:avLst/>
                    </a:prstGeom>
                  </pic:spPr>
                </pic:pic>
              </a:graphicData>
            </a:graphic>
          </wp:inline>
        </w:drawing>
      </w:r>
    </w:p>
    <w:p w14:paraId="338B959B">
      <w:pPr>
        <w:spacing w:before="0" w:after="0" w:line="259" w:lineRule="auto"/>
      </w:pPr>
      <w:r>
        <w:rPr>
          <w:rFonts w:ascii="Aptos" w:hAnsi="Aptos"/>
          <w:b w:val="0"/>
          <w:i w:val="0"/>
          <w:color w:val="62716B"/>
          <w:sz w:val="19"/>
        </w:rPr>
        <w:t>Use-case coverage: group planning, budget and packing visibility, and saved-place context. This is a complementary view of the same saved workspace.</w:t>
      </w:r>
    </w:p>
    <w:p w14:paraId="2C4FB7A2">
      <w:r>
        <w:br w:type="page"/>
      </w:r>
    </w:p>
    <w:p w14:paraId="76654585">
      <w:pPr>
        <w:spacing w:before="0" w:after="60" w:line="259" w:lineRule="auto"/>
      </w:pPr>
      <w:r>
        <w:rPr>
          <w:rFonts w:ascii="Aptos" w:hAnsi="Aptos"/>
          <w:b/>
          <w:i w:val="0"/>
          <w:color w:val="315C4B"/>
          <w:sz w:val="18"/>
        </w:rPr>
        <w:t>FINAL UI SCREEN 08</w:t>
      </w:r>
    </w:p>
    <w:p w14:paraId="53764179">
      <w:pPr>
        <w:spacing w:before="0" w:after="80" w:line="259" w:lineRule="auto"/>
      </w:pPr>
      <w:r>
        <w:rPr>
          <w:rFonts w:ascii="Georgia" w:hAnsi="Georgia"/>
          <w:b w:val="0"/>
          <w:i w:val="0"/>
          <w:color w:val="24312B"/>
          <w:sz w:val="44"/>
        </w:rPr>
        <w:t>Itinerary workspace</w:t>
      </w:r>
    </w:p>
    <w:p w14:paraId="7C7F80A5">
      <w:pPr>
        <w:spacing w:before="0" w:after="180" w:line="259" w:lineRule="auto"/>
      </w:pPr>
      <w:r>
        <w:rPr>
          <w:rFonts w:ascii="Aptos" w:hAnsi="Aptos"/>
          <w:b w:val="0"/>
          <w:i w:val="0"/>
          <w:color w:val="62716B"/>
          <w:sz w:val="21"/>
        </w:rPr>
        <w:t>Day-by-day itinerary view for reviewing AI output, adding activities, editing activities, and discussing suggested changes.</w:t>
      </w:r>
    </w:p>
    <w:p w14:paraId="20DE8C5F">
      <w:pPr>
        <w:spacing w:before="0" w:after="120" w:line="259" w:lineRule="auto"/>
        <w:jc w:val="center"/>
      </w:pPr>
      <w:r>
        <w:drawing>
          <wp:inline distT="0" distB="0" distL="114300" distR="114300">
            <wp:extent cx="6309360" cy="3680460"/>
            <wp:effectExtent l="0" t="0" r="2540" b="2540"/>
            <wp:docPr id="9" name="Picture 9" descr="Wandora Product Assistant - Itinerary workspace" title="Wandora Product Assistant - Itinerary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Wandora Product Assistant - Itinerary workspace" title="Wandora Product Assistant - Itinerary workspace"/>
                    <pic:cNvPicPr>
                      <a:picLocks noChangeAspect="1"/>
                    </pic:cNvPicPr>
                  </pic:nvPicPr>
                  <pic:blipFill>
                    <a:blip r:embed="rId19"/>
                    <a:stretch>
                      <a:fillRect/>
                    </a:stretch>
                  </pic:blipFill>
                  <pic:spPr>
                    <a:xfrm>
                      <a:off x="0" y="0"/>
                      <a:ext cx="6309360" cy="3680460"/>
                    </a:xfrm>
                    <a:prstGeom prst="rect">
                      <a:avLst/>
                    </a:prstGeom>
                  </pic:spPr>
                </pic:pic>
              </a:graphicData>
            </a:graphic>
          </wp:inline>
        </w:drawing>
      </w:r>
    </w:p>
    <w:p w14:paraId="02C0E0ED">
      <w:pPr>
        <w:spacing w:before="0" w:after="0" w:line="259" w:lineRule="auto"/>
      </w:pPr>
      <w:r>
        <w:rPr>
          <w:rFonts w:ascii="Aptos" w:hAnsi="Aptos"/>
          <w:b w:val="0"/>
          <w:i w:val="0"/>
          <w:color w:val="62716B"/>
          <w:sz w:val="19"/>
        </w:rPr>
        <w:t>Use-case coverage: AI itinerary adjustment, manual activity management, group suggestions, and share/export. Activities support add, edit, remove, and undo feedback in the working application.</w:t>
      </w:r>
    </w:p>
    <w:p w14:paraId="4795A182">
      <w:r>
        <w:br w:type="page"/>
      </w:r>
    </w:p>
    <w:p w14:paraId="350CDB10">
      <w:pPr>
        <w:spacing w:before="0" w:after="60" w:line="259" w:lineRule="auto"/>
      </w:pPr>
      <w:r>
        <w:rPr>
          <w:rFonts w:ascii="Aptos" w:hAnsi="Aptos"/>
          <w:b/>
          <w:i w:val="0"/>
          <w:color w:val="315C4B"/>
          <w:sz w:val="18"/>
        </w:rPr>
        <w:t>USE-CASE ALIGNMENT</w:t>
      </w:r>
    </w:p>
    <w:p w14:paraId="69E3DEE7">
      <w:pPr>
        <w:spacing w:before="0" w:after="120" w:line="259" w:lineRule="auto"/>
      </w:pPr>
      <w:r>
        <w:rPr>
          <w:rFonts w:ascii="Georgia" w:hAnsi="Georgia"/>
          <w:b w:val="0"/>
          <w:i w:val="0"/>
          <w:color w:val="24312B"/>
          <w:sz w:val="44"/>
        </w:rPr>
        <w:t>UI coverage for PA4</w:t>
      </w:r>
    </w:p>
    <w:p w14:paraId="39A3DACF">
      <w:pPr>
        <w:spacing w:before="0" w:after="200" w:line="259" w:lineRule="auto"/>
      </w:pPr>
      <w:r>
        <w:rPr>
          <w:rFonts w:ascii="Aptos" w:hAnsi="Aptos"/>
          <w:b w:val="0"/>
          <w:i w:val="0"/>
          <w:color w:val="62716B"/>
          <w:sz w:val="21"/>
        </w:rPr>
        <w:t>The selected Product Assistant design follows the lifecycle documented in the Use-Case Specification: enter trip details, generate an AI preview, review and adjust activities, save the itinerary, then continue planning from the workspace.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0"/>
        <w:gridCol w:w="3384"/>
        <w:gridCol w:w="5472"/>
      </w:tblGrid>
      <w:tr w14:paraId="568D2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360" w:type="dxa"/>
            <w:shd w:val="clear" w:color="auto" w:fill="315C4B"/>
            <w:tcMar>
              <w:top w:w="120" w:type="dxa"/>
              <w:left w:w="150" w:type="dxa"/>
              <w:bottom w:w="120" w:type="dxa"/>
              <w:right w:w="150" w:type="dxa"/>
            </w:tcMar>
            <w:vAlign w:val="center"/>
          </w:tcPr>
          <w:p w14:paraId="233D7393">
            <w:pPr>
              <w:spacing w:before="0" w:after="0" w:line="259" w:lineRule="auto"/>
            </w:pPr>
            <w:r>
              <w:rPr>
                <w:rFonts w:ascii="Aptos" w:hAnsi="Aptos"/>
                <w:b/>
                <w:i w:val="0"/>
                <w:color w:val="FFFFFF"/>
                <w:sz w:val="19"/>
              </w:rPr>
              <w:t>UC</w:t>
            </w:r>
          </w:p>
        </w:tc>
        <w:tc>
          <w:tcPr>
            <w:tcW w:w="3360" w:type="dxa"/>
            <w:shd w:val="clear" w:color="auto" w:fill="315C4B"/>
            <w:tcMar>
              <w:top w:w="120" w:type="dxa"/>
              <w:left w:w="150" w:type="dxa"/>
              <w:bottom w:w="120" w:type="dxa"/>
              <w:right w:w="150" w:type="dxa"/>
            </w:tcMar>
            <w:vAlign w:val="center"/>
          </w:tcPr>
          <w:p w14:paraId="2B11658F">
            <w:pPr>
              <w:spacing w:before="0" w:after="0" w:line="259" w:lineRule="auto"/>
            </w:pPr>
            <w:r>
              <w:rPr>
                <w:rFonts w:ascii="Aptos" w:hAnsi="Aptos"/>
                <w:b/>
                <w:i w:val="0"/>
                <w:color w:val="FFFFFF"/>
                <w:sz w:val="19"/>
              </w:rPr>
              <w:t>Use case</w:t>
            </w:r>
          </w:p>
        </w:tc>
        <w:tc>
          <w:tcPr>
            <w:tcW w:w="3360" w:type="dxa"/>
            <w:shd w:val="clear" w:color="auto" w:fill="315C4B"/>
            <w:tcMar>
              <w:top w:w="120" w:type="dxa"/>
              <w:left w:w="150" w:type="dxa"/>
              <w:bottom w:w="120" w:type="dxa"/>
              <w:right w:w="150" w:type="dxa"/>
            </w:tcMar>
            <w:vAlign w:val="center"/>
          </w:tcPr>
          <w:p w14:paraId="037E5818">
            <w:pPr>
              <w:spacing w:before="0" w:after="0" w:line="259" w:lineRule="auto"/>
            </w:pPr>
            <w:r>
              <w:rPr>
                <w:rFonts w:ascii="Aptos" w:hAnsi="Aptos"/>
                <w:b/>
                <w:i w:val="0"/>
                <w:color w:val="FFFFFF"/>
                <w:sz w:val="19"/>
              </w:rPr>
              <w:t>Design evidence</w:t>
            </w:r>
          </w:p>
        </w:tc>
      </w:tr>
      <w:tr w14:paraId="0F06E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Borders>
              <w:top w:val="single" w:color="D9D0C0" w:sz="6" w:space="0"/>
              <w:left w:val="single" w:color="D9D0C0" w:sz="6" w:space="0"/>
              <w:bottom w:val="single" w:color="D9D0C0" w:sz="6" w:space="0"/>
              <w:right w:val="single" w:color="D9D0C0" w:sz="6" w:space="0"/>
            </w:tcBorders>
            <w:shd w:val="clear" w:color="auto" w:fill="E8EFE9"/>
            <w:tcMar>
              <w:top w:w="110" w:type="dxa"/>
              <w:left w:w="130" w:type="dxa"/>
              <w:bottom w:w="110" w:type="dxa"/>
              <w:right w:w="130" w:type="dxa"/>
            </w:tcMar>
          </w:tcPr>
          <w:p w14:paraId="02655A3A">
            <w:pPr>
              <w:spacing w:before="0" w:after="0" w:line="250" w:lineRule="auto"/>
            </w:pPr>
            <w:r>
              <w:rPr>
                <w:rFonts w:ascii="Aptos" w:hAnsi="Aptos"/>
                <w:b/>
                <w:i w:val="0"/>
                <w:color w:val="24312B"/>
                <w:sz w:val="17"/>
              </w:rPr>
              <w:t>2.1</w:t>
            </w:r>
          </w:p>
        </w:tc>
        <w:tc>
          <w:tcPr>
            <w:tcW w:w="3384" w:type="dxa"/>
            <w:tcBorders>
              <w:top w:val="single" w:color="D9D0C0" w:sz="6" w:space="0"/>
              <w:left w:val="single" w:color="D9D0C0" w:sz="6" w:space="0"/>
              <w:bottom w:val="single" w:color="D9D0C0" w:sz="6" w:space="0"/>
              <w:right w:val="single" w:color="D9D0C0" w:sz="6" w:space="0"/>
            </w:tcBorders>
            <w:tcMar>
              <w:top w:w="110" w:type="dxa"/>
              <w:left w:w="130" w:type="dxa"/>
              <w:bottom w:w="110" w:type="dxa"/>
              <w:right w:w="130" w:type="dxa"/>
            </w:tcMar>
          </w:tcPr>
          <w:p w14:paraId="1F60DCBC">
            <w:pPr>
              <w:spacing w:before="0" w:after="0" w:line="250" w:lineRule="auto"/>
            </w:pPr>
            <w:r>
              <w:rPr>
                <w:rFonts w:ascii="Aptos" w:hAnsi="Aptos"/>
                <w:b w:val="0"/>
                <w:i w:val="0"/>
                <w:color w:val="24312B"/>
                <w:sz w:val="17"/>
              </w:rPr>
              <w:t>Trip Creation and Preference Input</w:t>
            </w:r>
          </w:p>
        </w:tc>
        <w:tc>
          <w:tcPr>
            <w:tcW w:w="5472" w:type="dxa"/>
            <w:tcBorders>
              <w:top w:val="single" w:color="D9D0C0" w:sz="6" w:space="0"/>
              <w:left w:val="single" w:color="D9D0C0" w:sz="6" w:space="0"/>
              <w:bottom w:val="single" w:color="D9D0C0" w:sz="6" w:space="0"/>
              <w:right w:val="single" w:color="D9D0C0" w:sz="6" w:space="0"/>
            </w:tcBorders>
            <w:tcMar>
              <w:top w:w="110" w:type="dxa"/>
              <w:left w:w="130" w:type="dxa"/>
              <w:bottom w:w="110" w:type="dxa"/>
              <w:right w:w="130" w:type="dxa"/>
            </w:tcMar>
          </w:tcPr>
          <w:p w14:paraId="5B5BE1BD">
            <w:pPr>
              <w:spacing w:before="0" w:after="0" w:line="250" w:lineRule="auto"/>
            </w:pPr>
            <w:r>
              <w:rPr>
                <w:rFonts w:ascii="Aptos" w:hAnsi="Aptos"/>
                <w:b w:val="0"/>
                <w:i w:val="0"/>
                <w:color w:val="24312B"/>
                <w:sz w:val="17"/>
              </w:rPr>
              <w:t>Create trip steps: Invite, Basics, and Review.</w:t>
            </w:r>
          </w:p>
        </w:tc>
      </w:tr>
      <w:tr w14:paraId="36B61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Borders>
              <w:top w:val="single" w:color="D9D0C0" w:sz="6" w:space="0"/>
              <w:left w:val="single" w:color="D9D0C0" w:sz="6" w:space="0"/>
              <w:bottom w:val="single" w:color="D9D0C0" w:sz="6" w:space="0"/>
              <w:right w:val="single" w:color="D9D0C0" w:sz="6" w:space="0"/>
            </w:tcBorders>
            <w:shd w:val="clear" w:color="auto" w:fill="E8EFE9"/>
            <w:tcMar>
              <w:top w:w="110" w:type="dxa"/>
              <w:left w:w="130" w:type="dxa"/>
              <w:bottom w:w="110" w:type="dxa"/>
              <w:right w:w="130" w:type="dxa"/>
            </w:tcMar>
          </w:tcPr>
          <w:p w14:paraId="456F4147">
            <w:pPr>
              <w:spacing w:before="0" w:after="0" w:line="250" w:lineRule="auto"/>
            </w:pPr>
            <w:r>
              <w:rPr>
                <w:rFonts w:ascii="Aptos" w:hAnsi="Aptos"/>
                <w:b/>
                <w:i w:val="0"/>
                <w:color w:val="24312B"/>
                <w:sz w:val="17"/>
              </w:rPr>
              <w:t>2.2 / 2.13</w:t>
            </w:r>
          </w:p>
        </w:tc>
        <w:tc>
          <w:tcPr>
            <w:tcW w:w="3384" w:type="dxa"/>
            <w:tcBorders>
              <w:top w:val="single" w:color="D9D0C0" w:sz="6" w:space="0"/>
              <w:left w:val="single" w:color="D9D0C0" w:sz="6" w:space="0"/>
              <w:bottom w:val="single" w:color="D9D0C0" w:sz="6" w:space="0"/>
              <w:right w:val="single" w:color="D9D0C0" w:sz="6" w:space="0"/>
            </w:tcBorders>
            <w:tcMar>
              <w:top w:w="110" w:type="dxa"/>
              <w:left w:w="130" w:type="dxa"/>
              <w:bottom w:w="110" w:type="dxa"/>
              <w:right w:w="130" w:type="dxa"/>
            </w:tcMar>
          </w:tcPr>
          <w:p w14:paraId="26B2CC14">
            <w:pPr>
              <w:spacing w:before="0" w:after="0" w:line="250" w:lineRule="auto"/>
            </w:pPr>
            <w:r>
              <w:rPr>
                <w:rFonts w:ascii="Aptos" w:hAnsi="Aptos"/>
                <w:b w:val="0"/>
                <w:i w:val="0"/>
                <w:color w:val="24312B"/>
                <w:sz w:val="17"/>
              </w:rPr>
              <w:t>AI Itinerary Generator / Review and Save AI Itinerary</w:t>
            </w:r>
          </w:p>
        </w:tc>
        <w:tc>
          <w:tcPr>
            <w:tcW w:w="5472" w:type="dxa"/>
            <w:tcBorders>
              <w:top w:val="single" w:color="D9D0C0" w:sz="6" w:space="0"/>
              <w:left w:val="single" w:color="D9D0C0" w:sz="6" w:space="0"/>
              <w:bottom w:val="single" w:color="D9D0C0" w:sz="6" w:space="0"/>
              <w:right w:val="single" w:color="D9D0C0" w:sz="6" w:space="0"/>
            </w:tcBorders>
            <w:tcMar>
              <w:top w:w="110" w:type="dxa"/>
              <w:left w:w="130" w:type="dxa"/>
              <w:bottom w:w="110" w:type="dxa"/>
              <w:right w:w="130" w:type="dxa"/>
            </w:tcMar>
          </w:tcPr>
          <w:p w14:paraId="4B5559A6">
            <w:pPr>
              <w:spacing w:before="0" w:after="0" w:line="250" w:lineRule="auto"/>
            </w:pPr>
            <w:r>
              <w:rPr>
                <w:rFonts w:ascii="Aptos" w:hAnsi="Aptos"/>
                <w:b w:val="0"/>
                <w:i w:val="0"/>
                <w:color w:val="24312B"/>
                <w:sz w:val="17"/>
              </w:rPr>
              <w:t>Preference review, AI guidance, generate action, itinerary preview, and saved-trip entry.</w:t>
            </w:r>
          </w:p>
        </w:tc>
      </w:tr>
      <w:tr w14:paraId="12872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Borders>
              <w:top w:val="single" w:color="D9D0C0" w:sz="6" w:space="0"/>
              <w:left w:val="single" w:color="D9D0C0" w:sz="6" w:space="0"/>
              <w:bottom w:val="single" w:color="D9D0C0" w:sz="6" w:space="0"/>
              <w:right w:val="single" w:color="D9D0C0" w:sz="6" w:space="0"/>
            </w:tcBorders>
            <w:shd w:val="clear" w:color="auto" w:fill="E8EFE9"/>
            <w:tcMar>
              <w:top w:w="110" w:type="dxa"/>
              <w:left w:w="130" w:type="dxa"/>
              <w:bottom w:w="110" w:type="dxa"/>
              <w:right w:w="130" w:type="dxa"/>
            </w:tcMar>
          </w:tcPr>
          <w:p w14:paraId="20A8C428">
            <w:pPr>
              <w:spacing w:before="0" w:after="0" w:line="250" w:lineRule="auto"/>
            </w:pPr>
            <w:r>
              <w:rPr>
                <w:rFonts w:ascii="Aptos" w:hAnsi="Aptos"/>
                <w:b/>
                <w:i w:val="0"/>
                <w:color w:val="24312B"/>
                <w:sz w:val="17"/>
              </w:rPr>
              <w:t>2.3</w:t>
            </w:r>
          </w:p>
        </w:tc>
        <w:tc>
          <w:tcPr>
            <w:tcW w:w="3384" w:type="dxa"/>
            <w:tcBorders>
              <w:top w:val="single" w:color="D9D0C0" w:sz="6" w:space="0"/>
              <w:left w:val="single" w:color="D9D0C0" w:sz="6" w:space="0"/>
              <w:bottom w:val="single" w:color="D9D0C0" w:sz="6" w:space="0"/>
              <w:right w:val="single" w:color="D9D0C0" w:sz="6" w:space="0"/>
            </w:tcBorders>
            <w:tcMar>
              <w:top w:w="110" w:type="dxa"/>
              <w:left w:w="130" w:type="dxa"/>
              <w:bottom w:w="110" w:type="dxa"/>
              <w:right w:w="130" w:type="dxa"/>
            </w:tcMar>
          </w:tcPr>
          <w:p w14:paraId="5939599C">
            <w:pPr>
              <w:spacing w:before="0" w:after="0" w:line="250" w:lineRule="auto"/>
            </w:pPr>
            <w:r>
              <w:rPr>
                <w:rFonts w:ascii="Aptos" w:hAnsi="Aptos"/>
                <w:b w:val="0"/>
                <w:i w:val="0"/>
                <w:color w:val="24312B"/>
                <w:sz w:val="17"/>
              </w:rPr>
              <w:t>AI Itinerary Adjustment</w:t>
            </w:r>
          </w:p>
        </w:tc>
        <w:tc>
          <w:tcPr>
            <w:tcW w:w="5472" w:type="dxa"/>
            <w:tcBorders>
              <w:top w:val="single" w:color="D9D0C0" w:sz="6" w:space="0"/>
              <w:left w:val="single" w:color="D9D0C0" w:sz="6" w:space="0"/>
              <w:bottom w:val="single" w:color="D9D0C0" w:sz="6" w:space="0"/>
              <w:right w:val="single" w:color="D9D0C0" w:sz="6" w:space="0"/>
            </w:tcBorders>
            <w:tcMar>
              <w:top w:w="110" w:type="dxa"/>
              <w:left w:w="130" w:type="dxa"/>
              <w:bottom w:w="110" w:type="dxa"/>
              <w:right w:w="130" w:type="dxa"/>
            </w:tcMar>
          </w:tcPr>
          <w:p w14:paraId="2E72C100">
            <w:pPr>
              <w:spacing w:before="0" w:after="0" w:line="250" w:lineRule="auto"/>
            </w:pPr>
            <w:r>
              <w:rPr>
                <w:rFonts w:ascii="Aptos" w:hAnsi="Aptos"/>
                <w:b w:val="0"/>
                <w:i w:val="0"/>
                <w:color w:val="24312B"/>
                <w:sz w:val="17"/>
              </w:rPr>
              <w:t>Day-by-day itinerary workspace with editable activities and AI-supported changes.</w:t>
            </w:r>
          </w:p>
        </w:tc>
      </w:tr>
      <w:tr w14:paraId="320AE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Borders>
              <w:top w:val="single" w:color="D9D0C0" w:sz="6" w:space="0"/>
              <w:left w:val="single" w:color="D9D0C0" w:sz="6" w:space="0"/>
              <w:bottom w:val="single" w:color="D9D0C0" w:sz="6" w:space="0"/>
              <w:right w:val="single" w:color="D9D0C0" w:sz="6" w:space="0"/>
            </w:tcBorders>
            <w:shd w:val="clear" w:color="auto" w:fill="E8EFE9"/>
            <w:tcMar>
              <w:top w:w="110" w:type="dxa"/>
              <w:left w:w="130" w:type="dxa"/>
              <w:bottom w:w="110" w:type="dxa"/>
              <w:right w:w="130" w:type="dxa"/>
            </w:tcMar>
          </w:tcPr>
          <w:p w14:paraId="23BDC552">
            <w:pPr>
              <w:spacing w:before="0" w:after="0" w:line="250" w:lineRule="auto"/>
            </w:pPr>
            <w:r>
              <w:rPr>
                <w:rFonts w:ascii="Aptos" w:hAnsi="Aptos"/>
                <w:b/>
                <w:i w:val="0"/>
                <w:color w:val="24312B"/>
                <w:sz w:val="17"/>
              </w:rPr>
              <w:t>2.4 / 2.9</w:t>
            </w:r>
          </w:p>
        </w:tc>
        <w:tc>
          <w:tcPr>
            <w:tcW w:w="3384" w:type="dxa"/>
            <w:tcBorders>
              <w:top w:val="single" w:color="D9D0C0" w:sz="6" w:space="0"/>
              <w:left w:val="single" w:color="D9D0C0" w:sz="6" w:space="0"/>
              <w:bottom w:val="single" w:color="D9D0C0" w:sz="6" w:space="0"/>
              <w:right w:val="single" w:color="D9D0C0" w:sz="6" w:space="0"/>
            </w:tcBorders>
            <w:tcMar>
              <w:top w:w="110" w:type="dxa"/>
              <w:left w:w="130" w:type="dxa"/>
              <w:bottom w:w="110" w:type="dxa"/>
              <w:right w:w="130" w:type="dxa"/>
            </w:tcMar>
          </w:tcPr>
          <w:p w14:paraId="5D06651F">
            <w:pPr>
              <w:spacing w:before="0" w:after="0" w:line="250" w:lineRule="auto"/>
            </w:pPr>
            <w:r>
              <w:rPr>
                <w:rFonts w:ascii="Aptos" w:hAnsi="Aptos"/>
                <w:b w:val="0"/>
                <w:i w:val="0"/>
                <w:color w:val="24312B"/>
                <w:sz w:val="17"/>
              </w:rPr>
              <w:t>Manual Places, External Links, and Place Notes</w:t>
            </w:r>
          </w:p>
        </w:tc>
        <w:tc>
          <w:tcPr>
            <w:tcW w:w="5472" w:type="dxa"/>
            <w:tcBorders>
              <w:top w:val="single" w:color="D9D0C0" w:sz="6" w:space="0"/>
              <w:left w:val="single" w:color="D9D0C0" w:sz="6" w:space="0"/>
              <w:bottom w:val="single" w:color="D9D0C0" w:sz="6" w:space="0"/>
              <w:right w:val="single" w:color="D9D0C0" w:sz="6" w:space="0"/>
            </w:tcBorders>
            <w:tcMar>
              <w:top w:w="110" w:type="dxa"/>
              <w:left w:w="130" w:type="dxa"/>
              <w:bottom w:w="110" w:type="dxa"/>
              <w:right w:w="130" w:type="dxa"/>
            </w:tcMar>
          </w:tcPr>
          <w:p w14:paraId="2ED0A379">
            <w:pPr>
              <w:spacing w:before="0" w:after="0" w:line="250" w:lineRule="auto"/>
            </w:pPr>
            <w:r>
              <w:rPr>
                <w:rFonts w:ascii="Aptos" w:hAnsi="Aptos"/>
                <w:b w:val="0"/>
                <w:i w:val="0"/>
                <w:color w:val="24312B"/>
                <w:sz w:val="17"/>
              </w:rPr>
              <w:t>Saved places navigation and the planning-board context for places and decisions.</w:t>
            </w:r>
          </w:p>
        </w:tc>
      </w:tr>
      <w:tr w14:paraId="15F4B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Borders>
              <w:top w:val="single" w:color="D9D0C0" w:sz="6" w:space="0"/>
              <w:left w:val="single" w:color="D9D0C0" w:sz="6" w:space="0"/>
              <w:bottom w:val="single" w:color="D9D0C0" w:sz="6" w:space="0"/>
              <w:right w:val="single" w:color="D9D0C0" w:sz="6" w:space="0"/>
            </w:tcBorders>
            <w:shd w:val="clear" w:color="auto" w:fill="E8EFE9"/>
            <w:tcMar>
              <w:top w:w="110" w:type="dxa"/>
              <w:left w:w="130" w:type="dxa"/>
              <w:bottom w:w="110" w:type="dxa"/>
              <w:right w:w="130" w:type="dxa"/>
            </w:tcMar>
          </w:tcPr>
          <w:p w14:paraId="56E88F95">
            <w:pPr>
              <w:spacing w:before="0" w:after="0" w:line="250" w:lineRule="auto"/>
            </w:pPr>
            <w:r>
              <w:rPr>
                <w:rFonts w:ascii="Aptos" w:hAnsi="Aptos"/>
                <w:b/>
                <w:i w:val="0"/>
                <w:color w:val="24312B"/>
                <w:sz w:val="17"/>
              </w:rPr>
              <w:t>2.5 / 2.15</w:t>
            </w:r>
          </w:p>
        </w:tc>
        <w:tc>
          <w:tcPr>
            <w:tcW w:w="3384" w:type="dxa"/>
            <w:tcBorders>
              <w:top w:val="single" w:color="D9D0C0" w:sz="6" w:space="0"/>
              <w:left w:val="single" w:color="D9D0C0" w:sz="6" w:space="0"/>
              <w:bottom w:val="single" w:color="D9D0C0" w:sz="6" w:space="0"/>
              <w:right w:val="single" w:color="D9D0C0" w:sz="6" w:space="0"/>
            </w:tcBorders>
            <w:tcMar>
              <w:top w:w="110" w:type="dxa"/>
              <w:left w:w="130" w:type="dxa"/>
              <w:bottom w:w="110" w:type="dxa"/>
              <w:right w:w="130" w:type="dxa"/>
            </w:tcMar>
          </w:tcPr>
          <w:p w14:paraId="2C6EA7B8">
            <w:pPr>
              <w:spacing w:before="0" w:after="0" w:line="250" w:lineRule="auto"/>
            </w:pPr>
            <w:r>
              <w:rPr>
                <w:rFonts w:ascii="Aptos" w:hAnsi="Aptos"/>
                <w:b w:val="0"/>
                <w:i w:val="0"/>
                <w:color w:val="24312B"/>
                <w:sz w:val="17"/>
              </w:rPr>
              <w:t>Group Collaboration, Voting, and Comments</w:t>
            </w:r>
          </w:p>
        </w:tc>
        <w:tc>
          <w:tcPr>
            <w:tcW w:w="5472" w:type="dxa"/>
            <w:tcBorders>
              <w:top w:val="single" w:color="D9D0C0" w:sz="6" w:space="0"/>
              <w:left w:val="single" w:color="D9D0C0" w:sz="6" w:space="0"/>
              <w:bottom w:val="single" w:color="D9D0C0" w:sz="6" w:space="0"/>
              <w:right w:val="single" w:color="D9D0C0" w:sz="6" w:space="0"/>
            </w:tcBorders>
            <w:tcMar>
              <w:top w:w="110" w:type="dxa"/>
              <w:left w:w="130" w:type="dxa"/>
              <w:bottom w:w="110" w:type="dxa"/>
              <w:right w:w="130" w:type="dxa"/>
            </w:tcMar>
          </w:tcPr>
          <w:p w14:paraId="11F06D5B">
            <w:pPr>
              <w:spacing w:before="0" w:after="0" w:line="250" w:lineRule="auto"/>
            </w:pPr>
            <w:r>
              <w:rPr>
                <w:rFonts w:ascii="Aptos" w:hAnsi="Aptos"/>
                <w:b w:val="0"/>
                <w:i w:val="0"/>
                <w:color w:val="24312B"/>
                <w:sz w:val="17"/>
              </w:rPr>
              <w:t>Invitations, group review, member suggestions, and discussion panel.</w:t>
            </w:r>
          </w:p>
        </w:tc>
      </w:tr>
      <w:tr w14:paraId="3455C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Borders>
              <w:top w:val="single" w:color="D9D0C0" w:sz="6" w:space="0"/>
              <w:left w:val="single" w:color="D9D0C0" w:sz="6" w:space="0"/>
              <w:bottom w:val="single" w:color="D9D0C0" w:sz="6" w:space="0"/>
              <w:right w:val="single" w:color="D9D0C0" w:sz="6" w:space="0"/>
            </w:tcBorders>
            <w:shd w:val="clear" w:color="auto" w:fill="E8EFE9"/>
            <w:tcMar>
              <w:top w:w="110" w:type="dxa"/>
              <w:left w:w="130" w:type="dxa"/>
              <w:bottom w:w="110" w:type="dxa"/>
              <w:right w:w="130" w:type="dxa"/>
            </w:tcMar>
          </w:tcPr>
          <w:p w14:paraId="2FF7D03E">
            <w:pPr>
              <w:spacing w:before="0" w:after="0" w:line="250" w:lineRule="auto"/>
            </w:pPr>
            <w:r>
              <w:rPr>
                <w:rFonts w:ascii="Aptos" w:hAnsi="Aptos"/>
                <w:b/>
                <w:i w:val="0"/>
                <w:color w:val="24312B"/>
                <w:sz w:val="17"/>
              </w:rPr>
              <w:t>2.6</w:t>
            </w:r>
          </w:p>
        </w:tc>
        <w:tc>
          <w:tcPr>
            <w:tcW w:w="3384" w:type="dxa"/>
            <w:tcBorders>
              <w:top w:val="single" w:color="D9D0C0" w:sz="6" w:space="0"/>
              <w:left w:val="single" w:color="D9D0C0" w:sz="6" w:space="0"/>
              <w:bottom w:val="single" w:color="D9D0C0" w:sz="6" w:space="0"/>
              <w:right w:val="single" w:color="D9D0C0" w:sz="6" w:space="0"/>
            </w:tcBorders>
            <w:tcMar>
              <w:top w:w="110" w:type="dxa"/>
              <w:left w:w="130" w:type="dxa"/>
              <w:bottom w:w="110" w:type="dxa"/>
              <w:right w:w="130" w:type="dxa"/>
            </w:tcMar>
          </w:tcPr>
          <w:p w14:paraId="0FA556C3">
            <w:pPr>
              <w:spacing w:before="0" w:after="0" w:line="250" w:lineRule="auto"/>
            </w:pPr>
            <w:r>
              <w:rPr>
                <w:rFonts w:ascii="Aptos" w:hAnsi="Aptos"/>
                <w:b w:val="0"/>
                <w:i w:val="0"/>
                <w:color w:val="24312B"/>
                <w:sz w:val="17"/>
              </w:rPr>
              <w:t>Role and Permission Management</w:t>
            </w:r>
          </w:p>
        </w:tc>
        <w:tc>
          <w:tcPr>
            <w:tcW w:w="5472" w:type="dxa"/>
            <w:tcBorders>
              <w:top w:val="single" w:color="D9D0C0" w:sz="6" w:space="0"/>
              <w:left w:val="single" w:color="D9D0C0" w:sz="6" w:space="0"/>
              <w:bottom w:val="single" w:color="D9D0C0" w:sz="6" w:space="0"/>
              <w:right w:val="single" w:color="D9D0C0" w:sz="6" w:space="0"/>
            </w:tcBorders>
            <w:tcMar>
              <w:top w:w="110" w:type="dxa"/>
              <w:left w:w="130" w:type="dxa"/>
              <w:bottom w:w="110" w:type="dxa"/>
              <w:right w:w="130" w:type="dxa"/>
            </w:tcMar>
          </w:tcPr>
          <w:p w14:paraId="308244C9">
            <w:pPr>
              <w:spacing w:before="0" w:after="0" w:line="250" w:lineRule="auto"/>
            </w:pPr>
            <w:r>
              <w:rPr>
                <w:rFonts w:ascii="Aptos" w:hAnsi="Aptos"/>
                <w:b w:val="0"/>
                <w:i w:val="0"/>
                <w:color w:val="24312B"/>
                <w:sz w:val="17"/>
              </w:rPr>
              <w:t>Role selector and member status at the invite step.</w:t>
            </w:r>
          </w:p>
        </w:tc>
      </w:tr>
      <w:tr w14:paraId="3D92A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Borders>
              <w:top w:val="single" w:color="D9D0C0" w:sz="6" w:space="0"/>
              <w:left w:val="single" w:color="D9D0C0" w:sz="6" w:space="0"/>
              <w:bottom w:val="single" w:color="D9D0C0" w:sz="6" w:space="0"/>
              <w:right w:val="single" w:color="D9D0C0" w:sz="6" w:space="0"/>
            </w:tcBorders>
            <w:shd w:val="clear" w:color="auto" w:fill="E8EFE9"/>
            <w:tcMar>
              <w:top w:w="110" w:type="dxa"/>
              <w:left w:w="130" w:type="dxa"/>
              <w:bottom w:w="110" w:type="dxa"/>
              <w:right w:w="130" w:type="dxa"/>
            </w:tcMar>
          </w:tcPr>
          <w:p w14:paraId="7F18993F">
            <w:pPr>
              <w:spacing w:before="0" w:after="0" w:line="250" w:lineRule="auto"/>
            </w:pPr>
            <w:r>
              <w:rPr>
                <w:rFonts w:ascii="Aptos" w:hAnsi="Aptos"/>
                <w:b/>
                <w:i w:val="0"/>
                <w:color w:val="24312B"/>
                <w:sz w:val="17"/>
              </w:rPr>
              <w:t>2.7 / 2.8</w:t>
            </w:r>
          </w:p>
        </w:tc>
        <w:tc>
          <w:tcPr>
            <w:tcW w:w="3384" w:type="dxa"/>
            <w:tcBorders>
              <w:top w:val="single" w:color="D9D0C0" w:sz="6" w:space="0"/>
              <w:left w:val="single" w:color="D9D0C0" w:sz="6" w:space="0"/>
              <w:bottom w:val="single" w:color="D9D0C0" w:sz="6" w:space="0"/>
              <w:right w:val="single" w:color="D9D0C0" w:sz="6" w:space="0"/>
            </w:tcBorders>
            <w:tcMar>
              <w:top w:w="110" w:type="dxa"/>
              <w:left w:w="130" w:type="dxa"/>
              <w:bottom w:w="110" w:type="dxa"/>
              <w:right w:w="130" w:type="dxa"/>
            </w:tcMar>
          </w:tcPr>
          <w:p w14:paraId="793DE230">
            <w:pPr>
              <w:spacing w:before="0" w:after="0" w:line="250" w:lineRule="auto"/>
            </w:pPr>
            <w:r>
              <w:rPr>
                <w:rFonts w:ascii="Aptos" w:hAnsi="Aptos"/>
                <w:b w:val="0"/>
                <w:i w:val="0"/>
                <w:color w:val="24312B"/>
                <w:sz w:val="17"/>
              </w:rPr>
              <w:t>AI Packing Suggestions and Shared Luggage Planning</w:t>
            </w:r>
          </w:p>
        </w:tc>
        <w:tc>
          <w:tcPr>
            <w:tcW w:w="5472" w:type="dxa"/>
            <w:tcBorders>
              <w:top w:val="single" w:color="D9D0C0" w:sz="6" w:space="0"/>
              <w:left w:val="single" w:color="D9D0C0" w:sz="6" w:space="0"/>
              <w:bottom w:val="single" w:color="D9D0C0" w:sz="6" w:space="0"/>
              <w:right w:val="single" w:color="D9D0C0" w:sz="6" w:space="0"/>
            </w:tcBorders>
            <w:tcMar>
              <w:top w:w="110" w:type="dxa"/>
              <w:left w:w="130" w:type="dxa"/>
              <w:bottom w:w="110" w:type="dxa"/>
              <w:right w:w="130" w:type="dxa"/>
            </w:tcMar>
          </w:tcPr>
          <w:p w14:paraId="5D9710B2">
            <w:pPr>
              <w:spacing w:before="0" w:after="0" w:line="250" w:lineRule="auto"/>
            </w:pPr>
            <w:r>
              <w:rPr>
                <w:rFonts w:ascii="Aptos" w:hAnsi="Aptos"/>
                <w:b w:val="0"/>
                <w:i w:val="0"/>
                <w:color w:val="24312B"/>
                <w:sz w:val="17"/>
              </w:rPr>
              <w:t>Packing navigation and preparation progress in saved-trip overview and planning board.</w:t>
            </w:r>
          </w:p>
        </w:tc>
      </w:tr>
      <w:tr w14:paraId="1BA71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Borders>
              <w:top w:val="single" w:color="D9D0C0" w:sz="6" w:space="0"/>
              <w:left w:val="single" w:color="D9D0C0" w:sz="6" w:space="0"/>
              <w:bottom w:val="single" w:color="D9D0C0" w:sz="6" w:space="0"/>
              <w:right w:val="single" w:color="D9D0C0" w:sz="6" w:space="0"/>
            </w:tcBorders>
            <w:shd w:val="clear" w:color="auto" w:fill="E8EFE9"/>
            <w:tcMar>
              <w:top w:w="110" w:type="dxa"/>
              <w:left w:w="130" w:type="dxa"/>
              <w:bottom w:w="110" w:type="dxa"/>
              <w:right w:w="130" w:type="dxa"/>
            </w:tcMar>
          </w:tcPr>
          <w:p w14:paraId="2AC6A571">
            <w:pPr>
              <w:spacing w:before="0" w:after="0" w:line="250" w:lineRule="auto"/>
            </w:pPr>
            <w:r>
              <w:rPr>
                <w:rFonts w:ascii="Aptos" w:hAnsi="Aptos"/>
                <w:b/>
                <w:i w:val="0"/>
                <w:color w:val="24312B"/>
                <w:sz w:val="17"/>
              </w:rPr>
              <w:t>2.10 / 2.11</w:t>
            </w:r>
          </w:p>
        </w:tc>
        <w:tc>
          <w:tcPr>
            <w:tcW w:w="3384" w:type="dxa"/>
            <w:tcBorders>
              <w:top w:val="single" w:color="D9D0C0" w:sz="6" w:space="0"/>
              <w:left w:val="single" w:color="D9D0C0" w:sz="6" w:space="0"/>
              <w:bottom w:val="single" w:color="D9D0C0" w:sz="6" w:space="0"/>
              <w:right w:val="single" w:color="D9D0C0" w:sz="6" w:space="0"/>
            </w:tcBorders>
            <w:tcMar>
              <w:top w:w="110" w:type="dxa"/>
              <w:left w:w="130" w:type="dxa"/>
              <w:bottom w:w="110" w:type="dxa"/>
              <w:right w:w="130" w:type="dxa"/>
            </w:tcMar>
          </w:tcPr>
          <w:p w14:paraId="5EBC08C1">
            <w:pPr>
              <w:spacing w:before="0" w:after="0" w:line="250" w:lineRule="auto"/>
            </w:pPr>
            <w:r>
              <w:rPr>
                <w:rFonts w:ascii="Aptos" w:hAnsi="Aptos"/>
                <w:b w:val="0"/>
                <w:i w:val="0"/>
                <w:color w:val="24312B"/>
                <w:sz w:val="17"/>
              </w:rPr>
              <w:t>Ratings, Reviews, and Share/Export</w:t>
            </w:r>
          </w:p>
        </w:tc>
        <w:tc>
          <w:tcPr>
            <w:tcW w:w="5472" w:type="dxa"/>
            <w:tcBorders>
              <w:top w:val="single" w:color="D9D0C0" w:sz="6" w:space="0"/>
              <w:left w:val="single" w:color="D9D0C0" w:sz="6" w:space="0"/>
              <w:bottom w:val="single" w:color="D9D0C0" w:sz="6" w:space="0"/>
              <w:right w:val="single" w:color="D9D0C0" w:sz="6" w:space="0"/>
            </w:tcBorders>
            <w:tcMar>
              <w:top w:w="110" w:type="dxa"/>
              <w:left w:w="130" w:type="dxa"/>
              <w:bottom w:w="110" w:type="dxa"/>
              <w:right w:w="130" w:type="dxa"/>
            </w:tcMar>
          </w:tcPr>
          <w:p w14:paraId="590DD002">
            <w:pPr>
              <w:spacing w:before="0" w:after="0" w:line="250" w:lineRule="auto"/>
            </w:pPr>
            <w:r>
              <w:rPr>
                <w:rFonts w:ascii="Aptos" w:hAnsi="Aptos"/>
                <w:b w:val="0"/>
                <w:i w:val="0"/>
                <w:color w:val="24312B"/>
                <w:sz w:val="17"/>
              </w:rPr>
              <w:t>Workspace navigation plus visible Share and Export actions in the itinerary view.</w:t>
            </w:r>
          </w:p>
        </w:tc>
      </w:tr>
      <w:tr w14:paraId="36010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Borders>
              <w:top w:val="single" w:color="D9D0C0" w:sz="6" w:space="0"/>
              <w:left w:val="single" w:color="D9D0C0" w:sz="6" w:space="0"/>
              <w:bottom w:val="single" w:color="D9D0C0" w:sz="6" w:space="0"/>
              <w:right w:val="single" w:color="D9D0C0" w:sz="6" w:space="0"/>
            </w:tcBorders>
            <w:shd w:val="clear" w:color="auto" w:fill="E8EFE9"/>
            <w:tcMar>
              <w:top w:w="110" w:type="dxa"/>
              <w:left w:w="130" w:type="dxa"/>
              <w:bottom w:w="110" w:type="dxa"/>
              <w:right w:w="130" w:type="dxa"/>
            </w:tcMar>
          </w:tcPr>
          <w:p w14:paraId="47C65A5D">
            <w:pPr>
              <w:spacing w:before="0" w:after="0" w:line="250" w:lineRule="auto"/>
            </w:pPr>
            <w:r>
              <w:rPr>
                <w:rFonts w:ascii="Aptos" w:hAnsi="Aptos"/>
                <w:b/>
                <w:i w:val="0"/>
                <w:color w:val="24312B"/>
                <w:sz w:val="17"/>
              </w:rPr>
              <w:t>2.12</w:t>
            </w:r>
          </w:p>
        </w:tc>
        <w:tc>
          <w:tcPr>
            <w:tcW w:w="3384" w:type="dxa"/>
            <w:tcBorders>
              <w:top w:val="single" w:color="D9D0C0" w:sz="6" w:space="0"/>
              <w:left w:val="single" w:color="D9D0C0" w:sz="6" w:space="0"/>
              <w:bottom w:val="single" w:color="D9D0C0" w:sz="6" w:space="0"/>
              <w:right w:val="single" w:color="D9D0C0" w:sz="6" w:space="0"/>
            </w:tcBorders>
            <w:tcMar>
              <w:top w:w="110" w:type="dxa"/>
              <w:left w:w="130" w:type="dxa"/>
              <w:bottom w:w="110" w:type="dxa"/>
              <w:right w:w="130" w:type="dxa"/>
            </w:tcMar>
          </w:tcPr>
          <w:p w14:paraId="0B826AED">
            <w:pPr>
              <w:spacing w:before="0" w:after="0" w:line="250" w:lineRule="auto"/>
            </w:pPr>
            <w:r>
              <w:rPr>
                <w:rFonts w:ascii="Aptos" w:hAnsi="Aptos"/>
                <w:b w:val="0"/>
                <w:i w:val="0"/>
                <w:color w:val="24312B"/>
                <w:sz w:val="17"/>
              </w:rPr>
              <w:t>User Login and Authentication</w:t>
            </w:r>
          </w:p>
        </w:tc>
        <w:tc>
          <w:tcPr>
            <w:tcW w:w="5472" w:type="dxa"/>
            <w:tcBorders>
              <w:top w:val="single" w:color="D9D0C0" w:sz="6" w:space="0"/>
              <w:left w:val="single" w:color="D9D0C0" w:sz="6" w:space="0"/>
              <w:bottom w:val="single" w:color="D9D0C0" w:sz="6" w:space="0"/>
              <w:right w:val="single" w:color="D9D0C0" w:sz="6" w:space="0"/>
            </w:tcBorders>
            <w:tcMar>
              <w:top w:w="110" w:type="dxa"/>
              <w:left w:w="130" w:type="dxa"/>
              <w:bottom w:w="110" w:type="dxa"/>
              <w:right w:w="130" w:type="dxa"/>
            </w:tcMar>
          </w:tcPr>
          <w:p w14:paraId="7C470F53">
            <w:pPr>
              <w:spacing w:before="0" w:after="0" w:line="250" w:lineRule="auto"/>
            </w:pPr>
            <w:r>
              <w:rPr>
                <w:rFonts w:ascii="Aptos" w:hAnsi="Aptos"/>
                <w:b w:val="0"/>
                <w:i w:val="0"/>
                <w:color w:val="24312B"/>
                <w:sz w:val="17"/>
              </w:rPr>
              <w:t>Private workspace entry is represented by the signed-in dashboard flow.</w:t>
            </w:r>
          </w:p>
        </w:tc>
      </w:tr>
      <w:tr w14:paraId="59DD9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Borders>
              <w:top w:val="single" w:color="D9D0C0" w:sz="6" w:space="0"/>
              <w:left w:val="single" w:color="D9D0C0" w:sz="6" w:space="0"/>
              <w:bottom w:val="single" w:color="D9D0C0" w:sz="6" w:space="0"/>
              <w:right w:val="single" w:color="D9D0C0" w:sz="6" w:space="0"/>
            </w:tcBorders>
            <w:shd w:val="clear" w:color="auto" w:fill="E8EFE9"/>
            <w:tcMar>
              <w:top w:w="110" w:type="dxa"/>
              <w:left w:w="130" w:type="dxa"/>
              <w:bottom w:w="110" w:type="dxa"/>
              <w:right w:w="130" w:type="dxa"/>
            </w:tcMar>
          </w:tcPr>
          <w:p w14:paraId="554C99DA">
            <w:pPr>
              <w:spacing w:before="0" w:after="0" w:line="250" w:lineRule="auto"/>
            </w:pPr>
            <w:r>
              <w:rPr>
                <w:rFonts w:ascii="Aptos" w:hAnsi="Aptos"/>
                <w:b/>
                <w:i w:val="0"/>
                <w:color w:val="24312B"/>
                <w:sz w:val="17"/>
              </w:rPr>
              <w:t>2.14 / 2.16 / 2.17</w:t>
            </w:r>
          </w:p>
        </w:tc>
        <w:tc>
          <w:tcPr>
            <w:tcW w:w="3384" w:type="dxa"/>
            <w:tcBorders>
              <w:top w:val="single" w:color="D9D0C0" w:sz="6" w:space="0"/>
              <w:left w:val="single" w:color="D9D0C0" w:sz="6" w:space="0"/>
              <w:bottom w:val="single" w:color="D9D0C0" w:sz="6" w:space="0"/>
              <w:right w:val="single" w:color="D9D0C0" w:sz="6" w:space="0"/>
            </w:tcBorders>
            <w:tcMar>
              <w:top w:w="110" w:type="dxa"/>
              <w:left w:w="130" w:type="dxa"/>
              <w:bottom w:w="110" w:type="dxa"/>
              <w:right w:w="130" w:type="dxa"/>
            </w:tcMar>
          </w:tcPr>
          <w:p w14:paraId="533261B0">
            <w:pPr>
              <w:spacing w:before="0" w:after="0" w:line="250" w:lineRule="auto"/>
            </w:pPr>
            <w:r>
              <w:rPr>
                <w:rFonts w:ascii="Aptos" w:hAnsi="Aptos"/>
                <w:b w:val="0"/>
                <w:i w:val="0"/>
                <w:color w:val="24312B"/>
                <w:sz w:val="17"/>
              </w:rPr>
              <w:t>Post-Scheduling Access, Duplicate Check, and Trip History</w:t>
            </w:r>
          </w:p>
        </w:tc>
        <w:tc>
          <w:tcPr>
            <w:tcW w:w="5472" w:type="dxa"/>
            <w:tcBorders>
              <w:top w:val="single" w:color="D9D0C0" w:sz="6" w:space="0"/>
              <w:left w:val="single" w:color="D9D0C0" w:sz="6" w:space="0"/>
              <w:bottom w:val="single" w:color="D9D0C0" w:sz="6" w:space="0"/>
              <w:right w:val="single" w:color="D9D0C0" w:sz="6" w:space="0"/>
            </w:tcBorders>
            <w:tcMar>
              <w:top w:w="110" w:type="dxa"/>
              <w:left w:w="130" w:type="dxa"/>
              <w:bottom w:w="110" w:type="dxa"/>
              <w:right w:w="130" w:type="dxa"/>
            </w:tcMar>
          </w:tcPr>
          <w:p w14:paraId="36FD404B">
            <w:pPr>
              <w:spacing w:before="0" w:after="0" w:line="250" w:lineRule="auto"/>
            </w:pPr>
            <w:r>
              <w:rPr>
                <w:rFonts w:ascii="Aptos" w:hAnsi="Aptos"/>
                <w:b w:val="0"/>
                <w:i w:val="0"/>
                <w:color w:val="24312B"/>
                <w:sz w:val="17"/>
              </w:rPr>
              <w:t>Trip cards, saved-workspace entry, planning status, and activity/progress history surfaces.</w:t>
            </w:r>
          </w:p>
        </w:tc>
      </w:tr>
    </w:tbl>
    <w:tbl>
      <w:tblPr>
        <w:tblStyle w:val="12"/>
        <w:tblW w:w="0" w:type="auto"/>
        <w:tblInd w:w="0" w:type="dxa"/>
        <w:tblLayout w:type="fixed"/>
        <w:tblCellMar>
          <w:top w:w="0" w:type="dxa"/>
          <w:left w:w="108" w:type="dxa"/>
          <w:bottom w:w="0" w:type="dxa"/>
          <w:right w:w="108" w:type="dxa"/>
        </w:tblCellMar>
      </w:tblPr>
      <w:tblGrid>
        <w:gridCol w:w="9936"/>
      </w:tblGrid>
      <w:tr w14:paraId="771F688D">
        <w:tblPrEx>
          <w:tblCellMar>
            <w:top w:w="0" w:type="dxa"/>
            <w:left w:w="108" w:type="dxa"/>
            <w:bottom w:w="0" w:type="dxa"/>
            <w:right w:w="108" w:type="dxa"/>
          </w:tblCellMar>
        </w:tblPrEx>
        <w:tc>
          <w:tcPr>
            <w:tcW w:w="10080" w:type="dxa"/>
            <w:tcBorders>
              <w:top w:val="single" w:color="C8D7CC" w:sz="6" w:space="0"/>
              <w:left w:val="single" w:color="C8D7CC" w:sz="6" w:space="0"/>
              <w:bottom w:val="single" w:color="C8D7CC" w:sz="6" w:space="0"/>
              <w:right w:val="single" w:color="C8D7CC" w:sz="6" w:space="0"/>
            </w:tcBorders>
            <w:shd w:val="clear" w:color="auto" w:fill="E8EFE9"/>
            <w:tcMar>
              <w:top w:w="160" w:type="dxa"/>
              <w:left w:w="220" w:type="dxa"/>
              <w:bottom w:w="160" w:type="dxa"/>
              <w:right w:w="220" w:type="dxa"/>
            </w:tcMar>
          </w:tcPr>
          <w:p w14:paraId="060F2300">
            <w:pPr>
              <w:spacing w:before="0" w:after="0" w:line="276" w:lineRule="auto"/>
            </w:pPr>
            <w:r>
              <w:rPr>
                <w:rFonts w:ascii="Aptos" w:hAnsi="Aptos"/>
                <w:b/>
                <w:i w:val="0"/>
                <w:color w:val="315C4B"/>
                <w:sz w:val="21"/>
              </w:rPr>
              <w:t>Submission note</w:t>
            </w:r>
            <w:r>
              <w:rPr>
                <w:rFonts w:ascii="Aptos" w:hAnsi="Aptos"/>
                <w:b/>
                <w:i w:val="0"/>
                <w:color w:val="315C4B"/>
                <w:sz w:val="21"/>
              </w:rPr>
              <w:br w:type="textWrapping"/>
            </w:r>
            <w:r>
              <w:rPr>
                <w:rFonts w:ascii="Aptos" w:hAnsi="Aptos"/>
                <w:b w:val="0"/>
                <w:i w:val="0"/>
                <w:color w:val="24312B"/>
                <w:sz w:val="21"/>
              </w:rPr>
              <w:t>This file is the final selected UI design for PA4. Product Assistant is the sole selected landing direction; earlier alternatives are intentionally excluded from the final screen set.</w:t>
            </w:r>
          </w:p>
        </w:tc>
      </w:tr>
    </w:tbl>
    <w:p w14:paraId="689CFE81">
      <w:pPr>
        <w:spacing w:after="40"/>
      </w:pPr>
    </w:p>
    <w:sectPr>
      <w:footerReference r:id="rId5" w:type="default"/>
      <w:pgSz w:w="12240" w:h="15840"/>
      <w:pgMar w:top="936" w:right="1080" w:bottom="864"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Georgia">
    <w:panose1 w:val="02040502050405020303"/>
    <w:charset w:val="00"/>
    <w:family w:val="auto"/>
    <w:pitch w:val="default"/>
    <w:sig w:usb0="00000287" w:usb1="00000000" w:usb2="00000000" w:usb3="00000000" w:csb0="2000009F" w:csb1="00000000"/>
  </w:font>
  <w:font w:name="ＭＳ 明朝">
    <w:altName w:val="Dwyne"/>
    <w:panose1 w:val="00000000000000000000"/>
    <w:charset w:val="00"/>
    <w:family w:val="auto"/>
    <w:pitch w:val="default"/>
    <w:sig w:usb0="00000000" w:usb1="00000000" w:usb2="00000000" w:usb3="00000000" w:csb0="00000000" w:csb1="00000000"/>
  </w:font>
  <w:font w:name="Dwyne">
    <w:panose1 w:val="02000600000000000000"/>
    <w:charset w:val="00"/>
    <w:family w:val="auto"/>
    <w:pitch w:val="default"/>
    <w:sig w:usb0="00000007" w:usb1="10000000" w:usb2="00000000" w:usb3="00000000" w:csb0="00000093"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F58CEC">
    <w:pPr>
      <w:pStyle w:val="18"/>
      <w:jc w:val="center"/>
    </w:pPr>
    <w:r>
      <w:rPr>
        <w:rFonts w:ascii="Aptos" w:hAnsi="Aptos"/>
        <w:b w:val="0"/>
        <w:i w:val="0"/>
        <w:color w:val="718078"/>
        <w:sz w:val="17"/>
      </w:rPr>
      <w:t>Wandora | PA4 Final UI Design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F774317"/>
    <w:rsid w:val="3FAF0F8B"/>
    <w:rsid w:val="537C6C0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711</Words>
  <Characters>4352</Characters>
  <Lines>0</Lines>
  <Paragraphs>0</Paragraphs>
  <TotalTime>24</TotalTime>
  <ScaleCrop>false</ScaleCrop>
  <LinksUpToDate>false</LinksUpToDate>
  <CharactersWithSpaces>4980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Wandora Team</dc:creator>
  <dc:description>generated by python-docx</dc:description>
  <cp:lastModifiedBy>letha</cp:lastModifiedBy>
  <dcterms:modified xsi:type="dcterms:W3CDTF">2026-08-14T16:06:29Z</dcterms:modified>
  <dc:subject>Final selected Product Assistant UI prototype</dc:subject>
  <dc:title>Wandora - PA4 Final UI Design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eyJoZGlkIjoiYjJjOTQxYzhjODMyMDAzZmE0MDJkMWFkNmJlNDkwYTUifQ==</vt:lpwstr>
  </property>
  <property fmtid="{D5CDD505-2E9C-101B-9397-08002B2CF9AE}" pid="3" name="KSOProductBuildVer">
    <vt:lpwstr>1033-12.1.0.28032</vt:lpwstr>
  </property>
  <property fmtid="{D5CDD505-2E9C-101B-9397-08002B2CF9AE}" pid="4" name="ICV">
    <vt:lpwstr>C1F6E5D2A0084266B77F6747674B0EA5_12</vt:lpwstr>
  </property>
</Properties>
</file>