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7"/>
        <w:jc w:val="center"/>
        <w:rPr>
          <w:rFonts w:hint="default" w:ascii="Times New Roman" w:hAnsi="Times New Roman" w:cs="Times New Roman"/>
        </w:rPr>
      </w:pPr>
      <w:bookmarkStart w:id="0" w:name="_7i9naypif6ei"/>
      <w:bookmarkEnd w:id="0"/>
      <w:r>
        <w:rPr>
          <w:rFonts w:hint="default" w:ascii="Times New Roman" w:hAnsi="Times New Roman" w:cs="Times New Roman"/>
          <w:rtl w:val="0"/>
        </w:rPr>
        <w:t>WEEKLY REPORT - GROUP 11</w:t>
      </w:r>
    </w:p>
    <w:p w14:paraId="00000002">
      <w:pPr>
        <w:pStyle w:val="24"/>
        <w:jc w:val="center"/>
        <w:rPr>
          <w:rFonts w:hint="default" w:ascii="Times New Roman" w:hAnsi="Times New Roman" w:cs="Times New Roman"/>
          <w:i w:val="0"/>
          <w:iCs w:val="0"/>
          <w:lang w:val="en-US"/>
        </w:rPr>
      </w:pPr>
      <w:bookmarkStart w:id="1" w:name="_n5y09yk815gs"/>
      <w:bookmarkEnd w:id="1"/>
      <w:r>
        <w:rPr>
          <w:rFonts w:hint="default" w:ascii="Times New Roman" w:hAnsi="Times New Roman" w:cs="Times New Roman"/>
          <w:i w:val="0"/>
          <w:iCs w:val="0"/>
          <w:rtl w:val="0"/>
        </w:rPr>
        <w:t>Sprint 4</w: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t xml:space="preserve"> - Week 2</w:t>
      </w:r>
    </w:p>
    <w:p w14:paraId="0000000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Wandora</w:t>
      </w:r>
    </w:p>
    <w:p w14:paraId="0000000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Team Members</w:t>
      </w:r>
    </w:p>
    <w:tbl>
      <w:tblPr>
        <w:tblStyle w:val="191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13E9B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Member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Student ID</w:t>
            </w:r>
          </w:p>
        </w:tc>
      </w:tr>
      <w:tr w14:paraId="05B5E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23127360</w:t>
            </w:r>
          </w:p>
        </w:tc>
      </w:tr>
      <w:tr w14:paraId="6027B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Bùi Thế 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23127021</w:t>
            </w:r>
          </w:p>
        </w:tc>
      </w:tr>
      <w:tr w14:paraId="4E3EC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24127077</w:t>
            </w:r>
          </w:p>
        </w:tc>
      </w:tr>
      <w:tr w14:paraId="1904C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24127344</w:t>
            </w:r>
          </w:p>
        </w:tc>
      </w:tr>
    </w:tbl>
    <w:p w14:paraId="0000001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1. Achievements since last week</w:t>
      </w:r>
    </w:p>
    <w:tbl>
      <w:tblPr>
        <w:tblStyle w:val="192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0"/>
        <w:gridCol w:w="1635"/>
        <w:gridCol w:w="2280"/>
        <w:gridCol w:w="1620"/>
      </w:tblGrid>
      <w:tr w14:paraId="31B36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Responsible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 xml:space="preserve">Completion </w:t>
            </w:r>
          </w:p>
        </w:tc>
      </w:tr>
      <w:tr w14:paraId="05AB7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AC5C9D0">
            <w:pPr>
              <w:spacing w:after="0" w:line="276" w:lineRule="auto"/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Developed and integrated RESTful APIs using FastAPI for 2 core use cases.</w:t>
            </w:r>
          </w:p>
          <w:p w14:paraId="79BFB870">
            <w:pPr>
              <w:spacing w:after="0" w:line="276" w:lineRule="auto"/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Wrote weekly reports.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044F3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1">
            <w:pPr>
              <w:spacing w:after="0" w:line="276" w:lineRule="auto"/>
              <w:rPr>
                <w:rFonts w:hint="default" w:ascii="Times New Roman" w:hAnsi="Times New Roman" w:eastAsia="Calibri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Revised Use-Case Specifications, and wrote the test plan and test cases.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23F4A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5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6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</w:rPr>
            </w:pPr>
            <w:bookmarkStart w:id="2" w:name="_39rx00k0h775"/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Updated SAD Sections 1–4, and drew the UML Deployment Diagram (Section 5)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Bùi Thế 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0ED51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bookmarkEnd w:id="2"/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B093A9B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Finalized the chosen UI design prototypes based on PA3 options and wrote the UI Design document.</w:t>
            </w:r>
          </w:p>
          <w:p w14:paraId="63424390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Revised Use-Case Specifications.</w:t>
            </w:r>
          </w:p>
          <w:p w14:paraId="64C6209C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Implemented the frontend and backend for UC01, UC02, UC12, and the landing page.</w:t>
            </w:r>
          </w:p>
          <w:p w14:paraId="70D64F56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Wrote and executed functional tests for 2 core use cases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 xml:space="preserve"> (UC01 and UC02).</w:t>
            </w:r>
          </w:p>
          <w:p w14:paraId="00000030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Wrote weekly reports.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1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4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</w:tbl>
    <w:p w14:paraId="00000034">
      <w:pPr>
        <w:pStyle w:val="2"/>
        <w:rPr>
          <w:rFonts w:hint="default" w:ascii="Times New Roman" w:hAnsi="Times New Roman" w:cs="Times New Roman"/>
        </w:rPr>
      </w:pPr>
      <w:bookmarkStart w:id="3" w:name="_7g5f5kycp43"/>
      <w:bookmarkEnd w:id="3"/>
      <w:r>
        <w:rPr>
          <w:rFonts w:hint="default" w:ascii="Times New Roman" w:hAnsi="Times New Roman" w:cs="Times New Roman"/>
          <w:rtl w:val="0"/>
        </w:rPr>
        <w:t>2. Issues and impacts</w:t>
      </w:r>
    </w:p>
    <w:p w14:paraId="2D79928F">
      <w:pPr>
        <w:pStyle w:val="10"/>
        <w:rPr>
          <w:rFonts w:hint="default" w:ascii="Times New Roman" w:hAnsi="Times New Roman" w:cs="Times New Roman"/>
          <w:b/>
          <w:bCs/>
          <w:i w:val="0"/>
          <w:color w:val="auto"/>
          <w:sz w:val="28"/>
          <w:szCs w:val="28"/>
          <w14:ligatures w14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rtl w:val="0"/>
        </w:rPr>
        <w:t>2.1 Issues and Impacts:</w:t>
      </w:r>
    </w:p>
    <w:p w14:paraId="310F63CB">
      <w:pPr>
        <w:pStyle w:val="8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 w:val="0"/>
        </w:rPr>
        <w:t>Issue 1: Sprint lifecycle lock and overdue tracking in Jira</w:t>
      </w:r>
    </w:p>
    <w:p w14:paraId="726D4CDC">
      <w:pPr>
        <w:pStyle w:val="175"/>
        <w:numPr>
          <w:ilvl w:val="0"/>
          <w:numId w:val="1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Description: The project planning sprint had exceeded its initial scheduled end date, which locked standard backlog drag-and-drop modifications and caused newly created child sub-tasks to default to the Backlog status rather than the active board "To Do" column.</w:t>
      </w:r>
    </w:p>
    <w:p w14:paraId="44F0AB0F">
      <w:pPr>
        <w:pStyle w:val="175"/>
        <w:numPr>
          <w:ilvl w:val="0"/>
          <w:numId w:val="1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Impact: Delayed team members from seeing newly decomposed PA4 development tickets on the active Kanban/Scrum board view.</w:t>
      </w:r>
    </w:p>
    <w:p w14:paraId="094CCB62">
      <w:pPr>
        <w:pStyle w:val="175"/>
        <w:numPr>
          <w:ilvl w:val="0"/>
          <w:numId w:val="1"/>
        </w:numPr>
        <w:ind w:left="360" w:right="0" w:hanging="270"/>
        <w:rPr>
          <w:rStyle w:val="168"/>
          <w:rFonts w:hint="default" w:ascii="Times New Roman" w:hAnsi="Times New Roman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cs="Times New Roman"/>
          <w:rtl w:val="0"/>
        </w:rPr>
        <w:t>Action Taken: Adjusted board column status mappings (mapping 'To Do' workflow states directly to active sprint swimlanes) and extended the Sprint end dates to realign with the final submission milestone (Responsible: Đặng Nhật Minh, Action Date: Aug 13th, 2026).</w:t>
      </w:r>
    </w:p>
    <w:p w14:paraId="2E49F702">
      <w:pPr>
        <w:ind w:left="0" w:firstLine="0"/>
        <w:rPr>
          <w:rStyle w:val="168"/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14:ligatures w14:val="none"/>
        </w:rPr>
      </w:pPr>
      <w:r>
        <w:rPr>
          <w:rStyle w:val="168"/>
          <w:rFonts w:hint="default" w:ascii="Times New Roman" w:hAnsi="Times New Roman" w:cs="Times New Roman"/>
          <w:b/>
          <w:bCs/>
          <w:color w:val="auto"/>
          <w:sz w:val="24"/>
          <w:szCs w:val="24"/>
          <w:rtl w:val="0"/>
        </w:rPr>
        <w:t>Issue 2: UML Use-Case syntax boundary and actor-action traceability mismatches</w:t>
      </w:r>
    </w:p>
    <w:p w14:paraId="21E4DFC7">
      <w:pPr>
        <w:pStyle w:val="175"/>
        <w:numPr>
          <w:ilvl w:val="0"/>
          <w:numId w:val="2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Description: Following TA feedback regarding post-scheduling access and duplicate detection logic, the extended use-case diagram contained boundary overflow with &lt;&lt;include&gt;&gt; lines rendering outside the system boundary rectangle, alongside potential semantic discrepancies between generalized Logged-in User roles and specific collaborative sub-actors (Trip Owner, Editor, Viewer).</w:t>
      </w:r>
    </w:p>
    <w:p w14:paraId="42EDCF9A">
      <w:pPr>
        <w:pStyle w:val="175"/>
        <w:numPr>
          <w:ilvl w:val="0"/>
          <w:numId w:val="2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Impact: Risk of point deduction regarding UML syntax standards and traceability inconsistency between the Use-Case Diagram and the Use-Case Specification text document (v1.4).</w:t>
      </w:r>
    </w:p>
    <w:p w14:paraId="0A6FC8D2">
      <w:pPr>
        <w:pStyle w:val="175"/>
        <w:numPr>
          <w:ilvl w:val="0"/>
          <w:numId w:val="2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Action Taken: Re-aligned the system boundary layout, unified the 17 use-case specifications with explicit Revision History logs, and maintained full consistency across the architecture baseline (Responsible: Đặng Nhật Minh &amp; Nguyễn Hoài Đức</w:t>
      </w:r>
      <w:r>
        <w:rPr>
          <w:rFonts w:hint="default" w:ascii="Times New Roman" w:hAnsi="Times New Roman" w:cs="Times New Roman"/>
          <w:rtl w:val="0"/>
          <w:lang w:val="en-US"/>
        </w:rPr>
        <w:t>, Lê Thanh Hải</w:t>
      </w:r>
      <w:r>
        <w:rPr>
          <w:rFonts w:hint="default" w:ascii="Times New Roman" w:hAnsi="Times New Roman" w:cs="Times New Roman"/>
          <w:rtl w:val="0"/>
        </w:rPr>
        <w:t>, Action Date: Aug 14th, 2026).</w:t>
      </w:r>
    </w:p>
    <w:p w14:paraId="71DB5972">
      <w:pPr>
        <w:ind w:left="720" w:hanging="360"/>
        <w:rPr>
          <w:rFonts w:hint="default" w:ascii="Times New Roman" w:hAnsi="Times New Roman" w:cs="Times New Roman"/>
        </w:rPr>
      </w:pPr>
    </w:p>
    <w:p w14:paraId="312C8D95">
      <w:pPr>
        <w:ind w:left="0" w:firstLine="0"/>
        <w:rPr>
          <w:rStyle w:val="168"/>
          <w:rFonts w:hint="default" w:ascii="Times New Roman" w:hAnsi="Times New Roman" w:cs="Times New Roman"/>
          <w:b/>
          <w:bCs/>
          <w:color w:val="auto"/>
          <w:sz w:val="24"/>
          <w:szCs w:val="24"/>
          <w14:ligatures w14:val="none"/>
        </w:rPr>
      </w:pPr>
      <w:r>
        <w:rPr>
          <w:rStyle w:val="168"/>
          <w:rFonts w:hint="default" w:ascii="Times New Roman" w:hAnsi="Times New Roman" w:cs="Times New Roman"/>
          <w:b/>
          <w:bCs/>
          <w:color w:val="auto"/>
          <w:sz w:val="24"/>
          <w:szCs w:val="24"/>
          <w:rtl w:val="0"/>
        </w:rPr>
        <w:t>Issue 3: Asynchronous AI integration and latency mitigation</w:t>
      </w:r>
    </w:p>
    <w:p w14:paraId="02CB1A84">
      <w:pPr>
        <w:pStyle w:val="175"/>
        <w:numPr>
          <w:ilvl w:val="0"/>
          <w:numId w:val="3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Description: Potential network latency during live calls to the GenAI itinerary generation service.</w:t>
      </w:r>
    </w:p>
    <w:p w14:paraId="5EA9DADA">
      <w:pPr>
        <w:pStyle w:val="175"/>
        <w:numPr>
          <w:ilvl w:val="0"/>
          <w:numId w:val="3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Impact: Could result in request timeouts or delayed responses during the live demonstration of the two core use cases.</w:t>
      </w:r>
    </w:p>
    <w:p w14:paraId="2807E8C4">
      <w:pPr>
        <w:pStyle w:val="175"/>
        <w:numPr>
          <w:ilvl w:val="0"/>
          <w:numId w:val="3"/>
        </w:numPr>
        <w:ind w:left="36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Action Taken: Implemented an asynchronous client (httpx) integrated with a deterministic structured fallback routine in the FastAPI backend to ensure 100% test case pass rates and reliable demo execution (Responsible: Đặng Nhật Minh, </w:t>
      </w:r>
      <w:r>
        <w:rPr>
          <w:rFonts w:hint="default" w:ascii="Times New Roman" w:hAnsi="Times New Roman" w:cs="Times New Roman"/>
          <w:rtl w:val="0"/>
          <w:lang w:val="en-US"/>
        </w:rPr>
        <w:t xml:space="preserve">Lê Thanh Hải </w:t>
      </w:r>
      <w:r>
        <w:rPr>
          <w:rFonts w:hint="default" w:ascii="Times New Roman" w:hAnsi="Times New Roman" w:cs="Times New Roman"/>
          <w:rtl w:val="0"/>
        </w:rPr>
        <w:t>Action Date: Aug 12th, 2026).</w:t>
      </w:r>
    </w:p>
    <w:p w14:paraId="4F70077B">
      <w:pPr>
        <w:ind w:left="720" w:hanging="360"/>
        <w:rPr>
          <w:rFonts w:hint="default" w:ascii="Times New Roman" w:hAnsi="Times New Roman" w:cs="Times New Roman"/>
        </w:rPr>
      </w:pPr>
    </w:p>
    <w:p w14:paraId="171FF5E0">
      <w:pPr>
        <w:pStyle w:val="10"/>
        <w:rPr>
          <w:rFonts w:hint="default" w:ascii="Times New Roman" w:hAnsi="Times New Roman" w:cs="Times New Roman"/>
          <w:b/>
          <w:bCs/>
          <w:i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2.2 Team Retrospective (Sprint 4 Review):</w:t>
      </w:r>
    </w:p>
    <w:p w14:paraId="40A83D31">
      <w:pPr>
        <w:pStyle w:val="8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3 Things that went well:</w:t>
      </w:r>
    </w:p>
    <w:p w14:paraId="7AC5205A">
      <w:pPr>
        <w:pStyle w:val="175"/>
        <w:numPr>
          <w:ilvl w:val="0"/>
          <w:numId w:val="4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Core Backend Delivery: Successfully developed, tested, and verified RESTful API endpoints for the 2 core use cases (Trip Creation &amp; Itinerary Generation/Adjustment) with 100% automated test pass rate.</w:t>
      </w:r>
    </w:p>
    <w:p w14:paraId="196D9C46">
      <w:pPr>
        <w:pStyle w:val="175"/>
        <w:numPr>
          <w:ilvl w:val="0"/>
          <w:numId w:val="4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Responsive Architecture Revision: Quickly addressed all critical TA feedback by formalizing 17 complete use-case specifications</w:t>
      </w:r>
      <w:bookmarkStart w:id="5" w:name="_GoBack"/>
      <w:bookmarkEnd w:id="5"/>
      <w:r>
        <w:rPr>
          <w:rFonts w:hint="default" w:ascii="Times New Roman" w:hAnsi="Times New Roman" w:cs="Times New Roman"/>
          <w:rtl w:val="0"/>
        </w:rPr>
        <w:t>, adding clear Revision History, and clearly separating Trip vs. Itinerary entities.</w:t>
      </w:r>
    </w:p>
    <w:p w14:paraId="391E52B5">
      <w:pPr>
        <w:pStyle w:val="175"/>
        <w:numPr>
          <w:ilvl w:val="0"/>
          <w:numId w:val="4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Effective Task Breakdown: Successfully structured sprint requirements into manageable Jira stories and sub-tasks, ensuring smooth collaboration across all 4 team members.</w:t>
      </w:r>
    </w:p>
    <w:p w14:paraId="4ABC2ED5">
      <w:pPr>
        <w:ind w:left="720" w:hanging="360"/>
        <w:rPr>
          <w:rFonts w:hint="default" w:ascii="Times New Roman" w:hAnsi="Times New Roman" w:cs="Times New Roman"/>
        </w:rPr>
      </w:pPr>
    </w:p>
    <w:p w14:paraId="15D14FCC">
      <w:pPr>
        <w:pStyle w:val="8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rtl w:val="0"/>
          <w14:textFill>
            <w14:solidFill>
              <w14:schemeClr w14:val="tx1"/>
            </w14:solidFill>
          </w14:textFill>
        </w:rPr>
        <w:t>3 Things that could be improved:</w:t>
      </w:r>
    </w:p>
    <w:p w14:paraId="0CCB7FA7">
      <w:pPr>
        <w:pStyle w:val="175"/>
        <w:numPr>
          <w:ilvl w:val="0"/>
          <w:numId w:val="5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Frontend-Backend Integration Speed: UI component connection with FastAPI backend endpoints should be initiated earlier in the sprint to catch API payload mismatches sooner.</w:t>
      </w:r>
    </w:p>
    <w:p w14:paraId="004B1932">
      <w:pPr>
        <w:pStyle w:val="175"/>
        <w:numPr>
          <w:ilvl w:val="0"/>
          <w:numId w:val="5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Data Deduplication Automation: Implement explicit backend and database-level unique constraint validation for places and template trips to reduce manual data cleaning.</w:t>
      </w:r>
    </w:p>
    <w:p w14:paraId="12521233">
      <w:pPr>
        <w:pStyle w:val="175"/>
        <w:numPr>
          <w:ilvl w:val="0"/>
          <w:numId w:val="5"/>
        </w:numPr>
        <w:ind w:left="450" w:right="0" w:hanging="2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Sprint Planning Punctuality: Ensure sprint dates and Jira board are configured and updated proactively before reaching submission milestones.</w:t>
      </w:r>
    </w:p>
    <w:p w14:paraId="00000036">
      <w:pPr>
        <w:pStyle w:val="2"/>
        <w:rPr>
          <w:rFonts w:hint="default" w:ascii="Times New Roman" w:hAnsi="Times New Roman" w:cs="Times New Roman"/>
        </w:rPr>
      </w:pPr>
      <w:bookmarkStart w:id="4" w:name="_8ugvqjmulet4"/>
      <w:bookmarkEnd w:id="4"/>
      <w:r>
        <w:rPr>
          <w:rFonts w:hint="default" w:ascii="Times New Roman" w:hAnsi="Times New Roman" w:cs="Times New Roman"/>
          <w:rtl w:val="0"/>
        </w:rPr>
        <w:t>3. Next week’s goals</w:t>
      </w:r>
    </w:p>
    <w:p w14:paraId="00000037">
      <w:pPr>
        <w:rPr>
          <w:rFonts w:hint="default" w:ascii="Times New Roman" w:hAnsi="Times New Roman" w:cs="Times New Roman"/>
        </w:rPr>
      </w:pPr>
    </w:p>
    <w:tbl>
      <w:tblPr>
        <w:tblStyle w:val="193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3D525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Responsible</w:t>
            </w:r>
          </w:p>
        </w:tc>
      </w:tr>
      <w:tr w14:paraId="2FF7D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D">
            <w:pPr>
              <w:spacing w:after="0" w:line="276" w:lineRule="auto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rtl w:val="0"/>
              </w:rPr>
              <w:t xml:space="preserve">Extend Backend APIs to support additional PA3/PA5 collaboration and luggage features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Đặng Nhật Minh</w:t>
            </w:r>
          </w:p>
        </w:tc>
      </w:tr>
      <w:tr w14:paraId="574A8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1">
            <w:pPr>
              <w:spacing w:after="0" w:line="276" w:lineRule="auto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rtl w:val="0"/>
              </w:rPr>
              <w:t xml:space="preserve">Finalize complete system requirements trace and align UI flow with Backend API endpoints.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Nguyễn Hoài Đức</w:t>
            </w:r>
          </w:p>
        </w:tc>
      </w:tr>
      <w:tr w14:paraId="5DB7C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5">
            <w:pPr>
              <w:spacing w:after="0" w:line="276" w:lineRule="auto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rtl w:val="0"/>
              </w:rPr>
              <w:t>Perform End-to-End System Testing</w:t>
            </w:r>
            <w:r>
              <w:rPr>
                <w:rFonts w:hint="default" w:ascii="Times New Roman" w:hAnsi="Times New Roman" w:eastAsia="Calibri" w:cs="Times New Roman"/>
                <w:rtl w:val="0"/>
                <w:lang w:val="en-US"/>
              </w:rPr>
              <w:t>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Bùi Thế Anh</w:t>
            </w:r>
          </w:p>
        </w:tc>
      </w:tr>
      <w:tr w14:paraId="1662A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9">
            <w:pPr>
              <w:spacing w:after="0" w:line="276" w:lineRule="auto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rtl w:val="0"/>
                <w:lang w:val="en-US"/>
              </w:rPr>
              <w:t xml:space="preserve">Extend Backend APIs </w:t>
            </w:r>
            <w:r>
              <w:rPr>
                <w:rFonts w:hint="default" w:ascii="Times New Roman" w:hAnsi="Times New Roman" w:eastAsia="Calibri" w:cs="Times New Roman"/>
                <w:rtl w:val="0"/>
              </w:rPr>
              <w:t>with Frontend</w:t>
            </w:r>
            <w:r>
              <w:rPr>
                <w:rFonts w:hint="default" w:ascii="Times New Roman" w:hAnsi="Times New Roman" w:eastAsia="Calibri" w:cs="Times New Roman"/>
                <w:rtl w:val="0"/>
                <w:lang w:val="en-US"/>
              </w:rPr>
              <w:t xml:space="preserve">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21/08/2026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Lê Thanh Hải</w:t>
            </w:r>
          </w:p>
        </w:tc>
      </w:tr>
    </w:tbl>
    <w:p w14:paraId="0000004C">
      <w:pPr>
        <w:spacing w:after="120"/>
        <w:jc w:val="both"/>
        <w:rPr>
          <w:rFonts w:hint="default" w:ascii="Times New Roman" w:hAnsi="Times New Roman" w:cs="Times New Roman"/>
        </w:rPr>
      </w:pPr>
    </w:p>
    <w:sectPr>
      <w:pgSz w:w="12240" w:h="15840"/>
      <w:pgMar w:top="1080" w:right="1224" w:bottom="1080" w:left="1224" w:header="720" w:footer="720" w:gutter="0"/>
      <w:pgNumType w:start="1"/>
      <w:cols w:space="1701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Dwy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wyne">
    <w:panose1 w:val="02000600000000000000"/>
    <w:charset w:val="00"/>
    <w:family w:val="auto"/>
    <w:pitch w:val="default"/>
    <w:sig w:usb0="00000007" w:usb1="1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451D3"/>
    <w:multiLevelType w:val="multilevel"/>
    <w:tmpl w:val="0E0451D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1D3FD8"/>
    <w:multiLevelType w:val="multilevel"/>
    <w:tmpl w:val="331D3FD8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nsid w:val="426D37F0"/>
    <w:multiLevelType w:val="multilevel"/>
    <w:tmpl w:val="426D37F0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nsid w:val="4986FB71"/>
    <w:multiLevelType w:val="multilevel"/>
    <w:tmpl w:val="4986FB71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nsid w:val="75B47D5C"/>
    <w:multiLevelType w:val="multilevel"/>
    <w:tmpl w:val="75B47D5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57337"/>
    <w:rsid w:val="1A1B2211"/>
    <w:rsid w:val="43631BD6"/>
    <w:rsid w:val="69BC0A87"/>
    <w:rsid w:val="6F3928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beforeAutospacing="0" w:after="200" w:afterAutospacing="0" w:line="276" w:lineRule="auto"/>
    </w:pPr>
    <w:rPr>
      <w:rFonts w:hint="default" w:ascii="Cambria" w:hAnsi="Cambria" w:eastAsia="Cambria" w:cs="Cambria"/>
      <w:sz w:val="22"/>
      <w:szCs w:val="22"/>
      <w:lang w:val="en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:rtl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4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BE5F1" w:themeColor="accent1" w:themeTint="34" w:fill="DBE5F1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5E0" w:themeColor="accent1" w:themeTint="75" w:fill="AEC5E0" w:themeFill="accent1" w:themeFillTint="75"/>
      </w:tcPr>
    </w:tblStylePr>
    <w:tblStylePr w:type="band2Vert">
      <w:tblPr/>
    </w:tblStylePr>
    <w:tblStylePr w:type="band1Horz">
      <w:tblPr/>
      <w:tcPr>
        <w:shd w:val="clear" w:color="AEC5E0" w:themeColor="accent1" w:themeTint="75" w:fill="AEC5E0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2Vert">
      <w:tblPr/>
    </w:tblStylePr>
    <w:tblStylePr w:type="band1Horz">
      <w:tblPr/>
      <w:tcPr>
        <w:shd w:val="clear" w:color="E2AEAD" w:themeColor="accent2" w:themeTint="75" w:fill="E2AEAD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1DFB2" w:themeColor="accent3" w:themeTint="75" w:fill="D1DFB2" w:themeFill="accent3" w:themeFillTint="75"/>
      </w:tcPr>
    </w:tblStylePr>
    <w:tblStylePr w:type="band2Vert">
      <w:tblPr/>
    </w:tblStylePr>
    <w:tblStylePr w:type="band1Horz">
      <w:tblPr/>
      <w:tcPr>
        <w:shd w:val="clear" w:color="D1DFB2" w:themeColor="accent3" w:themeTint="75" w:fill="D1DFB2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2Vert">
      <w:tblPr/>
    </w:tblStylePr>
    <w:tblStylePr w:type="band1Horz">
      <w:tblPr/>
      <w:tcPr>
        <w:shd w:val="clear" w:color="C4B7D4" w:themeColor="accent4" w:themeTint="75" w:fill="C4B7D4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2Vert">
      <w:tblPr/>
    </w:tblStylePr>
    <w:tblStylePr w:type="band1Horz">
      <w:tblPr/>
      <w:tcPr>
        <w:shd w:val="clear" w:color="ACD8E4" w:themeColor="accent5" w:themeTint="75" w:fill="ACD8E4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2Vert">
      <w:tblPr/>
    </w:tblStylePr>
    <w:tblStylePr w:type="band1Horz">
      <w:tblPr/>
      <w:tcPr>
        <w:shd w:val="clear" w:color="FBCEAA" w:themeColor="accent6" w:themeTint="75" w:fill="FBCEAA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  <w:tblPr/>
    </w:tblStylePr>
    <w:tblStylePr w:type="firstCol">
      <w:rPr>
        <w:b/>
        <w:color w:val="266778" w:themeColor="accent5" w:themeShade="94"/>
      </w:rPr>
      <w:tblPr/>
    </w:tblStylePr>
    <w:tblStylePr w:type="lastCol">
      <w:rPr>
        <w:b/>
        <w:color w:val="266778" w:themeColor="accent5" w:themeShade="94"/>
      </w:rPr>
      <w:tblPr/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BE5F1" w:themeColor="accent1" w:themeTint="34" w:fill="DBE5F1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D" w:themeColor="accent3" w:themeTint="34" w:fill="EAF1DD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667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9" w:themeColor="accent6" w:themeTint="34" w:fill="FDE9D9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B05408" w:themeColor="accent6" w:themeShade="94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FD3D2" w:themeColor="accent2" w:themeTint="40" w:fill="EFD3D2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5EDD5" w:themeColor="accent3" w:themeTint="40" w:fill="E5EDD5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CE4D0" w:themeColor="accent6" w:themeTint="40" w:fill="FCE4D0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  <w:tblPr/>
    </w:tblStylePr>
    <w:tblStylePr w:type="lastCol">
      <w:rPr>
        <w:b/>
        <w:color w:val="2A4B71" w:themeColor="accent1" w:themeShade="94"/>
      </w:rPr>
      <w:tblPr/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A4B71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3D2" w:themeColor="accent2" w:themeTint="40" w:fill="EFD3D2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DD5" w:themeColor="accent3" w:themeTint="40" w:fill="E5EDD5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CE4D0" w:themeColor="accent6" w:themeTint="40" w:fill="FCE4D0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AF1DD" w:themeColor="accent3" w:themeTint="34" w:fill="EAF1DD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DE9D9" w:themeColor="accent6" w:themeTint="34" w:fill="FDE9D9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79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C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2">
    <w:name w:val="Heading 1 Char"/>
    <w:basedOn w:val="11"/>
    <w:uiPriority w:val="9"/>
    <w:rPr>
      <w:rFonts w:ascii="Arial" w:hAnsi="Arial" w:eastAsia="Arial" w:cs="Arial"/>
      <w:color w:val="376092" w:themeColor="accent1" w:themeShade="BF"/>
      <w:sz w:val="40"/>
      <w:szCs w:val="40"/>
    </w:rPr>
  </w:style>
  <w:style w:type="character" w:customStyle="1" w:styleId="163">
    <w:name w:val="Heading 2 Char"/>
    <w:basedOn w:val="11"/>
    <w:uiPriority w:val="9"/>
    <w:rPr>
      <w:rFonts w:ascii="Arial" w:hAnsi="Arial" w:eastAsia="Arial" w:cs="Arial"/>
      <w:color w:val="376092" w:themeColor="accent1" w:themeShade="BF"/>
      <w:sz w:val="32"/>
      <w:szCs w:val="32"/>
    </w:rPr>
  </w:style>
  <w:style w:type="character" w:customStyle="1" w:styleId="164">
    <w:name w:val="Heading 3 Char"/>
    <w:basedOn w:val="11"/>
    <w:uiPriority w:val="9"/>
    <w:rPr>
      <w:rFonts w:ascii="Arial" w:hAnsi="Arial" w:eastAsia="Arial" w:cs="Arial"/>
      <w:color w:val="376092" w:themeColor="accent1" w:themeShade="BF"/>
      <w:sz w:val="28"/>
      <w:szCs w:val="28"/>
    </w:rPr>
  </w:style>
  <w:style w:type="character" w:customStyle="1" w:styleId="165">
    <w:name w:val="Heading 4 Char"/>
    <w:basedOn w:val="11"/>
    <w:uiPriority w:val="9"/>
    <w:rPr>
      <w:rFonts w:ascii="Arial" w:hAnsi="Arial" w:eastAsia="Arial" w:cs="Arial"/>
      <w:i/>
      <w:iCs/>
      <w:color w:val="376092" w:themeColor="accent1" w:themeShade="BF"/>
    </w:rPr>
  </w:style>
  <w:style w:type="character" w:customStyle="1" w:styleId="166">
    <w:name w:val="Heading 5 Char"/>
    <w:basedOn w:val="11"/>
    <w:uiPriority w:val="9"/>
    <w:rPr>
      <w:rFonts w:ascii="Arial" w:hAnsi="Arial" w:eastAsia="Arial" w:cs="Arial"/>
      <w:color w:val="376092" w:themeColor="accent1" w:themeShade="BF"/>
    </w:rPr>
  </w:style>
  <w:style w:type="character" w:customStyle="1" w:styleId="167">
    <w:name w:val="Heading 6 Char"/>
    <w:basedOn w:val="11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link w:val="10"/>
    <w:uiPriority w:val="9"/>
    <w:rPr>
      <w:rtl w:val="0"/>
    </w:rPr>
  </w:style>
  <w:style w:type="character" w:customStyle="1" w:styleId="171">
    <w:name w:val="Title Char"/>
    <w:basedOn w:val="11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178">
    <w:name w:val="Intense Quote Char"/>
    <w:basedOn w:val="11"/>
    <w:link w:val="177"/>
    <w:qFormat/>
    <w:uiPriority w:val="30"/>
    <w:rPr>
      <w:i/>
      <w:iCs/>
      <w:color w:val="376092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11"/>
    <w:link w:val="21"/>
    <w:qFormat/>
    <w:uiPriority w:val="99"/>
  </w:style>
  <w:style w:type="character" w:customStyle="1" w:styleId="185">
    <w:name w:val="Footer Char"/>
    <w:basedOn w:val="11"/>
    <w:link w:val="18"/>
    <w:qFormat/>
    <w:uiPriority w:val="99"/>
  </w:style>
  <w:style w:type="character" w:customStyle="1" w:styleId="186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7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8">
    <w:name w:val="Placeholder Text"/>
    <w:basedOn w:val="11"/>
    <w:semiHidden/>
    <w:qFormat/>
    <w:uiPriority w:val="99"/>
    <w:rPr>
      <w:color w:val="666666"/>
    </w:rPr>
  </w:style>
  <w:style w:type="paragraph" w:customStyle="1" w:styleId="189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="Cambria" w:hAnsi="Cambria" w:eastAsia="Cambria" w:cs="Cambria"/>
      <w:sz w:val="22"/>
      <w:szCs w:val="22"/>
      <w:lang w:val="en" w:eastAsia="zh-CN" w:bidi="ar-SA"/>
    </w:rPr>
  </w:style>
  <w:style w:type="table" w:customStyle="1" w:styleId="19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1">
    <w:name w:val="StGen0"/>
    <w:basedOn w:val="19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2">
    <w:name w:val="StGen1"/>
    <w:basedOn w:val="19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93">
    <w:name w:val="StGen2"/>
    <w:basedOn w:val="19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726</Words>
  <Characters>4370</Characters>
  <TotalTime>17</TotalTime>
  <ScaleCrop>false</ScaleCrop>
  <LinksUpToDate>false</LinksUpToDate>
  <CharactersWithSpaces>5011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2026-08-14T15:48:46Z</dcterms:created>
  <dc:creator>letha</dc:creator>
  <cp:lastModifiedBy>letha</cp:lastModifiedBy>
  <dcterms:modified xsi:type="dcterms:W3CDTF">2026-08-14T16:36:26Z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B9D896DD6DBE4A74A4A2D14593F925D8_12</vt:lpwstr>
  </property>
</Properties>
</file>