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200" w:before="0"/>
        <w:jc w:val="center"/>
      </w:pPr>
      <w:r>
        <w:rPr>
          <w:rFonts w:ascii="Arial" w:cs="Arial" w:eastAsia="Arial" w:hAnsi="Arial"/>
          <w:b/>
          <w:bCs/>
          <w:color w:val="005B99"/>
          <w:sz w:val="60"/>
          <w:szCs w:val="60"/>
        </w:rPr>
        <w:t xml:space="preserve">ESTACIONES FAMILIARES</w:t>
      </w:r>
    </w:p>
    <w:p>
      <w:pPr>
        <w:spacing w:after="600" w:before="0"/>
        <w:jc w:val="center"/>
      </w:pPr>
      <w:r>
        <w:rPr>
          <w:rFonts w:ascii="Arial" w:cs="Arial" w:eastAsia="Arial" w:hAnsi="Arial"/>
          <w:i/>
          <w:iCs/>
          <w:color w:val="2E7D32"/>
          <w:sz w:val="32"/>
          <w:szCs w:val="32"/>
        </w:rPr>
        <w:t xml:space="preserve">Concepto, modelo y piloto</w:t>
      </w:r>
    </w:p>
    <w:p>
      <w:pPr>
        <w:spacing w:after="120" w:before="0"/>
        <w:jc w:val="center"/>
      </w:pPr>
      <w:r>
        <w:rPr>
          <w:rFonts w:ascii="Arial" w:cs="Arial" w:eastAsia="Arial" w:hAnsi="Arial"/>
          <w:color w:val="333333"/>
          <w:sz w:val="24"/>
          <w:szCs w:val="24"/>
        </w:rPr>
        <w:t xml:space="preserve">Gobierno de la Ciudad Autónoma de Buenos Aires</w:t>
      </w:r>
    </w:p>
    <w:p>
      <w:pPr>
        <w:spacing w:after="80" w:before="0"/>
        <w:jc w:val="center"/>
      </w:pPr>
      <w:r>
        <w:rPr>
          <w:rFonts w:ascii="Arial" w:cs="Arial" w:eastAsia="Arial" w:hAnsi="Arial"/>
          <w:color w:val="333333"/>
          <w:sz w:val="22"/>
          <w:szCs w:val="22"/>
        </w:rPr>
        <w:t xml:space="preserve">Dirección General de Estaciones Saludables</w:t>
      </w:r>
    </w:p>
    <w:p>
      <w:pPr>
        <w:spacing w:after="80" w:before="0"/>
        <w:jc w:val="center"/>
      </w:pPr>
      <w:r>
        <w:rPr>
          <w:rFonts w:ascii="Arial" w:cs="Arial" w:eastAsia="Arial" w:hAnsi="Arial"/>
          <w:color w:val="333333"/>
          <w:sz w:val="22"/>
          <w:szCs w:val="22"/>
        </w:rPr>
        <w:t xml:space="preserve">Mayo 2026</w:t>
      </w:r>
    </w:p>
    <w:p>
      <w:pPr>
        <w:spacing w:after="4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4FD" w:val="clear"/>
            <w:tcMar>
              <w:top w:type="dxa" w:w="140"/>
              <w:left w:type="dxa" w:w="240"/>
              <w:bottom w:type="dxa" w:w="140"/>
              <w:right w:type="dxa" w:w="240"/>
            </w:tcMar>
          </w:tcPr>
          <w:p>
            <w:pPr>
              <w:spacing w:after="60" w:before="60"/>
            </w:pPr>
            <w:r>
              <w:rPr>
                <w:rFonts w:ascii="Arial" w:cs="Arial" w:eastAsia="Arial" w:hAnsi="Arial"/>
                <w:color w:val="005B99"/>
                <w:sz w:val="22"/>
                <w:szCs w:val="22"/>
              </w:rPr>
              <w:t xml:space="preserve">Un punto en la plaza donde la Ciudad le dice a una familia:</w:t>
            </w:r>
          </w:p>
          <w:p>
            <w:pPr>
              <w:spacing w:after="60" w:before="60"/>
            </w:pPr>
            <w:r>
              <w:rPr>
                <w:rFonts w:ascii="Arial" w:cs="Arial" w:eastAsia="Arial" w:hAnsi="Arial"/>
                <w:color w:val="005B99"/>
                <w:sz w:val="22"/>
                <w:szCs w:val="22"/>
              </w:rPr>
              <w:t xml:space="preserve"/>
            </w:r>
          </w:p>
          <w:p>
            <w:pPr>
              <w:spacing w:after="60" w:before="60"/>
            </w:pPr>
            <w:r>
              <w:rPr>
                <w:rFonts w:ascii="Arial" w:cs="Arial" w:eastAsia="Arial" w:hAnsi="Arial"/>
                <w:color w:val="005B99"/>
                <w:sz w:val="22"/>
                <w:szCs w:val="22"/>
              </w:rPr>
              <w:t xml:space="preserve">Podés venir, jugar, descansar, preguntar, resolver y encontrar a dónde ir.</w:t>
            </w:r>
          </w:p>
        </w:tc>
      </w:tr>
    </w:tbl>
    <w:p>
      <w:pPr>
        <w:sectPr>
          <w:pgSz w:w="11906" w:h="16838" w:orient="portrait"/>
          <w:pgMar w:top="1440" w:right="1440" w:bottom="1440" w:left="1440" w:header="708" w:footer="708" w:gutter="0"/>
          <w:pgNumType/>
          <w:docGrid w:linePitch="360"/>
        </w:sectPr>
      </w:pPr>
    </w:p>
    <w:p>
      <w:pPr>
        <w:pStyle w:val="Heading1"/>
        <w:pBdr>
          <w:bottom w:val="single" w:color="005B99" w:sz="8" w:space="4"/>
        </w:pBdr>
        <w:spacing w:after="160" w:before="400"/>
      </w:pPr>
      <w:r>
        <w:rPr>
          <w:rFonts w:ascii="Arial" w:cs="Arial" w:eastAsia="Arial" w:hAnsi="Arial"/>
          <w:b/>
          <w:bCs/>
          <w:color w:val="005B99"/>
          <w:sz w:val="36"/>
          <w:szCs w:val="36"/>
        </w:rPr>
        <w:t xml:space="preserve">1. Concepto central</w:t>
      </w:r>
    </w:p>
    <w:p>
      <w:pPr>
        <w:spacing w:after="100" w:before="80"/>
      </w:pPr>
      <w:r>
        <w:rPr>
          <w:rFonts w:ascii="Arial" w:cs="Arial" w:eastAsia="Arial" w:hAnsi="Arial"/>
          <w:color w:val="333333"/>
          <w:sz w:val="22"/>
          <w:szCs w:val="22"/>
        </w:rPr>
        <w:t xml:space="preserve">Las Estaciones Familiares son puntos territoriales de cercanía ubicados en plazas y parques de la Ciudad, diseñados para facilitar la vida cotidiana de las familias. Combinan orientación, derivación acompañada, seguimiento liviano, juego seguro, descanso para cuidadores y programación familiar.</w:t>
      </w:r>
    </w:p>
    <w:p>
      <w:pPr>
        <w:spacing w:after="100" w:before="80"/>
      </w:pPr>
      <w:r>
        <w:rPr>
          <w:rFonts w:ascii="Arial" w:cs="Arial" w:eastAsia="Arial" w:hAnsi="Arial"/>
          <w:color w:val="333333"/>
          <w:sz w:val="22"/>
          <w:szCs w:val="22"/>
        </w:rPr>
        <w:t xml:space="preserve">No son un centro de salud. No son una guardería. No son solo recreación. Son una puerta de entrada amable, cotidiana y de baja barrera a la red pública y comunitaria de la Ciudad.</w:t>
      </w:r>
    </w:p>
    <w:p>
      <w:pPr>
        <w:spacing w:after="120" w:before="0"/>
      </w:pPr>
      <w:r>
        <w:t xml:space="preserve"/>
      </w:r>
    </w:p>
    <w:p>
      <w:pPr>
        <w:pBdr>
          <w:left w:val="single" w:color="005B99" w:sz="12" w:space="10"/>
        </w:pBdr>
        <w:spacing w:after="120" w:before="120"/>
        <w:ind w:left="720" w:right="720"/>
      </w:pPr>
      <w:r>
        <w:rPr>
          <w:rFonts w:ascii="Arial" w:cs="Arial" w:eastAsia="Arial" w:hAnsi="Arial"/>
          <w:i/>
          <w:iCs/>
          <w:color w:val="005B99"/>
          <w:sz w:val="22"/>
          <w:szCs w:val="22"/>
        </w:rPr>
        <w:t xml:space="preserve">Si estás criando en Buenos Aires, este es un lugar para vos.</w:t>
      </w:r>
    </w:p>
    <w:p>
      <w:pPr>
        <w:spacing w:after="120" w:before="0"/>
      </w:pPr>
      <w:r>
        <w:t xml:space="preserve"/>
      </w:r>
    </w:p>
    <w:p>
      <w:pPr>
        <w:pStyle w:val="Heading1"/>
        <w:pBdr>
          <w:bottom w:val="single" w:color="005B99" w:sz="8" w:space="4"/>
        </w:pBdr>
        <w:spacing w:after="160" w:before="400"/>
      </w:pPr>
      <w:r>
        <w:rPr>
          <w:rFonts w:ascii="Arial" w:cs="Arial" w:eastAsia="Arial" w:hAnsi="Arial"/>
          <w:b/>
          <w:bCs/>
          <w:color w:val="005B99"/>
          <w:sz w:val="36"/>
          <w:szCs w:val="36"/>
        </w:rPr>
        <w:t xml:space="preserve">2. Marco internacional</w:t>
      </w:r>
    </w:p>
    <w:p>
      <w:pPr>
        <w:spacing w:after="100" w:before="80"/>
      </w:pPr>
      <w:r>
        <w:rPr>
          <w:rFonts w:ascii="Arial" w:cs="Arial" w:eastAsia="Arial" w:hAnsi="Arial"/>
          <w:color w:val="333333"/>
          <w:sz w:val="22"/>
          <w:szCs w:val="22"/>
        </w:rPr>
        <w:t xml:space="preserve">El modelo se apoya en dos experiencias internacionales complementarias que no se copian literalmente, sino que se sintetizan para el contexto de CABA.</w:t>
      </w:r>
    </w:p>
    <w:p>
      <w:pPr>
        <w:spacing w:after="120" w:before="0"/>
      </w:pPr>
      <w:r>
        <w:t xml:space="preserve"/>
      </w:r>
    </w:p>
    <w:p>
      <w:pPr>
        <w:pStyle w:val="Heading2"/>
        <w:spacing w:after="120" w:before="320"/>
      </w:pPr>
      <w:r>
        <w:rPr>
          <w:rFonts w:ascii="Arial" w:cs="Arial" w:eastAsia="Arial" w:hAnsi="Arial"/>
          <w:b/>
          <w:bCs/>
          <w:color w:val="2E7D32"/>
          <w:sz w:val="28"/>
          <w:szCs w:val="28"/>
        </w:rPr>
        <w:t xml:space="preserve">2.1 Family Hubs — Reino Unido</w:t>
      </w:r>
    </w:p>
    <w:p>
      <w:pPr>
        <w:spacing w:after="100" w:before="80"/>
      </w:pPr>
      <w:r>
        <w:rPr>
          <w:rFonts w:ascii="Arial" w:cs="Arial" w:eastAsia="Arial" w:hAnsi="Arial"/>
          <w:color w:val="333333"/>
          <w:sz w:val="22"/>
          <w:szCs w:val="22"/>
        </w:rPr>
        <w:t xml:space="preserve">En 2022 el gobierno británico impulsó la red de Family Hubs como una transformación del modelo de servicios para la primera infancia y las familias. La guía Best Start Family Hubs (GOV.UK, 2025–2026) define los Family Hubs como “puertas de entrada” locales que integran servicios dispersos en un punto de acceso único, accesible y no estigmatizante.</w:t>
      </w:r>
    </w:p>
    <w:p>
      <w:pPr>
        <w:spacing w:after="100" w:before="80"/>
      </w:pPr>
      <w:r>
        <w:rPr>
          <w:rFonts w:ascii="Arial" w:cs="Arial" w:eastAsia="Arial" w:hAnsi="Arial"/>
          <w:color w:val="333333"/>
          <w:sz w:val="22"/>
          <w:szCs w:val="22"/>
        </w:rPr>
        <w:t xml:space="preserve">Los principios clave del modelo británico adoptados por este diseño son:</w:t>
      </w:r>
    </w:p>
    <w:p>
      <w:pPr>
        <w:pStyle w:val="ListParagraph"/>
        <w:numPr>
          <w:ilvl w:val="0"/>
          <w:numId w:val="2"/>
        </w:numPr>
        <w:spacing w:after="40" w:before="40"/>
      </w:pPr>
      <w:r>
        <w:rPr>
          <w:rFonts w:ascii="Arial" w:cs="Arial" w:eastAsia="Arial" w:hAnsi="Arial"/>
          <w:color w:val="333333"/>
          <w:sz w:val="22"/>
          <w:szCs w:val="22"/>
        </w:rPr>
        <w:t xml:space="preserve">Presencia física en el territorio, no solo servicios digitales o telefónicos.</w:t>
      </w:r>
    </w:p>
    <w:p>
      <w:pPr>
        <w:pStyle w:val="ListParagraph"/>
        <w:numPr>
          <w:ilvl w:val="0"/>
          <w:numId w:val="2"/>
        </w:numPr>
        <w:spacing w:after="40" w:before="40"/>
      </w:pPr>
      <w:r>
        <w:rPr>
          <w:rFonts w:ascii="Arial" w:cs="Arial" w:eastAsia="Arial" w:hAnsi="Arial"/>
          <w:color w:val="333333"/>
          <w:sz w:val="22"/>
          <w:szCs w:val="22"/>
        </w:rPr>
        <w:t xml:space="preserve">Orientación activa con warm handover: no se deriva con un número de teléfono, sino que se acompaña a la familia hasta el servicio correcto.</w:t>
      </w:r>
    </w:p>
    <w:p>
      <w:pPr>
        <w:pStyle w:val="ListParagraph"/>
        <w:numPr>
          <w:ilvl w:val="0"/>
          <w:numId w:val="2"/>
        </w:numPr>
        <w:spacing w:after="40" w:before="40"/>
      </w:pPr>
      <w:r>
        <w:rPr>
          <w:rFonts w:ascii="Arial" w:cs="Arial" w:eastAsia="Arial" w:hAnsi="Arial"/>
          <w:color w:val="333333"/>
          <w:sz w:val="22"/>
          <w:szCs w:val="22"/>
        </w:rPr>
        <w:t xml:space="preserve">Seguimiento liviano para verificar si la familia llegó al recurso indicado.</w:t>
      </w:r>
    </w:p>
    <w:p>
      <w:pPr>
        <w:pStyle w:val="ListParagraph"/>
        <w:numPr>
          <w:ilvl w:val="0"/>
          <w:numId w:val="2"/>
        </w:numPr>
        <w:spacing w:after="40" w:before="40"/>
      </w:pPr>
      <w:r>
        <w:rPr>
          <w:rFonts w:ascii="Arial" w:cs="Arial" w:eastAsia="Arial" w:hAnsi="Arial"/>
          <w:color w:val="333333"/>
          <w:sz w:val="22"/>
          <w:szCs w:val="22"/>
        </w:rPr>
        <w:t xml:space="preserve">Registro simple desde el primer día, para hacer visible lo que de otro modo no se vería.</w:t>
      </w:r>
    </w:p>
    <w:p>
      <w:pPr>
        <w:pStyle w:val="ListParagraph"/>
        <w:numPr>
          <w:ilvl w:val="0"/>
          <w:numId w:val="2"/>
        </w:numPr>
        <w:spacing w:after="40" w:before="40"/>
      </w:pPr>
      <w:r>
        <w:rPr>
          <w:rFonts w:ascii="Arial" w:cs="Arial" w:eastAsia="Arial" w:hAnsi="Arial"/>
          <w:color w:val="333333"/>
          <w:sz w:val="22"/>
          <w:szCs w:val="22"/>
        </w:rPr>
        <w:t xml:space="preserve">Lenguaje universal, no asistencialista: el hub es para todas las familias, no solo para las que tienen problemas.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4FD" w:val="clear"/>
            <w:tcMar>
              <w:top w:type="dxa" w:w="140"/>
              <w:left w:type="dxa" w:w="240"/>
              <w:bottom w:type="dxa" w:w="140"/>
              <w:right w:type="dxa" w:w="240"/>
            </w:tcMar>
          </w:tcPr>
          <w:p>
            <w:pPr>
              <w:spacing w:after="60" w:before="60"/>
            </w:pPr>
            <w:r>
              <w:rPr>
                <w:rFonts w:ascii="Arial" w:cs="Arial" w:eastAsia="Arial" w:hAnsi="Arial"/>
                <w:color w:val="333333"/>
                <w:sz w:val="22"/>
                <w:szCs w:val="22"/>
              </w:rPr>
              <w:t xml:space="preserve">La guía británica de Best Start Family Hubs establece expectativas de implementación, reportes y soporte desde abril de 2026, con énfasis en servicios familiares integrados y de baja barrera (GOV.UK).</w:t>
            </w:r>
          </w:p>
        </w:tc>
      </w:tr>
    </w:tbl>
    <w:p>
      <w:pPr>
        <w:spacing w:after="120" w:before="0"/>
      </w:pPr>
      <w:r>
        <w:t xml:space="preserve"/>
      </w:r>
    </w:p>
    <w:p>
      <w:pPr>
        <w:pStyle w:val="Heading2"/>
        <w:spacing w:after="120" w:before="320"/>
      </w:pPr>
      <w:r>
        <w:rPr>
          <w:rFonts w:ascii="Arial" w:cs="Arial" w:eastAsia="Arial" w:hAnsi="Arial"/>
          <w:b/>
          <w:bCs/>
          <w:color w:val="2E7D32"/>
          <w:sz w:val="28"/>
          <w:szCs w:val="28"/>
        </w:rPr>
        <w:t xml:space="preserve">2.2 Seoul Kids Cafés y zonas amigables para familias — Corea del Sur</w:t>
      </w:r>
    </w:p>
    <w:p>
      <w:pPr>
        <w:spacing w:after="100" w:before="80"/>
      </w:pPr>
      <w:r>
        <w:rPr>
          <w:rFonts w:ascii="Arial" w:cs="Arial" w:eastAsia="Arial" w:hAnsi="Arial"/>
          <w:color w:val="333333"/>
          <w:sz w:val="22"/>
          <w:szCs w:val="22"/>
        </w:rPr>
        <w:t xml:space="preserve">Seúl ha desarrollado dos líneas de política que resultan muy transferibles al contexto porteno.</w:t>
      </w:r>
    </w:p>
    <w:p>
      <w:pPr>
        <w:spacing w:after="120" w:before="0"/>
      </w:pPr>
      <w:r>
        <w:t xml:space="preserve"/>
      </w:r>
    </w:p>
    <w:p>
      <w:pPr>
        <w:pStyle w:val="Heading3"/>
        <w:spacing w:after="80" w:before="240"/>
      </w:pPr>
      <w:r>
        <w:rPr>
          <w:rFonts w:ascii="Arial" w:cs="Arial" w:eastAsia="Arial" w:hAnsi="Arial"/>
          <w:b/>
          <w:bCs/>
          <w:color w:val="005B99"/>
          <w:sz w:val="24"/>
          <w:szCs w:val="24"/>
        </w:rPr>
        <w:t xml:space="preserve">Seoul Kids Cafés</w:t>
      </w:r>
    </w:p>
    <w:p>
      <w:pPr>
        <w:spacing w:after="100" w:before="80"/>
      </w:pPr>
      <w:r>
        <w:rPr>
          <w:rFonts w:ascii="Arial" w:cs="Arial" w:eastAsia="Arial" w:hAnsi="Arial"/>
          <w:color w:val="333333"/>
          <w:sz w:val="22"/>
          <w:szCs w:val="22"/>
        </w:rPr>
        <w:t xml:space="preserve">Son espacios públicos de juego para niños de 0 a 9 años y sus cuidadores. Funcionan con turnos de aproximadamente dos horas, bajo costo, personal en sitio, supervisión de juego por personal capacitado, evaluación de riesgo de instalaciones, limpieza y desinfección entre turnos, y medidas de seguridad preventivas. En fines de semana de alta demanda pueden alcanzar cuatro o cinco sesiones por día.</w:t>
      </w:r>
    </w:p>
    <w:p>
      <w:pPr>
        <w:spacing w:after="120" w:before="0"/>
      </w:pPr>
      <w:r>
        <w:t xml:space="preserve"/>
      </w:r>
    </w:p>
    <w:p>
      <w:pPr>
        <w:pStyle w:val="Heading3"/>
        <w:spacing w:after="80" w:before="240"/>
      </w:pPr>
      <w:r>
        <w:rPr>
          <w:rFonts w:ascii="Arial" w:cs="Arial" w:eastAsia="Arial" w:hAnsi="Arial"/>
          <w:b/>
          <w:bCs/>
          <w:color w:val="005B99"/>
          <w:sz w:val="24"/>
          <w:szCs w:val="24"/>
        </w:rPr>
        <w:t xml:space="preserve">Yeogijeogi Seoul Kids Café (programa outdoor)</w:t>
      </w:r>
    </w:p>
    <w:p>
      <w:pPr>
        <w:spacing w:after="100" w:before="80"/>
      </w:pPr>
      <w:r>
        <w:rPr>
          <w:rFonts w:ascii="Arial" w:cs="Arial" w:eastAsia="Arial" w:hAnsi="Arial"/>
          <w:color w:val="333333"/>
          <w:sz w:val="22"/>
          <w:szCs w:val="22"/>
        </w:rPr>
        <w:t xml:space="preserve">Funciona en parques los fines de semana, con zonas temáticas, actividades familiares, espacios de descanso para cuidadores, personal en sitio e inspecciones de seguridad. A partir de abril de 2025, 30 Kids Cafés abrieron en parques del río Han los fines de semana. Es el antecedente más directo para el modelo de fin de semana de las Estaciones Familiares.</w:t>
      </w:r>
    </w:p>
    <w:p>
      <w:pPr>
        <w:spacing w:after="120" w:before="0"/>
      </w:pPr>
      <w:r>
        <w:t xml:space="preserve"/>
      </w:r>
    </w:p>
    <w:p>
      <w:pPr>
        <w:pStyle w:val="Heading3"/>
        <w:spacing w:after="80" w:before="240"/>
      </w:pPr>
      <w:r>
        <w:rPr>
          <w:rFonts w:ascii="Arial" w:cs="Arial" w:eastAsia="Arial" w:hAnsi="Arial"/>
          <w:b/>
          <w:bCs/>
          <w:color w:val="005B99"/>
          <w:sz w:val="24"/>
          <w:szCs w:val="24"/>
        </w:rPr>
        <w:t xml:space="preserve">Seoul Kids OK Zones</w:t>
      </w:r>
    </w:p>
    <w:p>
      <w:pPr>
        <w:spacing w:after="100" w:before="80"/>
      </w:pPr>
      <w:r>
        <w:rPr>
          <w:rFonts w:ascii="Arial" w:cs="Arial" w:eastAsia="Arial" w:hAnsi="Arial"/>
          <w:color w:val="333333"/>
          <w:sz w:val="22"/>
          <w:szCs w:val="22"/>
        </w:rPr>
        <w:t xml:space="preserve">Seúl designa restaurantes y cafés como espacios child-friendly con menús infantiles, sillas, vajilla, elementos de juego, seguridad y señalética, incluso con subsidios para adaptar locales privados. La lógica es transferible: no se trata solo de “hacer actividades”, sino de reducir la fricción de salir con chicos en la ciudad.</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4FD" w:val="clear"/>
            <w:tcMar>
              <w:top w:type="dxa" w:w="140"/>
              <w:left w:type="dxa" w:w="240"/>
              <w:bottom w:type="dxa" w:w="140"/>
              <w:right w:type="dxa" w:w="240"/>
            </w:tcMar>
          </w:tcPr>
          <w:p>
            <w:pPr>
              <w:spacing w:after="60" w:before="60"/>
            </w:pPr>
            <w:r>
              <w:rPr>
                <w:rFonts w:ascii="Arial" w:cs="Arial" w:eastAsia="Arial" w:hAnsi="Arial"/>
                <w:color w:val="333333"/>
                <w:sz w:val="22"/>
                <w:szCs w:val="22"/>
              </w:rPr>
              <w:t xml:space="preserve">La síntesis de ambos modelos:</w:t>
            </w:r>
          </w:p>
          <w:p>
            <w:pPr>
              <w:spacing w:after="60" w:before="60"/>
            </w:pPr>
            <w:r>
              <w:rPr>
                <w:rFonts w:ascii="Arial" w:cs="Arial" w:eastAsia="Arial" w:hAnsi="Arial"/>
                <w:color w:val="333333"/>
                <w:sz w:val="22"/>
                <w:szCs w:val="22"/>
              </w:rPr>
              <w:t xml:space="preserve"/>
            </w:r>
          </w:p>
          <w:p>
            <w:pPr>
              <w:spacing w:after="60" w:before="60"/>
            </w:pPr>
            <w:r>
              <w:rPr>
                <w:rFonts w:ascii="Arial" w:cs="Arial" w:eastAsia="Arial" w:hAnsi="Arial"/>
                <w:color w:val="333333"/>
                <w:sz w:val="22"/>
                <w:szCs w:val="22"/>
              </w:rPr>
              <w:t xml:space="preserve">De los Family Hubs británicos tomamos la función de navegación familiar y la lógica de puerta de entrada. De Seúl tomamos la función de presencia amable en el espacio público y la reducción de la fricción cotidiana de salir con chicos. Ninguno de los dos modelos se copia literalmente: se adapta al contexto del espacio público porteno, a la estructura existente de las Estaciones Saludables y a la red pública de la Ciudad.</w:t>
            </w:r>
          </w:p>
        </w:tc>
      </w:tr>
    </w:tbl>
    <w:p>
      <w:pPr>
        <w:spacing w:after="120" w:before="0"/>
      </w:pPr>
      <w:r>
        <w:t xml:space="preserve"/>
      </w:r>
    </w:p>
    <w:p>
      <w:pPr>
        <w:pStyle w:val="Heading1"/>
        <w:pBdr>
          <w:bottom w:val="single" w:color="005B99" w:sz="8" w:space="4"/>
        </w:pBdr>
        <w:spacing w:after="160" w:before="400"/>
      </w:pPr>
      <w:r>
        <w:rPr>
          <w:rFonts w:ascii="Arial" w:cs="Arial" w:eastAsia="Arial" w:hAnsi="Arial"/>
          <w:b/>
          <w:bCs/>
          <w:color w:val="005B99"/>
          <w:sz w:val="36"/>
          <w:szCs w:val="36"/>
        </w:rPr>
        <w:t xml:space="preserve">3. Modelo para CABA</w:t>
      </w:r>
    </w:p>
    <w:p>
      <w:pPr>
        <w:pStyle w:val="Heading2"/>
        <w:spacing w:after="120" w:before="320"/>
      </w:pPr>
      <w:r>
        <w:rPr>
          <w:rFonts w:ascii="Arial" w:cs="Arial" w:eastAsia="Arial" w:hAnsi="Arial"/>
          <w:b/>
          <w:bCs/>
          <w:color w:val="2E7D32"/>
          <w:sz w:val="28"/>
          <w:szCs w:val="28"/>
        </w:rPr>
        <w:t xml:space="preserve">3.1 Lógica de asociación territorial</w:t>
      </w:r>
    </w:p>
    <w:p>
      <w:pPr>
        <w:spacing w:after="100" w:before="80"/>
      </w:pPr>
      <w:r>
        <w:rPr>
          <w:rFonts w:ascii="Arial" w:cs="Arial" w:eastAsia="Arial" w:hAnsi="Arial"/>
          <w:color w:val="333333"/>
          <w:sz w:val="22"/>
          <w:szCs w:val="22"/>
        </w:rPr>
        <w:t xml:space="preserve">La Estación Familiar no intenta reemplazar lo que otras áreas de gobierno ya hacen bien. En cambio, se asocia con Deportes y con Adultos Mayores para ocupar el espacio en forma complementaria, potenciando lo que cada uno sabe hacer.</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26"/>
      </w:tblGrid>
      <w:tr>
        <w:trPr>
          <w:tblHeader/>
        </w:trPr>
        <w:tc>
          <w:tcPr>
            <w:tcW w:type="dxa" w:w="3200"/>
            <w:tcBorders>
              <w:top w:val="single" w:color="CCCCCC" w:sz="1"/>
              <w:left w:val="single" w:color="CCCCCC" w:sz="1"/>
              <w:bottom w:val="single" w:color="CCCCCC" w:sz="1"/>
              <w:right w:val="single" w:color="CCCCCC" w:sz="1"/>
            </w:tcBorders>
            <w:shd w:fill="005B99" w:val="clear"/>
            <w:tcMar>
              <w:top w:type="dxa" w:w="80"/>
              <w:left w:type="dxa" w:w="120"/>
              <w:bottom w:type="dxa" w:w="80"/>
              <w:right w:type="dxa" w:w="120"/>
            </w:tcMar>
          </w:tcPr>
          <w:p>
            <w:r>
              <w:rPr>
                <w:rFonts w:ascii="Arial" w:cs="Arial" w:eastAsia="Arial" w:hAnsi="Arial"/>
                <w:b/>
                <w:bCs/>
                <w:color w:val="FFFFFF"/>
                <w:sz w:val="20"/>
                <w:szCs w:val="20"/>
              </w:rPr>
              <w:t xml:space="preserve">Franja horaria</w:t>
            </w:r>
          </w:p>
        </w:tc>
        <w:tc>
          <w:tcPr>
            <w:tcW w:type="dxa" w:w="3000"/>
            <w:tcBorders>
              <w:top w:val="single" w:color="CCCCCC" w:sz="1"/>
              <w:left w:val="single" w:color="CCCCCC" w:sz="1"/>
              <w:bottom w:val="single" w:color="CCCCCC" w:sz="1"/>
              <w:right w:val="single" w:color="CCCCCC" w:sz="1"/>
            </w:tcBorders>
            <w:shd w:fill="005B99" w:val="clear"/>
            <w:tcMar>
              <w:top w:type="dxa" w:w="80"/>
              <w:left w:type="dxa" w:w="120"/>
              <w:bottom w:type="dxa" w:w="80"/>
              <w:right w:type="dxa" w:w="120"/>
            </w:tcMar>
          </w:tcPr>
          <w:p>
            <w:r>
              <w:rPr>
                <w:rFonts w:ascii="Arial" w:cs="Arial" w:eastAsia="Arial" w:hAnsi="Arial"/>
                <w:b/>
                <w:bCs/>
                <w:color w:val="FFFFFF"/>
                <w:sz w:val="20"/>
                <w:szCs w:val="20"/>
              </w:rPr>
              <w:t xml:space="preserve">Área responsable</w:t>
            </w:r>
          </w:p>
        </w:tc>
        <w:tc>
          <w:tcPr>
            <w:tcW w:type="dxa" w:w="2826"/>
            <w:tcBorders>
              <w:top w:val="single" w:color="CCCCCC" w:sz="1"/>
              <w:left w:val="single" w:color="CCCCCC" w:sz="1"/>
              <w:bottom w:val="single" w:color="CCCCCC" w:sz="1"/>
              <w:right w:val="single" w:color="CCCCCC" w:sz="1"/>
            </w:tcBorders>
            <w:shd w:fill="005B99" w:val="clear"/>
            <w:tcMar>
              <w:top w:type="dxa" w:w="80"/>
              <w:left w:type="dxa" w:w="120"/>
              <w:bottom w:type="dxa" w:w="80"/>
              <w:right w:type="dxa" w:w="120"/>
            </w:tcMar>
          </w:tcPr>
          <w:p>
            <w:r>
              <w:rPr>
                <w:rFonts w:ascii="Arial" w:cs="Arial" w:eastAsia="Arial" w:hAnsi="Arial"/>
                <w:b/>
                <w:bCs/>
                <w:color w:val="FFFFFF"/>
                <w:sz w:val="20"/>
                <w:szCs w:val="20"/>
              </w:rPr>
              <w:t xml:space="preserve">Función principal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Mañana (hasta 13:00)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Deportes + Adultos Mayores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Clases deportivas y actividades para adultos mayores</w:t>
            </w:r>
          </w:p>
        </w:tc>
      </w:tr>
      <w:tr>
        <w:tc>
          <w:tcPr>
            <w:tcW w:type="dxa" w:w="3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Tarde (16:00 a 19:00)</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Estación Familiar</w:t>
            </w:r>
          </w:p>
        </w:tc>
        <w:tc>
          <w:tcPr>
            <w:tcW w:type="dxa" w:w="2826"/>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Juego, cuidado y orientación para familias con chicos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Fines de semana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Estación Familiar</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Programación familiar completa, turnos con cupo</w:t>
            </w:r>
          </w:p>
        </w:tc>
      </w:tr>
    </w:tbl>
    <w:p>
      <w:pPr>
        <w:spacing w:after="120" w:before="0"/>
      </w:pPr>
      <w:r>
        <w:t xml:space="preserve"/>
      </w:r>
    </w:p>
    <w:p>
      <w:pPr>
        <w:spacing w:after="100" w:before="80"/>
      </w:pPr>
      <w:r>
        <w:rPr>
          <w:rFonts w:ascii="Arial" w:cs="Arial" w:eastAsia="Arial" w:hAnsi="Arial"/>
          <w:color w:val="333333"/>
          <w:sz w:val="22"/>
          <w:szCs w:val="22"/>
        </w:rPr>
        <w:t xml:space="preserve">Esta distribución preserva la comunidad actual de la estación de lunes a viernes por la mañana. El fin de semana es el corazón del modelo familiar.</w:t>
      </w:r>
    </w:p>
    <w:p>
      <w:pPr>
        <w:spacing w:after="100" w:before="80"/>
      </w:pPr>
      <w:r>
        <w:rPr>
          <w:rFonts w:ascii="Arial" w:cs="Arial" w:eastAsia="Arial" w:hAnsi="Arial"/>
          <w:color w:val="333333"/>
          <w:sz w:val="22"/>
          <w:szCs w:val="22"/>
        </w:rPr>
        <w:t xml:space="preserve">La pregunta clave de gobernanza es: ¿quién controla el espacio y el horario cuando tres áreas comparten la misma estación? Eso debe quedar escrito en un protocolo simple antes de que arranque el piloto.</w:t>
      </w:r>
    </w:p>
    <w:p>
      <w:pPr>
        <w:spacing w:after="120" w:before="0"/>
      </w:pPr>
      <w:r>
        <w:t xml:space="preserve"/>
      </w:r>
    </w:p>
    <w:p>
      <w:pPr>
        <w:pStyle w:val="Heading2"/>
        <w:spacing w:after="120" w:before="320"/>
      </w:pPr>
      <w:r>
        <w:rPr>
          <w:rFonts w:ascii="Arial" w:cs="Arial" w:eastAsia="Arial" w:hAnsi="Arial"/>
          <w:b/>
          <w:bCs/>
          <w:color w:val="2E7D32"/>
          <w:sz w:val="28"/>
          <w:szCs w:val="28"/>
        </w:rPr>
        <w:t xml:space="preserve">3.2 Capas físicas de la Estación Familiar</w:t>
      </w:r>
    </w:p>
    <w:p>
      <w:pPr>
        <w:spacing w:after="100" w:before="80"/>
      </w:pPr>
      <w:r>
        <w:rPr>
          <w:rFonts w:ascii="Arial" w:cs="Arial" w:eastAsia="Arial" w:hAnsi="Arial"/>
          <w:color w:val="333333"/>
          <w:sz w:val="22"/>
          <w:szCs w:val="22"/>
        </w:rPr>
        <w:t xml:space="preserve">La Estación Familiar tiene tres capas. La primera es infraestructura; las otras dos son funciones que conviven en el mismo espacio.</w:t>
      </w:r>
    </w:p>
    <w:p>
      <w:pPr>
        <w:spacing w:after="120" w:before="0"/>
      </w:pPr>
      <w:r>
        <w:t xml:space="preserve"/>
      </w:r>
    </w:p>
    <w:p>
      <w:pPr>
        <w:pStyle w:val="Heading3"/>
        <w:spacing w:after="80" w:before="240"/>
      </w:pPr>
      <w:r>
        <w:rPr>
          <w:rFonts w:ascii="Arial" w:cs="Arial" w:eastAsia="Arial" w:hAnsi="Arial"/>
          <w:b/>
          <w:bCs/>
          <w:color w:val="005B99"/>
          <w:sz w:val="24"/>
          <w:szCs w:val="24"/>
        </w:rPr>
        <w:t xml:space="preserve">Capa 1 — Zona de juego (0 a 9 años)</w:t>
      </w:r>
    </w:p>
    <w:p>
      <w:pPr>
        <w:spacing w:after="100" w:before="80"/>
      </w:pPr>
      <w:r>
        <w:rPr>
          <w:rFonts w:ascii="Arial" w:cs="Arial" w:eastAsia="Arial" w:hAnsi="Arial"/>
          <w:color w:val="333333"/>
          <w:sz w:val="22"/>
          <w:szCs w:val="22"/>
        </w:rPr>
        <w:t xml:space="preserve">Dividida en dos franjas etarias:</w:t>
      </w:r>
    </w:p>
    <w:p>
      <w:pPr>
        <w:spacing w:after="120" w:before="0"/>
      </w:pPr>
      <w:r>
        <w:t xml:space="preserve"/>
      </w:r>
    </w:p>
    <w:p>
      <w:pPr>
        <w:spacing w:after="100" w:before="80"/>
      </w:pPr>
      <w:r>
        <w:rPr>
          <w:rFonts w:ascii="Arial" w:cs="Arial" w:eastAsia="Arial" w:hAnsi="Arial"/>
          <w:b/>
          <w:bCs/>
          <w:color w:val="333333"/>
          <w:sz w:val="22"/>
          <w:szCs w:val="22"/>
        </w:rPr>
        <w:t xml:space="preserve">0 a 3 años — primera infancia</w:t>
      </w:r>
    </w:p>
    <w:p>
      <w:pPr>
        <w:pStyle w:val="ListParagraph"/>
        <w:numPr>
          <w:ilvl w:val="0"/>
          <w:numId w:val="2"/>
        </w:numPr>
        <w:spacing w:after="40" w:before="40"/>
      </w:pPr>
      <w:r>
        <w:rPr>
          <w:rFonts w:ascii="Arial" w:cs="Arial" w:eastAsia="Arial" w:hAnsi="Arial"/>
          <w:color w:val="333333"/>
          <w:sz w:val="22"/>
          <w:szCs w:val="22"/>
        </w:rPr>
        <w:t xml:space="preserve">Piso blando, sombra y cerramiento bajo o perímetro seguro.</w:t>
      </w:r>
    </w:p>
    <w:p>
      <w:pPr>
        <w:pStyle w:val="ListParagraph"/>
        <w:numPr>
          <w:ilvl w:val="0"/>
          <w:numId w:val="2"/>
        </w:numPr>
        <w:spacing w:after="40" w:before="40"/>
      </w:pPr>
      <w:r>
        <w:rPr>
          <w:rFonts w:ascii="Arial" w:cs="Arial" w:eastAsia="Arial" w:hAnsi="Arial"/>
          <w:color w:val="333333"/>
          <w:sz w:val="22"/>
          <w:szCs w:val="22"/>
        </w:rPr>
        <w:t xml:space="preserve">Juegos sensoriales, paneles de textura, sonido y color, espacio para gateo.</w:t>
      </w:r>
    </w:p>
    <w:p>
      <w:pPr>
        <w:pStyle w:val="ListParagraph"/>
        <w:numPr>
          <w:ilvl w:val="0"/>
          <w:numId w:val="2"/>
        </w:numPr>
        <w:spacing w:after="40" w:before="40"/>
      </w:pPr>
      <w:r>
        <w:rPr>
          <w:rFonts w:ascii="Arial" w:cs="Arial" w:eastAsia="Arial" w:hAnsi="Arial"/>
          <w:color w:val="333333"/>
          <w:sz w:val="22"/>
          <w:szCs w:val="22"/>
        </w:rPr>
        <w:t xml:space="preserve">Bancos para cuidadores, lugar de lactancia, cambiador y agua.</w:t>
      </w:r>
    </w:p>
    <w:p>
      <w:pPr>
        <w:pStyle w:val="ListParagraph"/>
        <w:numPr>
          <w:ilvl w:val="0"/>
          <w:numId w:val="2"/>
        </w:numPr>
        <w:spacing w:after="40" w:before="40"/>
      </w:pPr>
      <w:r>
        <w:rPr>
          <w:rFonts w:ascii="Arial" w:cs="Arial" w:eastAsia="Arial" w:hAnsi="Arial"/>
          <w:color w:val="333333"/>
          <w:sz w:val="22"/>
          <w:szCs w:val="22"/>
        </w:rPr>
        <w:t xml:space="preserve">Actividades breves: canciones, cuentos, juego corporal, estimulación temprana no medicalizada.</w:t>
      </w:r>
    </w:p>
    <w:p>
      <w:pPr>
        <w:pStyle w:val="ListParagraph"/>
        <w:numPr>
          <w:ilvl w:val="0"/>
          <w:numId w:val="2"/>
        </w:numPr>
        <w:spacing w:after="40" w:before="40"/>
      </w:pPr>
      <w:r>
        <w:rPr>
          <w:rFonts w:ascii="Arial" w:cs="Arial" w:eastAsia="Arial" w:hAnsi="Arial"/>
          <w:color w:val="333333"/>
          <w:sz w:val="22"/>
          <w:szCs w:val="22"/>
        </w:rPr>
        <w:t xml:space="preserve">El adulto debe estar presente. No se plantea como “dejá al bebé y andate”.</w:t>
      </w:r>
    </w:p>
    <w:p>
      <w:pPr>
        <w:spacing w:after="120" w:before="0"/>
      </w:pPr>
      <w:r>
        <w:t xml:space="preserve"/>
      </w:r>
    </w:p>
    <w:p>
      <w:pPr>
        <w:spacing w:after="100" w:before="80"/>
      </w:pPr>
      <w:r>
        <w:rPr>
          <w:rFonts w:ascii="Arial" w:cs="Arial" w:eastAsia="Arial" w:hAnsi="Arial"/>
          <w:b/>
          <w:bCs/>
          <w:color w:val="333333"/>
          <w:sz w:val="22"/>
          <w:szCs w:val="22"/>
        </w:rPr>
        <w:t xml:space="preserve">3 a 9 años — juego activo</w:t>
      </w:r>
    </w:p>
    <w:p>
      <w:pPr>
        <w:pStyle w:val="ListParagraph"/>
        <w:numPr>
          <w:ilvl w:val="0"/>
          <w:numId w:val="2"/>
        </w:numPr>
        <w:spacing w:after="40" w:before="40"/>
      </w:pPr>
      <w:r>
        <w:rPr>
          <w:rFonts w:ascii="Arial" w:cs="Arial" w:eastAsia="Arial" w:hAnsi="Arial"/>
          <w:color w:val="333333"/>
          <w:sz w:val="22"/>
          <w:szCs w:val="22"/>
        </w:rPr>
        <w:t xml:space="preserve">Circuito motor, trepadores seguros, túneles y juegos de equilibrio.</w:t>
      </w:r>
    </w:p>
    <w:p>
      <w:pPr>
        <w:pStyle w:val="ListParagraph"/>
        <w:numPr>
          <w:ilvl w:val="0"/>
          <w:numId w:val="2"/>
        </w:numPr>
        <w:spacing w:after="40" w:before="40"/>
      </w:pPr>
      <w:r>
        <w:rPr>
          <w:rFonts w:ascii="Arial" w:cs="Arial" w:eastAsia="Arial" w:hAnsi="Arial"/>
          <w:color w:val="333333"/>
          <w:sz w:val="22"/>
          <w:szCs w:val="22"/>
        </w:rPr>
        <w:t xml:space="preserve">Mesas de dibujo, biblioteca móvil o rincón de lectura.</w:t>
      </w:r>
    </w:p>
    <w:p>
      <w:pPr>
        <w:pStyle w:val="ListParagraph"/>
        <w:numPr>
          <w:ilvl w:val="0"/>
          <w:numId w:val="2"/>
        </w:numPr>
        <w:spacing w:after="40" w:before="40"/>
      </w:pPr>
      <w:r>
        <w:rPr>
          <w:rFonts w:ascii="Arial" w:cs="Arial" w:eastAsia="Arial" w:hAnsi="Arial"/>
          <w:color w:val="333333"/>
          <w:sz w:val="22"/>
          <w:szCs w:val="22"/>
        </w:rPr>
        <w:t xml:space="preserve">Talleres de huerta, arte, movimiento y convivencia.</w:t>
      </w:r>
    </w:p>
    <w:p>
      <w:pPr>
        <w:pStyle w:val="ListParagraph"/>
        <w:numPr>
          <w:ilvl w:val="0"/>
          <w:numId w:val="2"/>
        </w:numPr>
        <w:spacing w:after="40" w:before="40"/>
      </w:pPr>
      <w:r>
        <w:rPr>
          <w:rFonts w:ascii="Arial" w:cs="Arial" w:eastAsia="Arial" w:hAnsi="Arial"/>
          <w:color w:val="333333"/>
          <w:sz w:val="22"/>
          <w:szCs w:val="22"/>
        </w:rPr>
        <w:t xml:space="preserve">Juego de agua en verano donde sea viable.</w:t>
      </w:r>
    </w:p>
    <w:p>
      <w:pPr>
        <w:pStyle w:val="ListParagraph"/>
        <w:numPr>
          <w:ilvl w:val="0"/>
          <w:numId w:val="2"/>
        </w:numPr>
        <w:spacing w:after="40" w:before="40"/>
      </w:pPr>
      <w:r>
        <w:rPr>
          <w:rFonts w:ascii="Arial" w:cs="Arial" w:eastAsia="Arial" w:hAnsi="Arial"/>
          <w:color w:val="333333"/>
          <w:sz w:val="22"/>
          <w:szCs w:val="22"/>
        </w:rPr>
        <w:t xml:space="preserve">Mayor autonomía, pero siempre con cuidador cerca.</w:t>
      </w:r>
    </w:p>
    <w:p>
      <w:pPr>
        <w:spacing w:after="120" w:before="0"/>
      </w:pPr>
      <w:r>
        <w:t xml:space="preserve"/>
      </w:r>
    </w:p>
    <w:p>
      <w:pPr>
        <w:pStyle w:val="Heading3"/>
        <w:spacing w:after="80" w:before="240"/>
      </w:pPr>
      <w:r>
        <w:rPr>
          <w:rFonts w:ascii="Arial" w:cs="Arial" w:eastAsia="Arial" w:hAnsi="Arial"/>
          <w:b/>
          <w:bCs/>
          <w:color w:val="005B99"/>
          <w:sz w:val="24"/>
          <w:szCs w:val="24"/>
        </w:rPr>
        <w:t xml:space="preserve">Capa 2 — Zona de Cuidadores</w:t>
      </w:r>
    </w:p>
    <w:p>
      <w:pPr>
        <w:spacing w:after="100" w:before="80"/>
      </w:pPr>
      <w:r>
        <w:rPr>
          <w:rFonts w:ascii="Arial" w:cs="Arial" w:eastAsia="Arial" w:hAnsi="Arial"/>
          <w:color w:val="333333"/>
          <w:sz w:val="22"/>
          <w:szCs w:val="22"/>
        </w:rPr>
        <w:t xml:space="preserve">No se llama VIP Zone (puede sonar elitista). Se llama Zona de Cuidadores, Espacio de Respiro Familiar o Punto Familia. La promesa no es “trabajá mientras te cuidan al chico”: es que el cuidador pueda descansar, resolver algo simple y permanecer cómodo mientras el niño juega en un entorno seguro.</w:t>
      </w:r>
    </w:p>
    <w:p>
      <w:pPr>
        <w:pStyle w:val="ListParagraph"/>
        <w:numPr>
          <w:ilvl w:val="0"/>
          <w:numId w:val="2"/>
        </w:numPr>
        <w:spacing w:after="40" w:before="40"/>
      </w:pPr>
      <w:r>
        <w:rPr>
          <w:rFonts w:ascii="Arial" w:cs="Arial" w:eastAsia="Arial" w:hAnsi="Arial"/>
          <w:color w:val="333333"/>
          <w:sz w:val="22"/>
          <w:szCs w:val="22"/>
        </w:rPr>
        <w:t xml:space="preserve">Descanso, lactancia, cambio, carga de celular.</w:t>
      </w:r>
    </w:p>
    <w:p>
      <w:pPr>
        <w:pStyle w:val="ListParagraph"/>
        <w:numPr>
          <w:ilvl w:val="0"/>
          <w:numId w:val="2"/>
        </w:numPr>
        <w:spacing w:after="40" w:before="40"/>
      </w:pPr>
      <w:r>
        <w:rPr>
          <w:rFonts w:ascii="Arial" w:cs="Arial" w:eastAsia="Arial" w:hAnsi="Arial"/>
          <w:color w:val="333333"/>
          <w:sz w:val="22"/>
          <w:szCs w:val="22"/>
        </w:rPr>
        <w:t xml:space="preserve">Mesa de apoyo para una gestión digital, WiFi si es posible.</w:t>
      </w:r>
    </w:p>
    <w:p>
      <w:pPr>
        <w:pStyle w:val="ListParagraph"/>
        <w:numPr>
          <w:ilvl w:val="0"/>
          <w:numId w:val="2"/>
        </w:numPr>
        <w:spacing w:after="40" w:before="40"/>
      </w:pPr>
      <w:r>
        <w:rPr>
          <w:rFonts w:ascii="Arial" w:cs="Arial" w:eastAsia="Arial" w:hAnsi="Arial"/>
          <w:color w:val="333333"/>
          <w:sz w:val="22"/>
          <w:szCs w:val="22"/>
        </w:rPr>
        <w:t xml:space="preserve">QR con servicios cercanos e información de actividades del barrio.</w:t>
      </w:r>
    </w:p>
    <w:p>
      <w:pPr>
        <w:pStyle w:val="ListParagraph"/>
        <w:numPr>
          <w:ilvl w:val="0"/>
          <w:numId w:val="2"/>
        </w:numPr>
        <w:spacing w:after="40" w:before="40"/>
      </w:pPr>
      <w:r>
        <w:rPr>
          <w:rFonts w:ascii="Arial" w:cs="Arial" w:eastAsia="Arial" w:hAnsi="Arial"/>
          <w:color w:val="333333"/>
          <w:sz w:val="22"/>
          <w:szCs w:val="22"/>
        </w:rPr>
        <w:t xml:space="preserve">Orientación sobre trámites y punto de encuentro familiar.</w:t>
      </w:r>
    </w:p>
    <w:p>
      <w:pPr>
        <w:spacing w:after="120" w:before="0"/>
      </w:pPr>
      <w:r>
        <w:t xml:space="preserve"/>
      </w:r>
    </w:p>
    <w:p>
      <w:pPr>
        <w:pStyle w:val="Heading3"/>
        <w:spacing w:after="80" w:before="240"/>
      </w:pPr>
      <w:r>
        <w:rPr>
          <w:rFonts w:ascii="Arial" w:cs="Arial" w:eastAsia="Arial" w:hAnsi="Arial"/>
          <w:b/>
          <w:bCs/>
          <w:color w:val="005B99"/>
          <w:sz w:val="24"/>
          <w:szCs w:val="24"/>
        </w:rPr>
        <w:t xml:space="preserve">Capa 3 — Puerta de entrada familiar (front door)</w:t>
      </w:r>
    </w:p>
    <w:p>
      <w:pPr>
        <w:spacing w:after="100" w:before="80"/>
      </w:pPr>
      <w:r>
        <w:rPr>
          <w:rFonts w:ascii="Arial" w:cs="Arial" w:eastAsia="Arial" w:hAnsi="Arial"/>
          <w:color w:val="333333"/>
          <w:sz w:val="22"/>
          <w:szCs w:val="22"/>
        </w:rPr>
        <w:t xml:space="preserve">Esta es la parte que le da densidad de política pública al modelo. Sin ella, queda como plaza linda.</w:t>
      </w:r>
    </w:p>
    <w:p>
      <w:pPr>
        <w:spacing w:after="100" w:before="80"/>
      </w:pPr>
      <w:r>
        <w:rPr>
          <w:rFonts w:ascii="Arial" w:cs="Arial" w:eastAsia="Arial" w:hAnsi="Arial"/>
          <w:color w:val="333333"/>
          <w:sz w:val="22"/>
          <w:szCs w:val="22"/>
        </w:rPr>
        <w:t xml:space="preserve">La función de navegación —inspirada en los Family Hubs británicos— está presente durante todo el horario de la estación, a través del orientador familiar.</w:t>
      </w:r>
    </w:p>
    <w:p>
      <w:pPr>
        <w:spacing w:after="120" w:before="0"/>
      </w:pPr>
      <w:r>
        <w:t xml:space="preserve"/>
      </w:r>
    </w:p>
    <w:p>
      <w:pPr>
        <w:pStyle w:val="Heading2"/>
        <w:spacing w:after="120" w:before="320"/>
      </w:pPr>
      <w:r>
        <w:rPr>
          <w:rFonts w:ascii="Arial" w:cs="Arial" w:eastAsia="Arial" w:hAnsi="Arial"/>
          <w:b/>
          <w:bCs/>
          <w:color w:val="2E7D32"/>
          <w:sz w:val="28"/>
          <w:szCs w:val="28"/>
        </w:rPr>
        <w:t xml:space="preserve">3.3 El orientador familiar</w:t>
      </w:r>
    </w:p>
    <w:p>
      <w:pPr>
        <w:spacing w:after="100" w:before="80"/>
      </w:pPr>
      <w:r>
        <w:rPr>
          <w:rFonts w:ascii="Arial" w:cs="Arial" w:eastAsia="Arial" w:hAnsi="Arial"/>
          <w:color w:val="333333"/>
          <w:sz w:val="22"/>
          <w:szCs w:val="22"/>
        </w:rPr>
        <w:t xml:space="preserve">El orientador familiar es el núcleo del modelo. Sin este rol, la estación es un espacio de juego. Con este rol, es una puerta de entrada a la red pública.</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4FD" w:val="clear"/>
            <w:tcMar>
              <w:top w:type="dxa" w:w="140"/>
              <w:left w:type="dxa" w:w="240"/>
              <w:bottom w:type="dxa" w:w="140"/>
              <w:right w:type="dxa" w:w="240"/>
            </w:tcMar>
          </w:tcPr>
          <w:p>
            <w:pPr>
              <w:spacing w:after="60" w:before="60"/>
            </w:pPr>
            <w:r>
              <w:rPr>
                <w:rFonts w:ascii="Arial" w:cs="Arial" w:eastAsia="Arial" w:hAnsi="Arial"/>
                <w:color w:val="005B99"/>
                <w:sz w:val="22"/>
                <w:szCs w:val="22"/>
              </w:rPr>
              <w:t xml:space="preserve">El orientador familiar está presente durante todo el horario de la estación,</w:t>
            </w:r>
          </w:p>
          <w:p>
            <w:pPr>
              <w:spacing w:after="60" w:before="60"/>
            </w:pPr>
            <w:r>
              <w:rPr>
                <w:rFonts w:ascii="Arial" w:cs="Arial" w:eastAsia="Arial" w:hAnsi="Arial"/>
                <w:color w:val="005B99"/>
                <w:sz w:val="22"/>
                <w:szCs w:val="22"/>
              </w:rPr>
              <w:t xml:space="preserve">independientemente de qué programa esté corriendo en ese momento.</w:t>
            </w:r>
          </w:p>
          <w:p>
            <w:pPr>
              <w:spacing w:after="60" w:before="60"/>
            </w:pPr>
            <w:r>
              <w:rPr>
                <w:rFonts w:ascii="Arial" w:cs="Arial" w:eastAsia="Arial" w:hAnsi="Arial"/>
                <w:color w:val="005B99"/>
                <w:sz w:val="22"/>
                <w:szCs w:val="22"/>
              </w:rPr>
              <w:t xml:space="preserve"/>
            </w:r>
          </w:p>
          <w:p>
            <w:pPr>
              <w:spacing w:after="60" w:before="60"/>
            </w:pPr>
            <w:r>
              <w:rPr>
                <w:rFonts w:ascii="Arial" w:cs="Arial" w:eastAsia="Arial" w:hAnsi="Arial"/>
                <w:color w:val="005B99"/>
                <w:sz w:val="22"/>
                <w:szCs w:val="22"/>
              </w:rPr>
              <w:t xml:space="preserve">Alguien que viene a la clase de deportes a las 10:00 también puede recibir</w:t>
            </w:r>
          </w:p>
          <w:p>
            <w:pPr>
              <w:spacing w:after="60" w:before="60"/>
            </w:pPr>
            <w:r>
              <w:rPr>
                <w:rFonts w:ascii="Arial" w:cs="Arial" w:eastAsia="Arial" w:hAnsi="Arial"/>
                <w:color w:val="005B99"/>
                <w:sz w:val="22"/>
                <w:szCs w:val="22"/>
              </w:rPr>
              <w:t xml:space="preserve">orientación si la necesita. La función no está limitada a la franja familiar.</w:t>
            </w:r>
          </w:p>
        </w:tc>
      </w:tr>
    </w:tbl>
    <w:p>
      <w:pPr>
        <w:spacing w:after="120" w:before="0"/>
      </w:pPr>
      <w:r>
        <w:t xml:space="preserve"/>
      </w:r>
    </w:p>
    <w:p>
      <w:pPr>
        <w:pStyle w:val="Heading3"/>
        <w:spacing w:after="80" w:before="240"/>
      </w:pPr>
      <w:r>
        <w:rPr>
          <w:rFonts w:ascii="Arial" w:cs="Arial" w:eastAsia="Arial" w:hAnsi="Arial"/>
          <w:b/>
          <w:bCs/>
          <w:color w:val="005B99"/>
          <w:sz w:val="24"/>
          <w:szCs w:val="24"/>
        </w:rPr>
        <w:t xml:space="preserve">Perfil</w:t>
      </w:r>
    </w:p>
    <w:p>
      <w:pPr>
        <w:pStyle w:val="ListParagraph"/>
        <w:numPr>
          <w:ilvl w:val="0"/>
          <w:numId w:val="2"/>
        </w:numPr>
        <w:spacing w:after="40" w:before="40"/>
      </w:pPr>
      <w:r>
        <w:rPr>
          <w:rFonts w:ascii="Arial" w:cs="Arial" w:eastAsia="Arial" w:hAnsi="Arial"/>
          <w:color w:val="333333"/>
          <w:sz w:val="22"/>
          <w:szCs w:val="22"/>
        </w:rPr>
        <w:t xml:space="preserve">No necesariamente trabajador social, pero sí capacitado en escucha activa, crianza, oferta pública, derivación y registro.</w:t>
      </w:r>
    </w:p>
    <w:p>
      <w:pPr>
        <w:pStyle w:val="ListParagraph"/>
        <w:numPr>
          <w:ilvl w:val="0"/>
          <w:numId w:val="2"/>
        </w:numPr>
        <w:spacing w:after="40" w:before="40"/>
      </w:pPr>
      <w:r>
        <w:rPr>
          <w:rFonts w:ascii="Arial" w:cs="Arial" w:eastAsia="Arial" w:hAnsi="Arial"/>
          <w:color w:val="333333"/>
          <w:sz w:val="22"/>
          <w:szCs w:val="22"/>
        </w:rPr>
        <w:t xml:space="preserve">Con capacitación específica y rol explícito: no es un administrativo con un guión que nadie usa.</w:t>
      </w:r>
    </w:p>
    <w:p>
      <w:pPr>
        <w:pStyle w:val="ListParagraph"/>
        <w:numPr>
          <w:ilvl w:val="0"/>
          <w:numId w:val="2"/>
        </w:numPr>
        <w:spacing w:after="40" w:before="40"/>
      </w:pPr>
      <w:r>
        <w:rPr>
          <w:rFonts w:ascii="Arial" w:cs="Arial" w:eastAsia="Arial" w:hAnsi="Arial"/>
          <w:color w:val="333333"/>
          <w:sz w:val="22"/>
          <w:szCs w:val="22"/>
        </w:rPr>
        <w:t xml:space="preserve">Con protocolo de acogida, criterios de derivación escritos y supervisión regular.</w:t>
      </w:r>
    </w:p>
    <w:p>
      <w:pPr>
        <w:pStyle w:val="ListParagraph"/>
        <w:numPr>
          <w:ilvl w:val="0"/>
          <w:numId w:val="2"/>
        </w:numPr>
        <w:spacing w:after="40" w:before="40"/>
      </w:pPr>
      <w:r>
        <w:rPr>
          <w:rFonts w:ascii="Arial" w:cs="Arial" w:eastAsia="Arial" w:hAnsi="Arial"/>
          <w:color w:val="333333"/>
          <w:sz w:val="22"/>
          <w:szCs w:val="22"/>
        </w:rPr>
        <w:t xml:space="preserve">Con carrera y remuneración definidas antes del lanzamiento del piloto.</w:t>
      </w:r>
    </w:p>
    <w:p>
      <w:pPr>
        <w:spacing w:after="120" w:before="0"/>
      </w:pPr>
      <w:r>
        <w:t xml:space="preserve"/>
      </w:r>
    </w:p>
    <w:p>
      <w:pPr>
        <w:pStyle w:val="Heading3"/>
        <w:spacing w:after="80" w:before="240"/>
      </w:pPr>
      <w:r>
        <w:rPr>
          <w:rFonts w:ascii="Arial" w:cs="Arial" w:eastAsia="Arial" w:hAnsi="Arial"/>
          <w:b/>
          <w:bCs/>
          <w:color w:val="005B99"/>
          <w:sz w:val="24"/>
          <w:szCs w:val="24"/>
        </w:rPr>
        <w:t xml:space="preserve">Funciones</w:t>
      </w:r>
    </w:p>
    <w:p>
      <w:pPr>
        <w:pStyle w:val="ListParagraph"/>
        <w:numPr>
          <w:ilvl w:val="0"/>
          <w:numId w:val="2"/>
        </w:numPr>
        <w:spacing w:after="40" w:before="40"/>
      </w:pPr>
      <w:r>
        <w:rPr>
          <w:rFonts w:ascii="Arial" w:cs="Arial" w:eastAsia="Arial" w:hAnsi="Arial"/>
          <w:color w:val="333333"/>
          <w:sz w:val="22"/>
          <w:szCs w:val="22"/>
        </w:rPr>
        <w:t xml:space="preserve">Acoger: recibir a la familia, escuchar qué necesita, generar confianza.</w:t>
      </w:r>
    </w:p>
    <w:p>
      <w:pPr>
        <w:pStyle w:val="ListParagraph"/>
        <w:numPr>
          <w:ilvl w:val="0"/>
          <w:numId w:val="2"/>
        </w:numPr>
        <w:spacing w:after="40" w:before="40"/>
      </w:pPr>
      <w:r>
        <w:rPr>
          <w:rFonts w:ascii="Arial" w:cs="Arial" w:eastAsia="Arial" w:hAnsi="Arial"/>
          <w:color w:val="333333"/>
          <w:sz w:val="22"/>
          <w:szCs w:val="22"/>
        </w:rPr>
        <w:t xml:space="preserve">Orientar: explicar la oferta disponible en la estación, en el barrio y en la red GCBA.</w:t>
      </w:r>
    </w:p>
    <w:p>
      <w:pPr>
        <w:pStyle w:val="ListParagraph"/>
        <w:numPr>
          <w:ilvl w:val="0"/>
          <w:numId w:val="2"/>
        </w:numPr>
        <w:spacing w:after="40" w:before="40"/>
      </w:pPr>
      <w:r>
        <w:rPr>
          <w:rFonts w:ascii="Arial" w:cs="Arial" w:eastAsia="Arial" w:hAnsi="Arial"/>
          <w:color w:val="333333"/>
          <w:sz w:val="22"/>
          <w:szCs w:val="22"/>
        </w:rPr>
        <w:t xml:space="preserve">Derivar con warm handover: no decir “andá a tal lado”, sino ayudar a conectar con el servicio correcto.</w:t>
      </w:r>
    </w:p>
    <w:p>
      <w:pPr>
        <w:pStyle w:val="ListParagraph"/>
        <w:numPr>
          <w:ilvl w:val="0"/>
          <w:numId w:val="2"/>
        </w:numPr>
        <w:spacing w:after="40" w:before="40"/>
      </w:pPr>
      <w:r>
        <w:rPr>
          <w:rFonts w:ascii="Arial" w:cs="Arial" w:eastAsia="Arial" w:hAnsi="Arial"/>
          <w:color w:val="333333"/>
          <w:sz w:val="22"/>
          <w:szCs w:val="22"/>
        </w:rPr>
        <w:t xml:space="preserve">Seguir livianamente: registrar el caso simple y verificar si la familia llegó o no llegó al recurso indicado.</w:t>
      </w:r>
    </w:p>
    <w:p>
      <w:pPr>
        <w:spacing w:after="120" w:before="0"/>
      </w:pPr>
      <w:r>
        <w:t xml:space="preserve"/>
      </w:r>
    </w:p>
    <w:p>
      <w:pPr>
        <w:pStyle w:val="Heading3"/>
        <w:spacing w:after="80" w:before="240"/>
      </w:pPr>
      <w:r>
        <w:rPr>
          <w:rFonts w:ascii="Arial" w:cs="Arial" w:eastAsia="Arial" w:hAnsi="Arial"/>
          <w:b/>
          <w:bCs/>
          <w:color w:val="005B99"/>
          <w:sz w:val="24"/>
          <w:szCs w:val="24"/>
        </w:rPr>
        <w:t xml:space="preserve">Carga de trabajo y evitando que el rol se diluya</w:t>
      </w:r>
    </w:p>
    <w:p>
      <w:pPr>
        <w:spacing w:after="100" w:before="80"/>
      </w:pPr>
      <w:r>
        <w:rPr>
          <w:rFonts w:ascii="Arial" w:cs="Arial" w:eastAsia="Arial" w:hAnsi="Arial"/>
          <w:color w:val="333333"/>
          <w:sz w:val="22"/>
          <w:szCs w:val="22"/>
        </w:rPr>
        <w:t xml:space="preserve">En las franjas de Deportes y Adultos Mayores el volumen de consultas familiares será bajo. Eso no significa que el orientador esté sin función: puede estar actualizando registros, haciendo seguimiento de casos anteriores, conociendo la oferta del barrio o coordinando con el equipo itinerante. Si eso no está pensado y protocolizado, el riesgo es que en esas horas el rol se diluya.</w:t>
      </w:r>
    </w:p>
    <w:p>
      <w:pPr>
        <w:spacing w:after="120" w:before="0"/>
      </w:pPr>
      <w:r>
        <w:t xml:space="preserve"/>
      </w:r>
    </w:p>
    <w:p>
      <w:pPr>
        <w:pStyle w:val="Heading1"/>
        <w:pBdr>
          <w:bottom w:val="single" w:color="005B99" w:sz="8" w:space="4"/>
        </w:pBdr>
        <w:spacing w:after="160" w:before="400"/>
      </w:pPr>
      <w:r>
        <w:rPr>
          <w:rFonts w:ascii="Arial" w:cs="Arial" w:eastAsia="Arial" w:hAnsi="Arial"/>
          <w:b/>
          <w:bCs/>
          <w:color w:val="005B99"/>
          <w:sz w:val="36"/>
          <w:szCs w:val="36"/>
        </w:rPr>
        <w:t xml:space="preserve">4. Horarios y programación</w:t>
      </w:r>
    </w:p>
    <w:p>
      <w:pPr>
        <w:pStyle w:val="Heading2"/>
        <w:spacing w:after="120" w:before="320"/>
      </w:pPr>
      <w:r>
        <w:rPr>
          <w:rFonts w:ascii="Arial" w:cs="Arial" w:eastAsia="Arial" w:hAnsi="Arial"/>
          <w:b/>
          <w:bCs/>
          <w:color w:val="2E7D32"/>
          <w:sz w:val="28"/>
          <w:szCs w:val="28"/>
        </w:rPr>
        <w:t xml:space="preserve">4.1 Lunes a viernes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CCCCC" w:sz="1"/>
              <w:left w:val="single" w:color="CCCCCC" w:sz="1"/>
              <w:bottom w:val="single" w:color="CCCCCC" w:sz="1"/>
              <w:right w:val="single" w:color="CCCCCC" w:sz="1"/>
            </w:tcBorders>
            <w:shd w:fill="005B99" w:val="clear"/>
            <w:tcMar>
              <w:top w:type="dxa" w:w="80"/>
              <w:left w:type="dxa" w:w="120"/>
              <w:bottom w:type="dxa" w:w="80"/>
              <w:right w:type="dxa" w:w="120"/>
            </w:tcMar>
          </w:tcPr>
          <w:p>
            <w:r>
              <w:rPr>
                <w:rFonts w:ascii="Arial" w:cs="Arial" w:eastAsia="Arial" w:hAnsi="Arial"/>
                <w:b/>
                <w:bCs/>
                <w:color w:val="FFFFFF"/>
                <w:sz w:val="20"/>
                <w:szCs w:val="20"/>
              </w:rPr>
              <w:t xml:space="preserve">Franja</w:t>
            </w:r>
          </w:p>
        </w:tc>
        <w:tc>
          <w:tcPr>
            <w:tcW w:type="dxa" w:w="3000"/>
            <w:tcBorders>
              <w:top w:val="single" w:color="CCCCCC" w:sz="1"/>
              <w:left w:val="single" w:color="CCCCCC" w:sz="1"/>
              <w:bottom w:val="single" w:color="CCCCCC" w:sz="1"/>
              <w:right w:val="single" w:color="CCCCCC" w:sz="1"/>
            </w:tcBorders>
            <w:shd w:fill="005B99" w:val="clear"/>
            <w:tcMar>
              <w:top w:type="dxa" w:w="80"/>
              <w:left w:type="dxa" w:w="120"/>
              <w:bottom w:type="dxa" w:w="80"/>
              <w:right w:type="dxa" w:w="120"/>
            </w:tcMar>
          </w:tcPr>
          <w:p>
            <w:r>
              <w:rPr>
                <w:rFonts w:ascii="Arial" w:cs="Arial" w:eastAsia="Arial" w:hAnsi="Arial"/>
                <w:b/>
                <w:bCs/>
                <w:color w:val="FFFFFF"/>
                <w:sz w:val="20"/>
                <w:szCs w:val="20"/>
              </w:rPr>
              <w:t xml:space="preserve">Programa</w:t>
            </w:r>
          </w:p>
        </w:tc>
        <w:tc>
          <w:tcPr>
            <w:tcW w:type="dxa" w:w="4026"/>
            <w:tcBorders>
              <w:top w:val="single" w:color="CCCCCC" w:sz="1"/>
              <w:left w:val="single" w:color="CCCCCC" w:sz="1"/>
              <w:bottom w:val="single" w:color="CCCCCC" w:sz="1"/>
              <w:right w:val="single" w:color="CCCCCC" w:sz="1"/>
            </w:tcBorders>
            <w:shd w:fill="005B9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09:00 – 13:00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Deportes + Adultos Mayores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Clases deportivas y actividades para adultos mayores. Orientador presente.</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13:00 – 16:00</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Corte / reorganización</w:t>
            </w:r>
          </w:p>
        </w:tc>
        <w:tc>
          <w:tcPr>
            <w:tcW w:type="dxa" w:w="4026"/>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Limpieza, pausa del equipo, preparación de la franja familiar.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16:00 – 19:00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Estación Familiar</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Zona de juego activa, Zona de Cuidadores, orientación familiar.</w:t>
            </w:r>
          </w:p>
        </w:tc>
      </w:tr>
    </w:tbl>
    <w:p>
      <w:pPr>
        <w:spacing w:after="120" w:before="0"/>
      </w:pPr>
      <w:r>
        <w:t xml:space="preserve"/>
      </w:r>
    </w:p>
    <w:p>
      <w:pPr>
        <w:pStyle w:val="Heading2"/>
        <w:spacing w:after="120" w:before="320"/>
      </w:pPr>
      <w:r>
        <w:rPr>
          <w:rFonts w:ascii="Arial" w:cs="Arial" w:eastAsia="Arial" w:hAnsi="Arial"/>
          <w:b/>
          <w:bCs/>
          <w:color w:val="2E7D32"/>
          <w:sz w:val="28"/>
          <w:szCs w:val="28"/>
        </w:rPr>
        <w:t xml:space="preserve">4.2 Sábados, domingos y feriados</w:t>
      </w:r>
    </w:p>
    <w:p>
      <w:pPr>
        <w:spacing w:after="100" w:before="80"/>
      </w:pPr>
      <w:r>
        <w:rPr>
          <w:rFonts w:ascii="Arial" w:cs="Arial" w:eastAsia="Arial" w:hAnsi="Arial"/>
          <w:color w:val="333333"/>
          <w:sz w:val="22"/>
          <w:szCs w:val="22"/>
        </w:rPr>
        <w:t xml:space="preserve">El fin de semana es el corazón del modelo familiar. El espacio es full familia. Inspirado en el modelo de turnos de los Seoul Kids Cafés, que opera sesiones de aproximadamente dos horas con limpieza entre turnos.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CCCCCC" w:sz="1"/>
              <w:left w:val="single" w:color="CCCCCC" w:sz="1"/>
              <w:bottom w:val="single" w:color="CCCCCC" w:sz="1"/>
              <w:right w:val="single" w:color="CCCCCC" w:sz="1"/>
            </w:tcBorders>
            <w:shd w:fill="005B99" w:val="clear"/>
            <w:tcMar>
              <w:top w:type="dxa" w:w="80"/>
              <w:left w:type="dxa" w:w="120"/>
              <w:bottom w:type="dxa" w:w="80"/>
              <w:right w:type="dxa" w:w="120"/>
            </w:tcMar>
          </w:tcPr>
          <w:p>
            <w:r>
              <w:rPr>
                <w:rFonts w:ascii="Arial" w:cs="Arial" w:eastAsia="Arial" w:hAnsi="Arial"/>
                <w:b/>
                <w:bCs/>
                <w:color w:val="FFFFFF"/>
                <w:sz w:val="20"/>
                <w:szCs w:val="20"/>
              </w:rPr>
              <w:t xml:space="preserve">Turno</w:t>
            </w:r>
          </w:p>
        </w:tc>
        <w:tc>
          <w:tcPr>
            <w:tcW w:type="dxa" w:w="2000"/>
            <w:tcBorders>
              <w:top w:val="single" w:color="CCCCCC" w:sz="1"/>
              <w:left w:val="single" w:color="CCCCCC" w:sz="1"/>
              <w:bottom w:val="single" w:color="CCCCCC" w:sz="1"/>
              <w:right w:val="single" w:color="CCCCCC" w:sz="1"/>
            </w:tcBorders>
            <w:shd w:fill="005B99" w:val="clear"/>
            <w:tcMar>
              <w:top w:type="dxa" w:w="80"/>
              <w:left w:type="dxa" w:w="120"/>
              <w:bottom w:type="dxa" w:w="80"/>
              <w:right w:type="dxa" w:w="120"/>
            </w:tcMar>
          </w:tcPr>
          <w:p>
            <w:r>
              <w:rPr>
                <w:rFonts w:ascii="Arial" w:cs="Arial" w:eastAsia="Arial" w:hAnsi="Arial"/>
                <w:b/>
                <w:bCs/>
                <w:color w:val="FFFFFF"/>
                <w:sz w:val="20"/>
                <w:szCs w:val="20"/>
              </w:rPr>
              <w:t xml:space="preserve">Horario</w:t>
            </w:r>
          </w:p>
        </w:tc>
        <w:tc>
          <w:tcPr>
            <w:tcW w:type="dxa" w:w="5826"/>
            <w:tcBorders>
              <w:top w:val="single" w:color="CCCCCC" w:sz="1"/>
              <w:left w:val="single" w:color="CCCCCC" w:sz="1"/>
              <w:bottom w:val="single" w:color="CCCCCC" w:sz="1"/>
              <w:right w:val="single" w:color="CCCCCC" w:sz="1"/>
            </w:tcBorders>
            <w:shd w:fill="005B99" w:val="clear"/>
            <w:tcMar>
              <w:top w:type="dxa" w:w="80"/>
              <w:left w:type="dxa" w:w="120"/>
              <w:bottom w:type="dxa" w:w="80"/>
              <w:right w:type="dxa" w:w="120"/>
            </w:tcMar>
          </w:tcPr>
          <w:p>
            <w:r>
              <w:rPr>
                <w:rFonts w:ascii="Arial" w:cs="Arial" w:eastAsia="Arial" w:hAnsi="Arial"/>
                <w:b/>
                <w:bCs/>
                <w:color w:val="FFFFFF"/>
                <w:sz w:val="20"/>
                <w:szCs w:val="20"/>
              </w:rPr>
              <w:t xml:space="preserve">Observaciones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09:00 – 11:00</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Primer turno familiar. Apertura.</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Pausa</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11:00 – 11:30</w:t>
            </w:r>
          </w:p>
        </w:tc>
        <w:tc>
          <w:tcPr>
            <w:tcW w:type="dxa" w:w="5826"/>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Limpieza, desinfección, reorganización.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11:30 – 13:30</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Segundo turno familiar.</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Corte largo</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13:30 – 15:00</w:t>
            </w:r>
          </w:p>
        </w:tc>
        <w:tc>
          <w:tcPr>
            <w:tcW w:type="dxa" w:w="5826"/>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Descanso del equipo, limpieza profunda.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15:00 – 17:00</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Tercer turno familiar.</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Pausa</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17:00 – 17:30</w:t>
            </w:r>
          </w:p>
        </w:tc>
        <w:tc>
          <w:tcPr>
            <w:tcW w:type="dxa" w:w="5826"/>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Limpieza y reorganización.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17:30 – 19:00</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Cuarto turno familiar. Cierre.</w:t>
            </w:r>
          </w:p>
        </w:tc>
      </w:tr>
    </w:tbl>
    <w:p>
      <w:pPr>
        <w:spacing w:after="120" w:before="0"/>
      </w:pPr>
      <w:r>
        <w:t xml:space="preserve"/>
      </w:r>
    </w:p>
    <w:p>
      <w:pPr>
        <w:spacing w:after="100" w:before="80"/>
      </w:pPr>
      <w:r>
        <w:rPr>
          <w:rFonts w:ascii="Arial" w:cs="Arial" w:eastAsia="Arial" w:hAnsi="Arial"/>
          <w:color w:val="333333"/>
          <w:sz w:val="22"/>
          <w:szCs w:val="22"/>
        </w:rPr>
        <w:t xml:space="preserve">Para el piloto se recomienda arrancar con tres turnos como máximo. Los cuatro turnos son el techo del modelo maduro, no el punto de partida.</w:t>
      </w:r>
    </w:p>
    <w:p>
      <w:pPr>
        <w:spacing w:after="120" w:before="0"/>
      </w:pPr>
      <w:r>
        <w:t xml:space="preserve"/>
      </w:r>
    </w:p>
    <w:p>
      <w:pPr>
        <w:pStyle w:val="Heading1"/>
        <w:pBdr>
          <w:bottom w:val="single" w:color="005B99" w:sz="8" w:space="4"/>
        </w:pBdr>
        <w:spacing w:after="160" w:before="400"/>
      </w:pPr>
      <w:r>
        <w:rPr>
          <w:rFonts w:ascii="Arial" w:cs="Arial" w:eastAsia="Arial" w:hAnsi="Arial"/>
          <w:b/>
          <w:bCs/>
          <w:color w:val="005B99"/>
          <w:sz w:val="36"/>
          <w:szCs w:val="36"/>
        </w:rPr>
        <w:t xml:space="preserve">5. Directorio y red territorial</w:t>
      </w:r>
    </w:p>
    <w:p>
      <w:pPr>
        <w:pStyle w:val="Heading2"/>
        <w:spacing w:after="120" w:before="320"/>
      </w:pPr>
      <w:r>
        <w:rPr>
          <w:rFonts w:ascii="Arial" w:cs="Arial" w:eastAsia="Arial" w:hAnsi="Arial"/>
          <w:b/>
          <w:bCs/>
          <w:color w:val="2E7D32"/>
          <w:sz w:val="28"/>
          <w:szCs w:val="28"/>
        </w:rPr>
        <w:t xml:space="preserve">5.1 El problema del directorio vivo</w:t>
      </w:r>
    </w:p>
    <w:p>
      <w:pPr>
        <w:spacing w:after="100" w:before="80"/>
      </w:pPr>
      <w:r>
        <w:rPr>
          <w:rFonts w:ascii="Arial" w:cs="Arial" w:eastAsia="Arial" w:hAnsi="Arial"/>
          <w:color w:val="333333"/>
          <w:sz w:val="22"/>
          <w:szCs w:val="22"/>
        </w:rPr>
        <w:t xml:space="preserve">El principal punto de falla de los modelos intersectoriales es el directorio: nace bien y muere en seis meses porque nadie tiene el mandato explícito de actualizarlo. Para evitar eso, el directorio debe tener dueño, formato y proceso de actualización definidos antes del lanzamiento.</w:t>
      </w:r>
    </w:p>
    <w:p>
      <w:pPr>
        <w:spacing w:after="120" w:before="0"/>
      </w:pPr>
      <w:r>
        <w:t xml:space="preserve"/>
      </w:r>
    </w:p>
    <w:p>
      <w:pPr>
        <w:pStyle w:val="Heading2"/>
        <w:spacing w:after="120" w:before="320"/>
      </w:pPr>
      <w:r>
        <w:rPr>
          <w:rFonts w:ascii="Arial" w:cs="Arial" w:eastAsia="Arial" w:hAnsi="Arial"/>
          <w:b/>
          <w:bCs/>
          <w:color w:val="2E7D32"/>
          <w:sz w:val="28"/>
          <w:szCs w:val="28"/>
        </w:rPr>
        <w:t xml:space="preserve">5.2 Solución: plataforma web mantenida por un equipo</w:t>
      </w:r>
    </w:p>
    <w:p>
      <w:pPr>
        <w:spacing w:after="100" w:before="80"/>
      </w:pPr>
      <w:r>
        <w:rPr>
          <w:rFonts w:ascii="Arial" w:cs="Arial" w:eastAsia="Arial" w:hAnsi="Arial"/>
          <w:color w:val="333333"/>
          <w:sz w:val="22"/>
          <w:szCs w:val="22"/>
        </w:rPr>
        <w:t xml:space="preserve">El directorio de servicios vive en una plataforma web pública y actualizable. Sirve tanto para la ciudadanía como —y especialmente— para los orientadores familiares. Eso cambia el diseño: el formato tiene que ser útil para alguien que está de pie con una familia enfrente, no solo para alguien que navega tranquilo desde casa.</w:t>
      </w:r>
    </w:p>
    <w:p>
      <w:pPr>
        <w:spacing w:after="120" w:before="0"/>
      </w:pPr>
      <w:r>
        <w:t xml:space="preserve"/>
      </w:r>
    </w:p>
    <w:p>
      <w:pPr>
        <w:pStyle w:val="ListParagraph"/>
        <w:numPr>
          <w:ilvl w:val="0"/>
          <w:numId w:val="2"/>
        </w:numPr>
        <w:spacing w:after="40" w:before="40"/>
      </w:pPr>
      <w:r>
        <w:rPr>
          <w:rFonts w:ascii="Arial" w:cs="Arial" w:eastAsia="Arial" w:hAnsi="Arial"/>
          <w:color w:val="333333"/>
          <w:sz w:val="22"/>
          <w:szCs w:val="22"/>
        </w:rPr>
        <w:t xml:space="preserve">Un equipo central tiene el mandato de mantenerla actualizada.</w:t>
      </w:r>
    </w:p>
    <w:p>
      <w:pPr>
        <w:pStyle w:val="ListParagraph"/>
        <w:numPr>
          <w:ilvl w:val="0"/>
          <w:numId w:val="2"/>
        </w:numPr>
        <w:spacing w:after="40" w:before="40"/>
      </w:pPr>
      <w:r>
        <w:rPr>
          <w:rFonts w:ascii="Arial" w:cs="Arial" w:eastAsia="Arial" w:hAnsi="Arial"/>
          <w:color w:val="333333"/>
          <w:sz w:val="22"/>
          <w:szCs w:val="22"/>
        </w:rPr>
        <w:t xml:space="preserve">Los orientadores tienen acceso directo desde la estación (tablet, celular o PC).</w:t>
      </w:r>
    </w:p>
    <w:p>
      <w:pPr>
        <w:pStyle w:val="ListParagraph"/>
        <w:numPr>
          <w:ilvl w:val="0"/>
          <w:numId w:val="2"/>
        </w:numPr>
        <w:spacing w:after="40" w:before="40"/>
      </w:pPr>
      <w:r>
        <w:rPr>
          <w:rFonts w:ascii="Arial" w:cs="Arial" w:eastAsia="Arial" w:hAnsi="Arial"/>
          <w:color w:val="333333"/>
          <w:sz w:val="22"/>
          <w:szCs w:val="22"/>
        </w:rPr>
        <w:t xml:space="preserve">El directorio incluye: CeSAC, hospitales, escuelas, CPI, bibliotecas, centros culturales, clubes, defen­sorías, servicios de niñez, discapacidad, salud mental, Desarrollo Humano, Mujer, Juventud, Adultos Mayores y organizaciones comunitarias validadas.</w:t>
      </w:r>
    </w:p>
    <w:p>
      <w:pPr>
        <w:pStyle w:val="ListParagraph"/>
        <w:numPr>
          <w:ilvl w:val="0"/>
          <w:numId w:val="2"/>
        </w:numPr>
        <w:spacing w:after="40" w:before="40"/>
      </w:pPr>
      <w:r>
        <w:rPr>
          <w:rFonts w:ascii="Arial" w:cs="Arial" w:eastAsia="Arial" w:hAnsi="Arial"/>
          <w:color w:val="333333"/>
          <w:sz w:val="22"/>
          <w:szCs w:val="22"/>
        </w:rPr>
        <w:t xml:space="preserve">Cada entrada tiene: nombre, dirección, horario, teléfono, condición de acceso y última fecha de verificación.</w:t>
      </w:r>
    </w:p>
    <w:p>
      <w:pPr>
        <w:spacing w:after="120" w:before="0"/>
      </w:pPr>
      <w:r>
        <w:t xml:space="preserve"/>
      </w:r>
    </w:p>
    <w:p>
      <w:pPr>
        <w:pStyle w:val="Heading2"/>
        <w:spacing w:after="120" w:before="320"/>
      </w:pPr>
      <w:r>
        <w:rPr>
          <w:rFonts w:ascii="Arial" w:cs="Arial" w:eastAsia="Arial" w:hAnsi="Arial"/>
          <w:b/>
          <w:bCs/>
          <w:color w:val="2E7D32"/>
          <w:sz w:val="28"/>
          <w:szCs w:val="28"/>
        </w:rPr>
        <w:t xml:space="preserve">5.3 Criterios de derivación</w:t>
      </w:r>
    </w:p>
    <w:p>
      <w:pPr>
        <w:spacing w:after="100" w:before="80"/>
      </w:pPr>
      <w:r>
        <w:rPr>
          <w:rFonts w:ascii="Arial" w:cs="Arial" w:eastAsia="Arial" w:hAnsi="Arial"/>
          <w:color w:val="333333"/>
          <w:sz w:val="22"/>
          <w:szCs w:val="22"/>
        </w:rPr>
        <w:t xml:space="preserve">El directorio no alcanza. Los orientadores necesitan saber:</w:t>
      </w:r>
    </w:p>
    <w:p>
      <w:pPr>
        <w:pStyle w:val="ListParagraph"/>
        <w:numPr>
          <w:ilvl w:val="0"/>
          <w:numId w:val="2"/>
        </w:numPr>
        <w:spacing w:after="40" w:before="40"/>
      </w:pPr>
      <w:r>
        <w:rPr>
          <w:rFonts w:ascii="Arial" w:cs="Arial" w:eastAsia="Arial" w:hAnsi="Arial"/>
          <w:color w:val="333333"/>
          <w:sz w:val="22"/>
          <w:szCs w:val="22"/>
        </w:rPr>
        <w:t xml:space="preserve">Cuándo derivar y a quién.</w:t>
      </w:r>
    </w:p>
    <w:p>
      <w:pPr>
        <w:pStyle w:val="ListParagraph"/>
        <w:numPr>
          <w:ilvl w:val="0"/>
          <w:numId w:val="2"/>
        </w:numPr>
        <w:spacing w:after="40" w:before="40"/>
      </w:pPr>
      <w:r>
        <w:rPr>
          <w:rFonts w:ascii="Arial" w:cs="Arial" w:eastAsia="Arial" w:hAnsi="Arial"/>
          <w:color w:val="333333"/>
          <w:sz w:val="22"/>
          <w:szCs w:val="22"/>
        </w:rPr>
        <w:t xml:space="preserve">Qué información mínima necesitan antes de derivar.</w:t>
      </w:r>
    </w:p>
    <w:p>
      <w:pPr>
        <w:pStyle w:val="ListParagraph"/>
        <w:numPr>
          <w:ilvl w:val="0"/>
          <w:numId w:val="2"/>
        </w:numPr>
        <w:spacing w:after="40" w:before="40"/>
      </w:pPr>
      <w:r>
        <w:rPr>
          <w:rFonts w:ascii="Arial" w:cs="Arial" w:eastAsia="Arial" w:hAnsi="Arial"/>
          <w:color w:val="333333"/>
          <w:sz w:val="22"/>
          <w:szCs w:val="22"/>
        </w:rPr>
        <w:t xml:space="preserve">Qué casos son urgentes y cuáles son solo orientación.</w:t>
      </w:r>
    </w:p>
    <w:p>
      <w:pPr>
        <w:pStyle w:val="ListParagraph"/>
        <w:numPr>
          <w:ilvl w:val="0"/>
          <w:numId w:val="2"/>
        </w:numPr>
        <w:spacing w:after="40" w:before="40"/>
      </w:pPr>
      <w:r>
        <w:rPr>
          <w:rFonts w:ascii="Arial" w:cs="Arial" w:eastAsia="Arial" w:hAnsi="Arial"/>
          <w:color w:val="333333"/>
          <w:sz w:val="22"/>
          <w:szCs w:val="22"/>
        </w:rPr>
        <w:t xml:space="preserve">Qué casos requieren seguimiento y cuáles no.</w:t>
      </w:r>
    </w:p>
    <w:p>
      <w:pPr>
        <w:pStyle w:val="ListParagraph"/>
        <w:numPr>
          <w:ilvl w:val="0"/>
          <w:numId w:val="2"/>
        </w:numPr>
        <w:spacing w:after="40" w:before="40"/>
      </w:pPr>
      <w:r>
        <w:rPr>
          <w:rFonts w:ascii="Arial" w:cs="Arial" w:eastAsia="Arial" w:hAnsi="Arial"/>
          <w:color w:val="333333"/>
          <w:sz w:val="22"/>
          <w:szCs w:val="22"/>
        </w:rPr>
        <w:t xml:space="preserve">Qué casos no son competencia de la estación.</w:t>
      </w:r>
    </w:p>
    <w:p>
      <w:pPr>
        <w:spacing w:after="120" w:before="0"/>
      </w:pPr>
      <w:r>
        <w:t xml:space="preserve"/>
      </w:r>
    </w:p>
    <w:p>
      <w:pPr>
        <w:pStyle w:val="Heading2"/>
        <w:spacing w:after="120" w:before="320"/>
      </w:pPr>
      <w:r>
        <w:rPr>
          <w:rFonts w:ascii="Arial" w:cs="Arial" w:eastAsia="Arial" w:hAnsi="Arial"/>
          <w:b/>
          <w:bCs/>
          <w:color w:val="2E7D32"/>
          <w:sz w:val="28"/>
          <w:szCs w:val="28"/>
        </w:rPr>
        <w:t xml:space="preserve">5.4 Seguimiento de cierre</w:t>
      </w:r>
    </w:p>
    <w:p>
      <w:pPr>
        <w:spacing w:after="100" w:before="80"/>
      </w:pPr>
      <w:r>
        <w:rPr>
          <w:rFonts w:ascii="Arial" w:cs="Arial" w:eastAsia="Arial" w:hAnsi="Arial"/>
          <w:color w:val="333333"/>
          <w:sz w:val="22"/>
          <w:szCs w:val="22"/>
        </w:rPr>
        <w:t xml:space="preserve">La pregunta simple es: ¿llegó la familia al recurso o quedó perdida en el camino? El registro puede arrancar en una planilla o formulario simple.</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005B9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026"/>
            <w:tcBorders>
              <w:top w:val="single" w:color="CCCCCC" w:sz="1"/>
              <w:left w:val="single" w:color="CCCCCC" w:sz="1"/>
              <w:bottom w:val="single" w:color="CCCCCC" w:sz="1"/>
              <w:right w:val="single" w:color="CCCCCC" w:sz="1"/>
            </w:tcBorders>
            <w:shd w:fill="005B9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Fecha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Día de la consulta o derivación</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Motivo</w:t>
            </w:r>
          </w:p>
        </w:tc>
        <w:tc>
          <w:tcPr>
            <w:tcW w:type="dxa" w:w="6026"/>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Qué necesitaba la familia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Servicio sugerido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qué se derivó</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Warm handover</w:t>
            </w:r>
          </w:p>
        </w:tc>
        <w:tc>
          <w:tcPr>
            <w:tcW w:type="dxa" w:w="6026"/>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Se realizó sí / 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Seguimiento pendiente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Requiere verificación posterior sí / no</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Cierre confirmado</w:t>
            </w:r>
          </w:p>
        </w:tc>
        <w:tc>
          <w:tcPr>
            <w:tcW w:type="dxa" w:w="6026"/>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La familia llegó al recurso sí / no / sin dato</w:t>
            </w:r>
          </w:p>
        </w:tc>
      </w:tr>
    </w:tbl>
    <w:p>
      <w:pPr>
        <w:spacing w:after="120" w:before="0"/>
      </w:pPr>
      <w:r>
        <w:t xml:space="preserve"/>
      </w:r>
    </w:p>
    <w:p>
      <w:pPr>
        <w:pStyle w:val="Heading1"/>
        <w:pBdr>
          <w:bottom w:val="single" w:color="005B99" w:sz="8" w:space="4"/>
        </w:pBdr>
        <w:spacing w:after="160" w:before="400"/>
      </w:pPr>
      <w:r>
        <w:rPr>
          <w:rFonts w:ascii="Arial" w:cs="Arial" w:eastAsia="Arial" w:hAnsi="Arial"/>
          <w:b/>
          <w:bCs/>
          <w:color w:val="005B99"/>
          <w:sz w:val="36"/>
          <w:szCs w:val="36"/>
        </w:rPr>
        <w:t xml:space="preserve">6. Seguridad y operación</w:t>
      </w:r>
    </w:p>
    <w:p>
      <w:pPr>
        <w:spacing w:after="100" w:before="80"/>
      </w:pPr>
      <w:r>
        <w:rPr>
          <w:rFonts w:ascii="Arial" w:cs="Arial" w:eastAsia="Arial" w:hAnsi="Arial"/>
          <w:color w:val="333333"/>
          <w:sz w:val="22"/>
          <w:szCs w:val="22"/>
        </w:rPr>
        <w:t xml:space="preserve">Si hay chicos, no puede quedar artesanal. Los elementos mínimos son:</w:t>
      </w:r>
    </w:p>
    <w:p>
      <w:pPr>
        <w:spacing w:after="120" w:before="0"/>
      </w:pPr>
      <w:r>
        <w:t xml:space="preserve"/>
      </w:r>
    </w:p>
    <w:p>
      <w:pPr>
        <w:pStyle w:val="ListParagraph"/>
        <w:numPr>
          <w:ilvl w:val="0"/>
          <w:numId w:val="2"/>
        </w:numPr>
        <w:spacing w:after="40" w:before="40"/>
      </w:pPr>
      <w:r>
        <w:rPr>
          <w:rFonts w:ascii="Arial" w:cs="Arial" w:eastAsia="Arial" w:hAnsi="Arial"/>
          <w:color w:val="333333"/>
          <w:sz w:val="22"/>
          <w:szCs w:val="22"/>
        </w:rPr>
        <w:t xml:space="preserve">Manual de seguridad por sede con evaluación de riesgo.</w:t>
      </w:r>
    </w:p>
    <w:p>
      <w:pPr>
        <w:pStyle w:val="ListParagraph"/>
        <w:numPr>
          <w:ilvl w:val="0"/>
          <w:numId w:val="2"/>
        </w:numPr>
        <w:spacing w:after="40" w:before="40"/>
      </w:pPr>
      <w:r>
        <w:rPr>
          <w:rFonts w:ascii="Arial" w:cs="Arial" w:eastAsia="Arial" w:hAnsi="Arial"/>
          <w:color w:val="333333"/>
          <w:sz w:val="22"/>
          <w:szCs w:val="22"/>
        </w:rPr>
        <w:t xml:space="preserve">Protocolo de limpieza y desinfección entre turnos.</w:t>
      </w:r>
    </w:p>
    <w:p>
      <w:pPr>
        <w:pStyle w:val="ListParagraph"/>
        <w:numPr>
          <w:ilvl w:val="0"/>
          <w:numId w:val="2"/>
        </w:numPr>
        <w:spacing w:after="40" w:before="40"/>
      </w:pPr>
      <w:r>
        <w:rPr>
          <w:rFonts w:ascii="Arial" w:cs="Arial" w:eastAsia="Arial" w:hAnsi="Arial"/>
          <w:color w:val="333333"/>
          <w:sz w:val="22"/>
          <w:szCs w:val="22"/>
        </w:rPr>
        <w:t xml:space="preserve">Revisión diaria de juegos e inspección periódica de infraestructura.</w:t>
      </w:r>
    </w:p>
    <w:p>
      <w:pPr>
        <w:pStyle w:val="ListParagraph"/>
        <w:numPr>
          <w:ilvl w:val="0"/>
          <w:numId w:val="2"/>
        </w:numPr>
        <w:spacing w:after="40" w:before="40"/>
      </w:pPr>
      <w:r>
        <w:rPr>
          <w:rFonts w:ascii="Arial" w:cs="Arial" w:eastAsia="Arial" w:hAnsi="Arial"/>
          <w:color w:val="333333"/>
          <w:sz w:val="22"/>
          <w:szCs w:val="22"/>
        </w:rPr>
        <w:t xml:space="preserve">Botiqín, registro de incidentes y capacitación básica del personal.</w:t>
      </w:r>
    </w:p>
    <w:p>
      <w:pPr>
        <w:pStyle w:val="ListParagraph"/>
        <w:numPr>
          <w:ilvl w:val="0"/>
          <w:numId w:val="2"/>
        </w:numPr>
        <w:spacing w:after="40" w:before="40"/>
      </w:pPr>
      <w:r>
        <w:rPr>
          <w:rFonts w:ascii="Arial" w:cs="Arial" w:eastAsia="Arial" w:hAnsi="Arial"/>
          <w:color w:val="333333"/>
          <w:sz w:val="22"/>
          <w:szCs w:val="22"/>
        </w:rPr>
        <w:t xml:space="preserve">Roles claros: orientador familiar, responsable de zona de juego, responsable operativo de sede.</w:t>
      </w:r>
    </w:p>
    <w:p>
      <w:pPr>
        <w:pStyle w:val="ListParagraph"/>
        <w:numPr>
          <w:ilvl w:val="0"/>
          <w:numId w:val="2"/>
        </w:numPr>
        <w:spacing w:after="40" w:before="40"/>
      </w:pPr>
      <w:r>
        <w:rPr>
          <w:rFonts w:ascii="Arial" w:cs="Arial" w:eastAsia="Arial" w:hAnsi="Arial"/>
          <w:color w:val="333333"/>
          <w:sz w:val="22"/>
          <w:szCs w:val="22"/>
        </w:rPr>
        <w:t xml:space="preserve">Capacidad máxima por área y reglas de permanencia visibles.</w:t>
      </w:r>
    </w:p>
    <w:p>
      <w:pPr>
        <w:pStyle w:val="ListParagraph"/>
        <w:numPr>
          <w:ilvl w:val="0"/>
          <w:numId w:val="2"/>
        </w:numPr>
        <w:spacing w:after="40" w:before="40"/>
      </w:pPr>
      <w:r>
        <w:rPr>
          <w:rFonts w:ascii="Arial" w:cs="Arial" w:eastAsia="Arial" w:hAnsi="Arial"/>
          <w:color w:val="333333"/>
          <w:sz w:val="22"/>
          <w:szCs w:val="22"/>
        </w:rPr>
        <w:t xml:space="preserve">Protocolo de extravío de niño, protocolo de emergencia médica.</w:t>
      </w:r>
    </w:p>
    <w:p>
      <w:pPr>
        <w:pStyle w:val="ListParagraph"/>
        <w:numPr>
          <w:ilvl w:val="0"/>
          <w:numId w:val="2"/>
        </w:numPr>
        <w:spacing w:after="40" w:before="40"/>
      </w:pPr>
      <w:r>
        <w:rPr>
          <w:rFonts w:ascii="Arial" w:cs="Arial" w:eastAsia="Arial" w:hAnsi="Arial"/>
          <w:color w:val="333333"/>
          <w:sz w:val="22"/>
          <w:szCs w:val="22"/>
        </w:rPr>
        <w:t xml:space="preserve">Protocolo de clima adverso: calor extremo, tormenta, suspensión.</w:t>
      </w:r>
    </w:p>
    <w:p>
      <w:pPr>
        <w:spacing w:after="120" w:before="0"/>
      </w:pPr>
      <w:r>
        <w:t xml:space="preserve"/>
      </w:r>
    </w:p>
    <w:p>
      <w:pPr>
        <w:spacing w:after="100" w:before="80"/>
      </w:pPr>
      <w:r>
        <w:rPr>
          <w:rFonts w:ascii="Arial" w:cs="Arial" w:eastAsia="Arial" w:hAnsi="Arial"/>
          <w:color w:val="333333"/>
          <w:sz w:val="22"/>
          <w:szCs w:val="22"/>
        </w:rPr>
        <w:t xml:space="preserve">El modelo de Seúl explicita personal en sitio, inspecciones de equipamiento y medidas preventivas. Sus Kids Cafés incluyen supervisión de juego por personal calificado y evaluación de riesgo de instalaciones.</w:t>
      </w:r>
    </w:p>
    <w:p>
      <w:pPr>
        <w:spacing w:after="120" w:before="0"/>
      </w:pPr>
      <w:r>
        <w:t xml:space="preserve"/>
      </w:r>
    </w:p>
    <w:p>
      <w:pPr>
        <w:pStyle w:val="Heading2"/>
        <w:spacing w:after="120" w:before="320"/>
      </w:pPr>
      <w:r>
        <w:rPr>
          <w:rFonts w:ascii="Arial" w:cs="Arial" w:eastAsia="Arial" w:hAnsi="Arial"/>
          <w:b/>
          <w:bCs/>
          <w:color w:val="2E7D32"/>
          <w:sz w:val="28"/>
          <w:szCs w:val="28"/>
        </w:rPr>
        <w:t xml:space="preserve">6.1 Niveles de cuidado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26"/>
      </w:tblGrid>
      <w:tr>
        <w:trPr>
          <w:tblHeader/>
        </w:trPr>
        <w:tc>
          <w:tcPr>
            <w:tcW w:type="dxa" w:w="2400"/>
            <w:tcBorders>
              <w:top w:val="single" w:color="CCCCCC" w:sz="1"/>
              <w:left w:val="single" w:color="CCCCCC" w:sz="1"/>
              <w:bottom w:val="single" w:color="CCCCCC" w:sz="1"/>
              <w:right w:val="single" w:color="CCCCCC" w:sz="1"/>
            </w:tcBorders>
            <w:shd w:fill="005B99" w:val="clear"/>
            <w:tcMar>
              <w:top w:type="dxa" w:w="80"/>
              <w:left w:type="dxa" w:w="120"/>
              <w:bottom w:type="dxa" w:w="80"/>
              <w:right w:type="dxa" w:w="120"/>
            </w:tcMar>
          </w:tcPr>
          <w:p>
            <w:r>
              <w:rPr>
                <w:rFonts w:ascii="Arial" w:cs="Arial" w:eastAsia="Arial" w:hAnsi="Arial"/>
                <w:b/>
                <w:bCs/>
                <w:color w:val="FFFFFF"/>
                <w:sz w:val="20"/>
                <w:szCs w:val="20"/>
              </w:rPr>
              <w:t xml:space="preserve">Nivel</w:t>
            </w:r>
          </w:p>
        </w:tc>
        <w:tc>
          <w:tcPr>
            <w:tcW w:type="dxa" w:w="4000"/>
            <w:tcBorders>
              <w:top w:val="single" w:color="CCCCCC" w:sz="1"/>
              <w:left w:val="single" w:color="CCCCCC" w:sz="1"/>
              <w:bottom w:val="single" w:color="CCCCCC" w:sz="1"/>
              <w:right w:val="single" w:color="CCCCCC" w:sz="1"/>
            </w:tcBorders>
            <w:shd w:fill="005B9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626"/>
            <w:tcBorders>
              <w:top w:val="single" w:color="CCCCCC" w:sz="1"/>
              <w:left w:val="single" w:color="CCCCCC" w:sz="1"/>
              <w:bottom w:val="single" w:color="CCCCCC" w:sz="1"/>
              <w:right w:val="single" w:color="CCCCCC" w:sz="1"/>
            </w:tcBorders>
            <w:shd w:fill="005B99" w:val="clear"/>
            <w:tcMar>
              <w:top w:type="dxa" w:w="80"/>
              <w:left w:type="dxa" w:w="120"/>
              <w:bottom w:type="dxa" w:w="80"/>
              <w:right w:type="dxa" w:w="120"/>
            </w:tcMar>
          </w:tcPr>
          <w:p>
            <w:r>
              <w:rPr>
                <w:rFonts w:ascii="Arial" w:cs="Arial" w:eastAsia="Arial" w:hAnsi="Arial"/>
                <w:b/>
                <w:bCs/>
                <w:color w:val="FFFFFF"/>
                <w:sz w:val="20"/>
                <w:szCs w:val="20"/>
              </w:rPr>
              <w:t xml:space="preserve">Estado en piloto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 Juego acompañado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 adulto permanece responsable en todo momento.</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Activo desde el inicio</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2 — Juego supervisado</w:t>
            </w:r>
          </w:p>
        </w:tc>
        <w:tc>
          <w:tcPr>
            <w:tcW w:type="dxa" w:w="4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El equipo observa y previene riesgos. El adulto sigue en el predio.</w:t>
            </w:r>
          </w:p>
        </w:tc>
        <w:tc>
          <w:tcPr>
            <w:tcW w:type="dxa" w:w="2626"/>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Activo desde el inicio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 Respiro breve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 adulto puede hacer una gestión corta sin abandonar el lugar.</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Solo en piloto controlado, con inscripción y cupo</w:t>
            </w:r>
          </w:p>
        </w:tc>
      </w:tr>
    </w:tbl>
    <w:p>
      <w:pPr>
        <w:spacing w:after="120" w:before="0"/>
      </w:pPr>
      <w:r>
        <w:t xml:space="preserve"/>
      </w:r>
    </w:p>
    <w:p>
      <w:pPr>
        <w:spacing w:after="100" w:before="80"/>
      </w:pPr>
      <w:r>
        <w:rPr>
          <w:rFonts w:ascii="Arial" w:cs="Arial" w:eastAsia="Arial" w:hAnsi="Arial"/>
          <w:color w:val="333333"/>
          <w:sz w:val="22"/>
          <w:szCs w:val="22"/>
        </w:rPr>
        <w:t xml:space="preserve">No se ofrece “cuidado por turnos” de forma abierta al inicio. Es operativamente riesgoso si no está completamente blindado con personal específico, inscripción, cupo y reglas escritas.</w:t>
      </w:r>
    </w:p>
    <w:p>
      <w:pPr>
        <w:spacing w:after="120" w:before="0"/>
      </w:pPr>
      <w:r>
        <w:t xml:space="preserve"/>
      </w:r>
    </w:p>
    <w:p>
      <w:pPr>
        <w:pStyle w:val="Heading1"/>
        <w:pBdr>
          <w:bottom w:val="single" w:color="005B99" w:sz="8" w:space="4"/>
        </w:pBdr>
        <w:spacing w:after="160" w:before="400"/>
      </w:pPr>
      <w:r>
        <w:rPr>
          <w:rFonts w:ascii="Arial" w:cs="Arial" w:eastAsia="Arial" w:hAnsi="Arial"/>
          <w:b/>
          <w:bCs/>
          <w:color w:val="005B99"/>
          <w:sz w:val="36"/>
          <w:szCs w:val="36"/>
        </w:rPr>
        <w:t xml:space="preserve">7. Piloto: 3 estaciones ancla</w:t>
      </w:r>
    </w:p>
    <w:p>
      <w:pPr>
        <w:pStyle w:val="Heading2"/>
        <w:spacing w:after="120" w:before="320"/>
      </w:pPr>
      <w:r>
        <w:rPr>
          <w:rFonts w:ascii="Arial" w:cs="Arial" w:eastAsia="Arial" w:hAnsi="Arial"/>
          <w:b/>
          <w:bCs/>
          <w:color w:val="2E7D32"/>
          <w:sz w:val="28"/>
          <w:szCs w:val="28"/>
        </w:rPr>
        <w:t xml:space="preserve">7.1 Criterios de selección de sedes</w:t>
      </w:r>
    </w:p>
    <w:p>
      <w:pPr>
        <w:pStyle w:val="ListParagraph"/>
        <w:numPr>
          <w:ilvl w:val="0"/>
          <w:numId w:val="2"/>
        </w:numPr>
        <w:spacing w:after="40" w:before="40"/>
      </w:pPr>
      <w:r>
        <w:rPr>
          <w:rFonts w:ascii="Arial" w:cs="Arial" w:eastAsia="Arial" w:hAnsi="Arial"/>
          <w:color w:val="333333"/>
          <w:sz w:val="22"/>
          <w:szCs w:val="22"/>
        </w:rPr>
        <w:t xml:space="preserve">Alto uso del parque o plaza en que está ubicada la estación.</w:t>
      </w:r>
    </w:p>
    <w:p>
      <w:pPr>
        <w:pStyle w:val="ListParagraph"/>
        <w:numPr>
          <w:ilvl w:val="0"/>
          <w:numId w:val="2"/>
        </w:numPr>
        <w:spacing w:after="40" w:before="40"/>
      </w:pPr>
      <w:r>
        <w:rPr>
          <w:rFonts w:ascii="Arial" w:cs="Arial" w:eastAsia="Arial" w:hAnsi="Arial"/>
          <w:color w:val="333333"/>
          <w:sz w:val="22"/>
          <w:szCs w:val="22"/>
        </w:rPr>
        <w:t xml:space="preserve">Buena accesibilidad y demanda familiar potencial en el radio.</w:t>
      </w:r>
    </w:p>
    <w:p>
      <w:pPr>
        <w:pStyle w:val="ListParagraph"/>
        <w:numPr>
          <w:ilvl w:val="0"/>
          <w:numId w:val="2"/>
        </w:numPr>
        <w:spacing w:after="40" w:before="40"/>
      </w:pPr>
      <w:r>
        <w:rPr>
          <w:rFonts w:ascii="Arial" w:cs="Arial" w:eastAsia="Arial" w:hAnsi="Arial"/>
          <w:color w:val="333333"/>
          <w:sz w:val="22"/>
          <w:szCs w:val="22"/>
        </w:rPr>
        <w:t xml:space="preserve">Espacio físico disponible para las tres capas (juego, cuidadores, orientación).</w:t>
      </w:r>
    </w:p>
    <w:p>
      <w:pPr>
        <w:pStyle w:val="ListParagraph"/>
        <w:numPr>
          <w:ilvl w:val="0"/>
          <w:numId w:val="2"/>
        </w:numPr>
        <w:spacing w:after="40" w:before="40"/>
      </w:pPr>
      <w:r>
        <w:rPr>
          <w:rFonts w:ascii="Arial" w:cs="Arial" w:eastAsia="Arial" w:hAnsi="Arial"/>
          <w:color w:val="333333"/>
          <w:sz w:val="22"/>
          <w:szCs w:val="22"/>
        </w:rPr>
        <w:t xml:space="preserve">Banos cercanos o posibilidad de solución práctica.</w:t>
      </w:r>
    </w:p>
    <w:p>
      <w:pPr>
        <w:pStyle w:val="ListParagraph"/>
        <w:numPr>
          <w:ilvl w:val="0"/>
          <w:numId w:val="2"/>
        </w:numPr>
        <w:spacing w:after="40" w:before="40"/>
      </w:pPr>
      <w:r>
        <w:rPr>
          <w:rFonts w:ascii="Arial" w:cs="Arial" w:eastAsia="Arial" w:hAnsi="Arial"/>
          <w:color w:val="333333"/>
          <w:sz w:val="22"/>
          <w:szCs w:val="22"/>
        </w:rPr>
        <w:t xml:space="preserve">Equipo confiable y capacidad de control operativo.</w:t>
      </w:r>
    </w:p>
    <w:p>
      <w:pPr>
        <w:spacing w:after="120" w:before="0"/>
      </w:pPr>
      <w:r>
        <w:t xml:space="preserve"/>
      </w:r>
    </w:p>
    <w:p>
      <w:pPr>
        <w:pStyle w:val="Heading2"/>
        <w:spacing w:after="120" w:before="320"/>
      </w:pPr>
      <w:r>
        <w:rPr>
          <w:rFonts w:ascii="Arial" w:cs="Arial" w:eastAsia="Arial" w:hAnsi="Arial"/>
          <w:b/>
          <w:bCs/>
          <w:color w:val="2E7D32"/>
          <w:sz w:val="28"/>
          <w:szCs w:val="28"/>
        </w:rPr>
        <w:t xml:space="preserve">7.2 Componentes de cada estación piloto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005B99"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6826"/>
            <w:tcBorders>
              <w:top w:val="single" w:color="CCCCCC" w:sz="1"/>
              <w:left w:val="single" w:color="CCCCCC" w:sz="1"/>
              <w:bottom w:val="single" w:color="CCCCCC" w:sz="1"/>
              <w:right w:val="single" w:color="CCCCCC" w:sz="1"/>
            </w:tcBorders>
            <w:shd w:fill="005B9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Área 0–3</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Zona de primera infancia con equipamiento instalado y fijo.</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2. Área 3–9</w:t>
            </w:r>
          </w:p>
        </w:tc>
        <w:tc>
          <w:tcPr>
            <w:tcW w:type="dxa" w:w="6826"/>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Zona de juego activo con circuito motor y actividades.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Zona de Cuidadores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Espacio de respiro, orientación y conectividad.</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4. Orientador familiar</w:t>
            </w:r>
          </w:p>
        </w:tc>
        <w:tc>
          <w:tcPr>
            <w:tcW w:type="dxa" w:w="6826"/>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Presente todo el horario de la estación.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Programación fin de semana</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Tres o cuatro turnos con cupo y limpieza entre turnos.</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6. Matriz de derivación</w:t>
            </w:r>
          </w:p>
        </w:tc>
        <w:tc>
          <w:tcPr>
            <w:tcW w:type="dxa" w:w="6826"/>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Directorio activo más criterios escritos de derivación.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 Registro simple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Planilla o formulario de seguimiento de casos.</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8. Manual de seguridad</w:t>
            </w:r>
          </w:p>
        </w:tc>
        <w:tc>
          <w:tcPr>
            <w:tcW w:type="dxa" w:w="6826"/>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Protocolos por sede antes de apertura.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 Medición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Registro de uso, satisfacción y casos derivados.</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10. Revisión a 90 días</w:t>
            </w:r>
          </w:p>
        </w:tc>
        <w:tc>
          <w:tcPr>
            <w:tcW w:type="dxa" w:w="6826"/>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333333"/>
                <w:sz w:val="20"/>
                <w:szCs w:val="20"/>
              </w:rPr>
              <w:t xml:space="preserve">Evaluación de resultados y ajustes antes de escalar.</w:t>
            </w:r>
          </w:p>
        </w:tc>
      </w:tr>
    </w:tbl>
    <w:p>
      <w:pPr>
        <w:spacing w:after="120" w:before="0"/>
      </w:pPr>
      <w:r>
        <w:t xml:space="preserve"/>
      </w:r>
    </w:p>
    <w:p>
      <w:pPr>
        <w:pStyle w:val="Heading2"/>
        <w:spacing w:after="120" w:before="320"/>
      </w:pPr>
      <w:r>
        <w:rPr>
          <w:rFonts w:ascii="Arial" w:cs="Arial" w:eastAsia="Arial" w:hAnsi="Arial"/>
          <w:b/>
          <w:bCs/>
          <w:color w:val="2E7D32"/>
          <w:sz w:val="28"/>
          <w:szCs w:val="28"/>
        </w:rPr>
        <w:t xml:space="preserve">7.3 Métricas del piloto</w:t>
      </w:r>
    </w:p>
    <w:p>
      <w:pPr>
        <w:spacing w:after="100" w:before="80"/>
      </w:pPr>
      <w:r>
        <w:rPr>
          <w:rFonts w:ascii="Arial" w:cs="Arial" w:eastAsia="Arial" w:hAnsi="Arial"/>
          <w:color w:val="333333"/>
          <w:sz w:val="22"/>
          <w:szCs w:val="22"/>
        </w:rPr>
        <w:t xml:space="preserve">El piloto debe poder responder al menos estas preguntas a los 90 días:</w:t>
      </w:r>
    </w:p>
    <w:p>
      <w:pPr>
        <w:pStyle w:val="ListParagraph"/>
        <w:numPr>
          <w:ilvl w:val="0"/>
          <w:numId w:val="2"/>
        </w:numPr>
        <w:spacing w:after="40" w:before="40"/>
      </w:pPr>
      <w:r>
        <w:rPr>
          <w:rFonts w:ascii="Arial" w:cs="Arial" w:eastAsia="Arial" w:hAnsi="Arial"/>
          <w:color w:val="333333"/>
          <w:sz w:val="22"/>
          <w:szCs w:val="22"/>
        </w:rPr>
        <w:t xml:space="preserve">Cuántas familias pasaron por la estación en el período.</w:t>
      </w:r>
    </w:p>
    <w:p>
      <w:pPr>
        <w:pStyle w:val="ListParagraph"/>
        <w:numPr>
          <w:ilvl w:val="0"/>
          <w:numId w:val="2"/>
        </w:numPr>
        <w:spacing w:after="40" w:before="40"/>
      </w:pPr>
      <w:r>
        <w:rPr>
          <w:rFonts w:ascii="Arial" w:cs="Arial" w:eastAsia="Arial" w:hAnsi="Arial"/>
          <w:color w:val="333333"/>
          <w:sz w:val="22"/>
          <w:szCs w:val="22"/>
        </w:rPr>
        <w:t xml:space="preserve">Cuántas derivaciones se realizaron y a qué servicios.</w:t>
      </w:r>
    </w:p>
    <w:p>
      <w:pPr>
        <w:pStyle w:val="ListParagraph"/>
        <w:numPr>
          <w:ilvl w:val="0"/>
          <w:numId w:val="2"/>
        </w:numPr>
        <w:spacing w:after="40" w:before="40"/>
      </w:pPr>
      <w:r>
        <w:rPr>
          <w:rFonts w:ascii="Arial" w:cs="Arial" w:eastAsia="Arial" w:hAnsi="Arial"/>
          <w:color w:val="333333"/>
          <w:sz w:val="22"/>
          <w:szCs w:val="22"/>
        </w:rPr>
        <w:t xml:space="preserve">Cuántos warm handovers se hicieron vs. derivaciones simples con teléfono.</w:t>
      </w:r>
    </w:p>
    <w:p>
      <w:pPr>
        <w:pStyle w:val="ListParagraph"/>
        <w:numPr>
          <w:ilvl w:val="0"/>
          <w:numId w:val="2"/>
        </w:numPr>
        <w:spacing w:after="40" w:before="40"/>
      </w:pPr>
      <w:r>
        <w:rPr>
          <w:rFonts w:ascii="Arial" w:cs="Arial" w:eastAsia="Arial" w:hAnsi="Arial"/>
          <w:color w:val="333333"/>
          <w:sz w:val="22"/>
          <w:szCs w:val="22"/>
        </w:rPr>
        <w:t xml:space="preserve">Cuántos casos tuvieron cierre confirmado (la familia llegó al servicio).</w:t>
      </w:r>
    </w:p>
    <w:p>
      <w:pPr>
        <w:pStyle w:val="ListParagraph"/>
        <w:numPr>
          <w:ilvl w:val="0"/>
          <w:numId w:val="2"/>
        </w:numPr>
        <w:spacing w:after="40" w:before="40"/>
      </w:pPr>
      <w:r>
        <w:rPr>
          <w:rFonts w:ascii="Arial" w:cs="Arial" w:eastAsia="Arial" w:hAnsi="Arial"/>
          <w:color w:val="333333"/>
          <w:sz w:val="22"/>
          <w:szCs w:val="22"/>
        </w:rPr>
        <w:t xml:space="preserve">Cuál fue el nivel de satisfacción de los cuidadores con el espacio.</w:t>
      </w:r>
    </w:p>
    <w:p>
      <w:pPr>
        <w:pStyle w:val="ListParagraph"/>
        <w:numPr>
          <w:ilvl w:val="0"/>
          <w:numId w:val="2"/>
        </w:numPr>
        <w:spacing w:after="40" w:before="40"/>
      </w:pPr>
      <w:r>
        <w:rPr>
          <w:rFonts w:ascii="Arial" w:cs="Arial" w:eastAsia="Arial" w:hAnsi="Arial"/>
          <w:color w:val="333333"/>
          <w:sz w:val="22"/>
          <w:szCs w:val="22"/>
        </w:rPr>
        <w:t xml:space="preserve">Qué problemas operativos aparecieron y cómo se resolvieron.</w:t>
      </w:r>
    </w:p>
    <w:p>
      <w:pPr>
        <w:spacing w:after="120" w:before="0"/>
      </w:pPr>
      <w:r>
        <w:t xml:space="preserve"/>
      </w:r>
    </w:p>
    <w:p>
      <w:pPr>
        <w:spacing w:after="100" w:before="80"/>
      </w:pPr>
      <w:r>
        <w:rPr>
          <w:rFonts w:ascii="Arial" w:cs="Arial" w:eastAsia="Arial" w:hAnsi="Arial"/>
          <w:color w:val="333333"/>
          <w:sz w:val="22"/>
          <w:szCs w:val="22"/>
        </w:rPr>
        <w:t xml:space="preserve">Sin esto, a los 90 días hay anécdotas pero no datos. Y sin datos, el piloto muere políticamente antes de que se pueda escalar.</w:t>
      </w:r>
    </w:p>
    <w:p>
      <w:pPr>
        <w:spacing w:after="120" w:before="0"/>
      </w:pPr>
      <w:r>
        <w:t xml:space="preserve"/>
      </w:r>
    </w:p>
    <w:p>
      <w:pPr>
        <w:pStyle w:val="Heading1"/>
        <w:pBdr>
          <w:bottom w:val="single" w:color="005B99" w:sz="8" w:space="4"/>
        </w:pBdr>
        <w:spacing w:after="160" w:before="400"/>
      </w:pPr>
      <w:r>
        <w:rPr>
          <w:rFonts w:ascii="Arial" w:cs="Arial" w:eastAsia="Arial" w:hAnsi="Arial"/>
          <w:b/>
          <w:bCs/>
          <w:color w:val="005B99"/>
          <w:sz w:val="36"/>
          <w:szCs w:val="36"/>
        </w:rPr>
        <w:t xml:space="preserve">8. Definición</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4FD" w:val="clear"/>
            <w:tcMar>
              <w:top w:type="dxa" w:w="140"/>
              <w:left w:type="dxa" w:w="240"/>
              <w:bottom w:type="dxa" w:w="140"/>
              <w:right w:type="dxa" w:w="240"/>
            </w:tcMar>
          </w:tcPr>
          <w:p>
            <w:pPr>
              <w:spacing w:after="60" w:before="60"/>
            </w:pPr>
            <w:r>
              <w:rPr>
                <w:rFonts w:ascii="Arial" w:cs="Arial" w:eastAsia="Arial" w:hAnsi="Arial"/>
                <w:color w:val="333333"/>
                <w:sz w:val="22"/>
                <w:szCs w:val="22"/>
              </w:rPr>
              <w:t xml:space="preserve">Las Estaciones Familiares son puntos territoriales de cercanía ubicados en plazas y parques de la Ciudad, diseñados para facilitar la vida cotidiana de las familias. Funcionan como una puerta de entrada liviana a la red pública y comunitaria, combinando orientación, derivación acompañada, seguimiento breve, juego seguro, descanso para cuidadores y programación familiar.</w:t>
            </w:r>
          </w:p>
          <w:p>
            <w:pPr>
              <w:spacing w:after="60" w:before="60"/>
            </w:pPr>
            <w:r>
              <w:rPr>
                <w:rFonts w:ascii="Arial" w:cs="Arial" w:eastAsia="Arial" w:hAnsi="Arial"/>
                <w:color w:val="333333"/>
                <w:sz w:val="22"/>
                <w:szCs w:val="22"/>
              </w:rPr>
              <w:t xml:space="preserve"/>
            </w:r>
          </w:p>
          <w:p>
            <w:pPr>
              <w:spacing w:after="60" w:before="60"/>
            </w:pPr>
            <w:r>
              <w:rPr>
                <w:rFonts w:ascii="Arial" w:cs="Arial" w:eastAsia="Arial" w:hAnsi="Arial"/>
                <w:color w:val="333333"/>
                <w:sz w:val="22"/>
                <w:szCs w:val="22"/>
              </w:rPr>
              <w:t xml:space="preserve">Inspiradas en los Family Hubs británicos y en los Kids Cafés y zonas amigables para familias de Seúl, buscan que criar en Buenos Aires sea más fácil, más acompañado y más integrado al espacio público.</w:t>
            </w:r>
          </w:p>
          <w:p>
            <w:pPr>
              <w:spacing w:after="60" w:before="60"/>
            </w:pPr>
            <w:r>
              <w:rPr>
                <w:rFonts w:ascii="Arial" w:cs="Arial" w:eastAsia="Arial" w:hAnsi="Arial"/>
                <w:color w:val="333333"/>
                <w:sz w:val="22"/>
                <w:szCs w:val="22"/>
              </w:rPr>
              <w:t xml:space="preserve"/>
            </w:r>
          </w:p>
          <w:p>
            <w:pPr>
              <w:spacing w:after="60" w:before="60"/>
            </w:pPr>
            <w:r>
              <w:rPr>
                <w:rFonts w:ascii="Arial" w:cs="Arial" w:eastAsia="Arial" w:hAnsi="Arial"/>
                <w:color w:val="333333"/>
                <w:sz w:val="22"/>
                <w:szCs w:val="22"/>
              </w:rPr>
              <w:t xml:space="preserve">Se asocian con las áreas de Deportes y Adultos Mayores para compartir el espacio público y potenciar lo que cada área sabe hacer, sin competir con lo que ya existe.</w:t>
            </w:r>
          </w:p>
        </w:tc>
      </w:tr>
    </w:tbl>
    <w:p>
      <w:pPr>
        <w:spacing w:after="240" w:before="0"/>
      </w:pPr>
      <w:r>
        <w:t xml:space="preserve"/>
      </w:r>
    </w:p>
    <w:p>
      <w:pPr>
        <w:pBdr>
          <w:left w:val="single" w:color="005B99" w:sz="12" w:space="10"/>
        </w:pBdr>
        <w:spacing w:after="120" w:before="120"/>
        <w:ind w:left="720" w:right="720"/>
      </w:pPr>
      <w:r>
        <w:rPr>
          <w:rFonts w:ascii="Arial" w:cs="Arial" w:eastAsia="Arial" w:hAnsi="Arial"/>
          <w:i/>
          <w:iCs/>
          <w:color w:val="005B99"/>
          <w:sz w:val="22"/>
          <w:szCs w:val="22"/>
        </w:rPr>
        <w:t xml:space="preserve">Una Estación Familiar es el lugar donde la Ciudad le dice a una familia: podés venir, jugar, descansar, preguntar, resolver y encontrar a dónde ir.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5B99" w:sz="6" w:space="4"/>
      </w:pBdr>
    </w:pPr>
    <w:r>
      <w:rPr>
        <w:rFonts w:ascii="Arial" w:cs="Arial" w:eastAsia="Arial" w:hAnsi="Arial"/>
        <w:color w:val="333333"/>
        <w:sz w:val="18"/>
        <w:szCs w:val="18"/>
      </w:rPr>
      <w:t xml:space="preserve">Página </w:t>
    </w:r>
    <w:r>
      <w:rPr>
        <w:rFonts w:ascii="Arial" w:cs="Arial" w:eastAsia="Arial" w:hAnsi="Arial"/>
        <w:color w:val="33333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B99" w:sz="6" w:space="4"/>
      </w:pBdr>
    </w:pPr>
    <w:r>
      <w:rPr>
        <w:rFonts w:ascii="Arial" w:cs="Arial" w:eastAsia="Arial" w:hAnsi="Arial"/>
        <w:color w:val="005B99"/>
        <w:sz w:val="18"/>
        <w:szCs w:val="18"/>
      </w:rPr>
      <w:t xml:space="preserve">ESTACIONES FAMILIARES  |  GCBA  |  Mayo 2026</w:t>
    </w:r>
    <w:r>
      <w:rPr>
        <w:rFonts w:ascii="Arial" w:cs="Arial" w:eastAsia="Arial" w:hAnsi="Arial"/>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05B99"/>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D32"/>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05B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2026-05-09T03:39:52.845Z</dcterms:created>
  <dcterms:modified xsi:type="dcterms:W3CDTF">2026-05-09T03:39:52.845Z</dcterms:modified>
</cp:coreProperties>
</file>

<file path=docProps/custom.xml><?xml version="1.0" encoding="utf-8"?>
<Properties xmlns="http://schemas.openxmlformats.org/officeDocument/2006/custom-properties" xmlns:vt="http://schemas.openxmlformats.org/officeDocument/2006/docPropsVTypes"/>
</file>