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B011" w14:textId="77777777" w:rsidR="006A2E99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62F33"/>
        </w:rPr>
      </w:pPr>
      <w:r>
        <w:rPr>
          <w:rFonts w:cstheme="minorHAnsi"/>
          <w:color w:val="262F33"/>
        </w:rPr>
        <w:t>HOMEWORK 1</w:t>
      </w:r>
    </w:p>
    <w:p w14:paraId="60B3B78D" w14:textId="77777777" w:rsidR="006A2E99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62F33"/>
        </w:rPr>
      </w:pPr>
      <w:r>
        <w:rPr>
          <w:rFonts w:cstheme="minorHAnsi"/>
          <w:color w:val="262F33"/>
        </w:rPr>
        <w:t>STUDENT´S NAME: __________________________________ ID NUMBER: ________________</w:t>
      </w:r>
    </w:p>
    <w:p w14:paraId="29CD2839" w14:textId="77777777" w:rsidR="006A2E99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62F33"/>
        </w:rPr>
      </w:pPr>
    </w:p>
    <w:p w14:paraId="3BDAB0E2" w14:textId="6F595620" w:rsidR="006A2E99" w:rsidRPr="00112B41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color w:val="262F33"/>
        </w:rPr>
      </w:pPr>
      <w:r w:rsidRPr="00112B41">
        <w:rPr>
          <w:rFonts w:cstheme="minorHAnsi"/>
          <w:b/>
          <w:bCs/>
          <w:color w:val="262F33"/>
        </w:rPr>
        <w:t xml:space="preserve">Part A. Read the following paragraph. Identify </w:t>
      </w:r>
      <w:r w:rsidR="008A2FD3" w:rsidRPr="00112B41">
        <w:rPr>
          <w:rFonts w:cstheme="minorHAnsi"/>
          <w:b/>
          <w:bCs/>
          <w:color w:val="262F33"/>
        </w:rPr>
        <w:t xml:space="preserve">the topic sentence, supporting sentence, and concluding sentence. Then complete the diagram below. </w:t>
      </w:r>
      <w:r w:rsidR="00112B41" w:rsidRPr="00112B41">
        <w:rPr>
          <w:rFonts w:cstheme="minorHAnsi"/>
          <w:b/>
          <w:bCs/>
          <w:color w:val="262F33"/>
        </w:rPr>
        <w:t xml:space="preserve">12 points. </w:t>
      </w:r>
    </w:p>
    <w:p w14:paraId="39E28996" w14:textId="3E8CD52B" w:rsidR="006A2E99" w:rsidRPr="006A2E99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262F33"/>
        </w:rPr>
      </w:pPr>
      <w:r w:rsidRPr="006A2E99">
        <w:rPr>
          <w:rFonts w:cstheme="minorHAnsi"/>
          <w:color w:val="262F33"/>
        </w:rPr>
        <w:t>A Hawaiian Wedding</w:t>
      </w:r>
    </w:p>
    <w:p w14:paraId="13F72BCF" w14:textId="4D1D7645" w:rsidR="002E276D" w:rsidRDefault="006A2E99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A2425"/>
        </w:rPr>
      </w:pPr>
      <w:r w:rsidRPr="006A2E99">
        <w:rPr>
          <w:rFonts w:cstheme="minorHAnsi"/>
          <w:color w:val="19282D"/>
        </w:rPr>
        <w:t>The mix of cultures in Hawaii makes weddings there very special occasions.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9282D"/>
        </w:rPr>
        <w:t>Certain</w:t>
      </w:r>
      <w:r w:rsidRPr="006A2E99">
        <w:rPr>
          <w:rFonts w:cstheme="minorHAnsi"/>
          <w:color w:val="041014"/>
        </w:rPr>
        <w:t>l</w:t>
      </w:r>
      <w:r w:rsidRPr="006A2E99">
        <w:rPr>
          <w:rFonts w:cstheme="minorHAnsi"/>
          <w:color w:val="19282D"/>
        </w:rPr>
        <w:t>y, Hawaiian clothing, music, and other Hawaiian customs play a big role.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9282D"/>
        </w:rPr>
        <w:t xml:space="preserve">For example, the bride often wears a long white </w:t>
      </w:r>
      <w:proofErr w:type="spellStart"/>
      <w:r w:rsidRPr="006A2E99">
        <w:rPr>
          <w:rFonts w:cstheme="minorHAnsi"/>
          <w:i/>
          <w:iCs/>
          <w:color w:val="19282D"/>
        </w:rPr>
        <w:t>holoku</w:t>
      </w:r>
      <w:proofErr w:type="spellEnd"/>
      <w:r w:rsidRPr="006A2E99">
        <w:rPr>
          <w:rFonts w:cstheme="minorHAnsi"/>
          <w:color w:val="19282D"/>
        </w:rPr>
        <w:t xml:space="preserve"> (wedding dress), and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9282D"/>
        </w:rPr>
        <w:t>the groom wears a long-sleeved white shirt and pants with a red sash around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212C31"/>
        </w:rPr>
        <w:t xml:space="preserve">his waist. Both the bride and the groom wear </w:t>
      </w:r>
      <w:proofErr w:type="gramStart"/>
      <w:r w:rsidRPr="006A2E99">
        <w:rPr>
          <w:rFonts w:cstheme="minorHAnsi"/>
          <w:color w:val="212C31"/>
        </w:rPr>
        <w:t>l</w:t>
      </w:r>
      <w:r w:rsidRPr="006A2E99">
        <w:rPr>
          <w:rFonts w:cstheme="minorHAnsi"/>
          <w:color w:val="212C31"/>
        </w:rPr>
        <w:t>eis .</w:t>
      </w:r>
      <w:proofErr w:type="gramEnd"/>
      <w:r w:rsidRPr="006A2E99">
        <w:rPr>
          <w:rFonts w:cstheme="minorHAnsi"/>
          <w:color w:val="212C31"/>
        </w:rPr>
        <w:t xml:space="preserve"> </w:t>
      </w:r>
      <w:r w:rsidRPr="006A2E99">
        <w:rPr>
          <w:rFonts w:cstheme="minorHAnsi"/>
          <w:color w:val="212C31"/>
        </w:rPr>
        <w:t>The bride's lei is traditionally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212C31"/>
        </w:rPr>
        <w:t>made of white flowers such as pikake (jasmine), and the groom's is made of</w:t>
      </w:r>
      <w:r w:rsidRPr="006A2E99">
        <w:rPr>
          <w:rFonts w:cstheme="minorHAnsi"/>
          <w:color w:val="212C31"/>
        </w:rPr>
        <w:t xml:space="preserve"> </w:t>
      </w:r>
      <w:r w:rsidRPr="006A2E99">
        <w:rPr>
          <w:rFonts w:cstheme="minorHAnsi"/>
          <w:color w:val="212B2B"/>
        </w:rPr>
        <w:t>green</w:t>
      </w:r>
      <w:r w:rsidRPr="006A2E99">
        <w:rPr>
          <w:rFonts w:cstheme="minorHAnsi"/>
          <w:color w:val="212B2B"/>
        </w:rPr>
        <w:t xml:space="preserve"> </w:t>
      </w:r>
      <w:proofErr w:type="spellStart"/>
      <w:r w:rsidRPr="006A2E99">
        <w:rPr>
          <w:rFonts w:cstheme="minorHAnsi"/>
          <w:color w:val="212B2B"/>
        </w:rPr>
        <w:t>maile</w:t>
      </w:r>
      <w:proofErr w:type="spellEnd"/>
      <w:r w:rsidRPr="006A2E99">
        <w:rPr>
          <w:rFonts w:cstheme="minorHAnsi"/>
          <w:color w:val="212B2B"/>
        </w:rPr>
        <w:t xml:space="preserve"> leaves. Another Hawaiian custom is the blowing of a conch she</w:t>
      </w:r>
      <w:r w:rsidRPr="006A2E99">
        <w:rPr>
          <w:rFonts w:cstheme="minorHAnsi"/>
          <w:color w:val="212B2B"/>
        </w:rPr>
        <w:t xml:space="preserve">ll </w:t>
      </w:r>
      <w:r w:rsidRPr="006A2E99">
        <w:rPr>
          <w:rFonts w:cstheme="minorHAnsi"/>
          <w:color w:val="212B2B"/>
        </w:rPr>
        <w:t>three times to begin the ceremony. Hawaiian</w:t>
      </w:r>
      <w:r w:rsidRPr="006A2E99">
        <w:rPr>
          <w:rFonts w:cstheme="minorHAnsi"/>
          <w:color w:val="212B2B"/>
        </w:rPr>
        <w:t xml:space="preserve"> </w:t>
      </w:r>
      <w:r w:rsidRPr="006A2E99">
        <w:rPr>
          <w:rFonts w:cstheme="minorHAnsi"/>
          <w:color w:val="212B2B"/>
        </w:rPr>
        <w:t>music is played both during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 xml:space="preserve">the ceremony and during the /uau4 afterward. </w:t>
      </w:r>
      <w:r w:rsidRPr="006A2E99">
        <w:rPr>
          <w:rFonts w:cstheme="minorHAnsi"/>
          <w:color w:val="1A2425"/>
        </w:rPr>
        <w:t>O</w:t>
      </w:r>
      <w:r w:rsidRPr="006A2E99">
        <w:rPr>
          <w:rFonts w:cstheme="minorHAnsi"/>
          <w:color w:val="1A2425"/>
        </w:rPr>
        <w:t>ther customs included in the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>festivities</w:t>
      </w:r>
      <w:r w:rsidRPr="006A2E99">
        <w:rPr>
          <w:rFonts w:cstheme="minorHAnsi"/>
          <w:color w:val="1A2425"/>
        </w:rPr>
        <w:t xml:space="preserve"> </w:t>
      </w:r>
      <w:r w:rsidRPr="006A2E99">
        <w:rPr>
          <w:rFonts w:cstheme="minorHAnsi"/>
          <w:color w:val="1A2425"/>
        </w:rPr>
        <w:t>depend on the ethnic backgrounds of the couple. For instance, there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>may be noisy firecrackers, a Chinese way of keeping bad spirits away. There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 xml:space="preserve">may be a display of Japanese origami, </w:t>
      </w:r>
      <w:r w:rsidRPr="006A2E99">
        <w:rPr>
          <w:rFonts w:cstheme="minorHAnsi"/>
          <w:color w:val="445860"/>
        </w:rPr>
        <w:t xml:space="preserve">5 </w:t>
      </w:r>
      <w:r w:rsidRPr="006A2E99">
        <w:rPr>
          <w:rFonts w:cstheme="minorHAnsi"/>
          <w:color w:val="1A2425"/>
        </w:rPr>
        <w:t xml:space="preserve">or there may be a </w:t>
      </w:r>
      <w:proofErr w:type="spellStart"/>
      <w:r w:rsidRPr="006A2E99">
        <w:rPr>
          <w:rFonts w:cstheme="minorHAnsi"/>
          <w:i/>
          <w:iCs/>
          <w:color w:val="1A2425"/>
        </w:rPr>
        <w:t>pandango</w:t>
      </w:r>
      <w:proofErr w:type="spellEnd"/>
      <w:r w:rsidRPr="006A2E99">
        <w:rPr>
          <w:rFonts w:cstheme="minorHAnsi"/>
          <w:color w:val="1A2425"/>
        </w:rPr>
        <w:t>, a Filipino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>custom.</w:t>
      </w:r>
      <w:r w:rsidRPr="006A2E99">
        <w:rPr>
          <w:rFonts w:cstheme="minorHAnsi"/>
          <w:color w:val="197098"/>
        </w:rPr>
        <w:t xml:space="preserve"> </w:t>
      </w:r>
      <w:r w:rsidRPr="006A2E99">
        <w:rPr>
          <w:rFonts w:cstheme="minorHAnsi"/>
          <w:color w:val="1A2425"/>
        </w:rPr>
        <w:t xml:space="preserve">During a </w:t>
      </w:r>
      <w:proofErr w:type="spellStart"/>
      <w:r w:rsidRPr="006A2E99">
        <w:rPr>
          <w:rFonts w:cstheme="minorHAnsi"/>
          <w:i/>
          <w:iCs/>
          <w:color w:val="1A2425"/>
        </w:rPr>
        <w:t>pandango</w:t>
      </w:r>
      <w:proofErr w:type="spellEnd"/>
      <w:r w:rsidRPr="006A2E99">
        <w:rPr>
          <w:rFonts w:cstheme="minorHAnsi"/>
          <w:color w:val="1A2425"/>
        </w:rPr>
        <w:t>, the wedding guests tape money together and</w:t>
      </w:r>
      <w:r w:rsidRPr="006A2E99">
        <w:rPr>
          <w:rFonts w:cstheme="minorHAnsi"/>
          <w:color w:val="19282D"/>
        </w:rPr>
        <w:t xml:space="preserve"> </w:t>
      </w:r>
      <w:r w:rsidRPr="006A2E99">
        <w:rPr>
          <w:rFonts w:cstheme="minorHAnsi"/>
          <w:color w:val="1A2425"/>
        </w:rPr>
        <w:t>wrap it around the couple during their first dance together as</w:t>
      </w:r>
      <w:r w:rsidRPr="006A2E99">
        <w:rPr>
          <w:rFonts w:cstheme="minorHAnsi"/>
          <w:color w:val="1A2425"/>
        </w:rPr>
        <w:t xml:space="preserve"> </w:t>
      </w:r>
      <w:r w:rsidRPr="006A2E99">
        <w:rPr>
          <w:rFonts w:cstheme="minorHAnsi"/>
          <w:color w:val="1A2425"/>
        </w:rPr>
        <w:t>husband and wife.</w:t>
      </w:r>
      <w:r w:rsidRPr="006A2E99">
        <w:rPr>
          <w:rFonts w:cstheme="minorHAnsi"/>
          <w:color w:val="1A2425"/>
        </w:rPr>
        <w:t xml:space="preserve"> </w:t>
      </w:r>
      <w:r w:rsidRPr="006A2E99">
        <w:rPr>
          <w:rFonts w:cstheme="minorHAnsi"/>
          <w:color w:val="1A2425"/>
        </w:rPr>
        <w:t>AI</w:t>
      </w:r>
      <w:r w:rsidRPr="006A2E99">
        <w:rPr>
          <w:rFonts w:cstheme="minorHAnsi"/>
          <w:color w:val="081010"/>
        </w:rPr>
        <w:t xml:space="preserve">I </w:t>
      </w:r>
      <w:r w:rsidRPr="006A2E99">
        <w:rPr>
          <w:rFonts w:cstheme="minorHAnsi"/>
          <w:color w:val="1A2425"/>
        </w:rPr>
        <w:t>in all, a Hawaiian wedding is truly a magical, multicultural event.</w:t>
      </w:r>
    </w:p>
    <w:tbl>
      <w:tblPr>
        <w:tblStyle w:val="TableGrid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620"/>
      </w:tblGrid>
      <w:tr w:rsidR="008A2FD3" w14:paraId="107C992E" w14:textId="77777777" w:rsidTr="004A038C">
        <w:trPr>
          <w:trHeight w:val="595"/>
        </w:trPr>
        <w:tc>
          <w:tcPr>
            <w:tcW w:w="8620" w:type="dxa"/>
          </w:tcPr>
          <w:p w14:paraId="38803D06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 w:rsidRPr="0013096C">
              <w:rPr>
                <w:rFonts w:asciiTheme="majorHAnsi" w:hAnsiTheme="majorHAnsi" w:cstheme="majorHAnsi"/>
                <w:color w:val="353636"/>
              </w:rPr>
              <w:t>Topic sentence</w:t>
            </w:r>
          </w:p>
          <w:p w14:paraId="2AB1EF9D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  <w:p w14:paraId="07422B1D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8A2FD3" w14:paraId="14BD5A67" w14:textId="77777777" w:rsidTr="004A038C">
        <w:trPr>
          <w:trHeight w:val="618"/>
        </w:trPr>
        <w:tc>
          <w:tcPr>
            <w:tcW w:w="8620" w:type="dxa"/>
          </w:tcPr>
          <w:p w14:paraId="170D428B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</w:t>
            </w:r>
            <w:r w:rsidRPr="0013096C">
              <w:rPr>
                <w:rFonts w:asciiTheme="majorHAnsi" w:hAnsiTheme="majorHAnsi" w:cstheme="majorHAnsi"/>
                <w:color w:val="353636"/>
              </w:rPr>
              <w:t>Supporting sentence</w:t>
            </w:r>
          </w:p>
          <w:p w14:paraId="72BE9740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8A2FD3" w14:paraId="6775FE5B" w14:textId="77777777" w:rsidTr="004A038C">
        <w:trPr>
          <w:trHeight w:val="595"/>
        </w:trPr>
        <w:tc>
          <w:tcPr>
            <w:tcW w:w="8620" w:type="dxa"/>
          </w:tcPr>
          <w:p w14:paraId="3F41E77A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  <w:p w14:paraId="3EC35A8F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8A2FD3" w14:paraId="294E08EA" w14:textId="77777777" w:rsidTr="004A038C">
        <w:trPr>
          <w:trHeight w:val="618"/>
        </w:trPr>
        <w:tc>
          <w:tcPr>
            <w:tcW w:w="8620" w:type="dxa"/>
          </w:tcPr>
          <w:p w14:paraId="415D09CE" w14:textId="46D2DD87" w:rsidR="008A2FD3" w:rsidRPr="0013096C" w:rsidRDefault="008A2FD3" w:rsidP="008A2FD3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</w:tc>
      </w:tr>
      <w:tr w:rsidR="008A2FD3" w14:paraId="606F3549" w14:textId="77777777" w:rsidTr="004A038C">
        <w:trPr>
          <w:trHeight w:val="595"/>
        </w:trPr>
        <w:tc>
          <w:tcPr>
            <w:tcW w:w="8620" w:type="dxa"/>
          </w:tcPr>
          <w:p w14:paraId="31B8D41F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  <w:p w14:paraId="33305665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8A2FD3" w14:paraId="5796F54F" w14:textId="77777777" w:rsidTr="004A038C">
        <w:trPr>
          <w:trHeight w:val="595"/>
        </w:trPr>
        <w:tc>
          <w:tcPr>
            <w:tcW w:w="8620" w:type="dxa"/>
          </w:tcPr>
          <w:p w14:paraId="255C0E22" w14:textId="18D2AABC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</w:tc>
      </w:tr>
      <w:tr w:rsidR="008A2FD3" w14:paraId="1739B4B8" w14:textId="77777777" w:rsidTr="004A038C">
        <w:trPr>
          <w:trHeight w:val="618"/>
        </w:trPr>
        <w:tc>
          <w:tcPr>
            <w:tcW w:w="8620" w:type="dxa"/>
          </w:tcPr>
          <w:p w14:paraId="554DB210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  <w:p w14:paraId="57CAB975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8A2FD3" w14:paraId="15427E1C" w14:textId="77777777" w:rsidTr="004A038C">
        <w:trPr>
          <w:trHeight w:val="595"/>
        </w:trPr>
        <w:tc>
          <w:tcPr>
            <w:tcW w:w="8620" w:type="dxa"/>
          </w:tcPr>
          <w:p w14:paraId="1BD6A9F3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</w:t>
            </w:r>
            <w:r w:rsidRPr="0013096C">
              <w:rPr>
                <w:rFonts w:asciiTheme="majorHAnsi" w:hAnsiTheme="majorHAnsi" w:cstheme="majorHAnsi"/>
                <w:color w:val="353636"/>
              </w:rPr>
              <w:t>Supporting sentence</w:t>
            </w:r>
          </w:p>
        </w:tc>
      </w:tr>
      <w:tr w:rsidR="008A2FD3" w14:paraId="73E88C62" w14:textId="77777777" w:rsidTr="004A038C">
        <w:trPr>
          <w:trHeight w:val="595"/>
        </w:trPr>
        <w:tc>
          <w:tcPr>
            <w:tcW w:w="8620" w:type="dxa"/>
          </w:tcPr>
          <w:p w14:paraId="32ECBFCE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lastRenderedPageBreak/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  <w:p w14:paraId="3B3824CC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  <w:tr w:rsidR="00112B41" w14:paraId="3579D26D" w14:textId="77777777" w:rsidTr="004A038C">
        <w:trPr>
          <w:trHeight w:val="595"/>
        </w:trPr>
        <w:tc>
          <w:tcPr>
            <w:tcW w:w="8620" w:type="dxa"/>
          </w:tcPr>
          <w:p w14:paraId="1296925E" w14:textId="3EF83466" w:rsidR="00112B41" w:rsidRDefault="00112B41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</w:tc>
      </w:tr>
      <w:tr w:rsidR="00112B41" w14:paraId="6B2EF215" w14:textId="77777777" w:rsidTr="004A038C">
        <w:trPr>
          <w:trHeight w:val="595"/>
        </w:trPr>
        <w:tc>
          <w:tcPr>
            <w:tcW w:w="8620" w:type="dxa"/>
          </w:tcPr>
          <w:p w14:paraId="1A092075" w14:textId="34870B37" w:rsidR="00112B41" w:rsidRDefault="00112B41" w:rsidP="004A038C">
            <w:pPr>
              <w:rPr>
                <w:rFonts w:asciiTheme="majorHAnsi" w:hAnsiTheme="majorHAnsi" w:cstheme="majorHAnsi"/>
                <w:color w:val="353636"/>
              </w:rPr>
            </w:pPr>
            <w:r>
              <w:rPr>
                <w:rFonts w:asciiTheme="majorHAnsi" w:hAnsiTheme="majorHAnsi" w:cstheme="majorHAnsi"/>
                <w:color w:val="353636"/>
              </w:rPr>
              <w:t xml:space="preserve">         </w:t>
            </w:r>
            <w:r w:rsidRPr="0013096C">
              <w:rPr>
                <w:rFonts w:asciiTheme="majorHAnsi" w:hAnsiTheme="majorHAnsi" w:cstheme="majorHAnsi"/>
                <w:color w:val="353636"/>
              </w:rPr>
              <w:t>Example</w:t>
            </w:r>
          </w:p>
        </w:tc>
      </w:tr>
      <w:tr w:rsidR="008A2FD3" w14:paraId="58CB3056" w14:textId="77777777" w:rsidTr="004A038C">
        <w:trPr>
          <w:trHeight w:val="618"/>
        </w:trPr>
        <w:tc>
          <w:tcPr>
            <w:tcW w:w="8620" w:type="dxa"/>
          </w:tcPr>
          <w:p w14:paraId="3B5E897B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  <w:r w:rsidRPr="0013096C">
              <w:rPr>
                <w:rFonts w:asciiTheme="majorHAnsi" w:hAnsiTheme="majorHAnsi" w:cstheme="majorHAnsi"/>
                <w:color w:val="353636"/>
              </w:rPr>
              <w:t xml:space="preserve">Concluding sentence </w:t>
            </w:r>
          </w:p>
          <w:p w14:paraId="34CD1385" w14:textId="77777777" w:rsidR="008A2FD3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  <w:p w14:paraId="3A729502" w14:textId="77777777" w:rsidR="008A2FD3" w:rsidRPr="0013096C" w:rsidRDefault="008A2FD3" w:rsidP="004A038C">
            <w:pPr>
              <w:rPr>
                <w:rFonts w:asciiTheme="majorHAnsi" w:hAnsiTheme="majorHAnsi" w:cstheme="majorHAnsi"/>
                <w:color w:val="353636"/>
              </w:rPr>
            </w:pPr>
          </w:p>
        </w:tc>
      </w:tr>
    </w:tbl>
    <w:p w14:paraId="7E4F0503" w14:textId="258BA843" w:rsidR="008A2FD3" w:rsidRDefault="008A2FD3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79C2E9DA" w14:textId="0309F7B5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307099C5" w14:textId="5F63ED64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1796EBF3" w14:textId="13E67BDB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0C2A4B57" w14:textId="4D9906B8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02A3B0F1" w14:textId="5CC7B6D6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74BE0CCD" w14:textId="39FE1C3E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648E5575" w14:textId="437148AA" w:rsidR="00112B41" w:rsidRDefault="00112B41" w:rsidP="006A2E9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19282D"/>
        </w:rPr>
      </w:pPr>
    </w:p>
    <w:p w14:paraId="55C4C0B1" w14:textId="35CAB7AB" w:rsidR="00112B41" w:rsidRP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</w:pPr>
      <w:r w:rsidRPr="00112B41"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 xml:space="preserve">Part B. </w:t>
      </w:r>
      <w:r w:rsidRPr="00112B41"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>Read each paragraph</w:t>
      </w:r>
      <w:r w:rsidRPr="00112B41"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 xml:space="preserve"> </w:t>
      </w:r>
      <w:r w:rsidRPr="00112B41"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>and determine the topic and the controlling idea. Then write an appropriate</w:t>
      </w:r>
    </w:p>
    <w:p w14:paraId="7821398A" w14:textId="2C554804" w:rsidR="00112B41" w:rsidRP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</w:pPr>
      <w:r w:rsidRPr="00112B41"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>topic sentence on the line.</w:t>
      </w:r>
      <w:r>
        <w:rPr>
          <w:rFonts w:ascii="Fd671528-Identity-H" w:hAnsi="Fd671528-Identity-H" w:cs="Fd671528-Identity-H"/>
          <w:b/>
          <w:bCs/>
          <w:color w:val="393B3B"/>
          <w:sz w:val="21"/>
          <w:szCs w:val="21"/>
        </w:rPr>
        <w:t xml:space="preserve"> 6 points. </w:t>
      </w:r>
    </w:p>
    <w:p w14:paraId="5344CC8F" w14:textId="697F2CD6" w:rsid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color w:val="3B3D3C"/>
          <w:sz w:val="21"/>
          <w:szCs w:val="21"/>
        </w:rPr>
      </w:pPr>
      <w:r w:rsidRPr="00112B41">
        <w:rPr>
          <w:rFonts w:asciiTheme="majorHAnsi" w:hAnsiTheme="majorHAnsi" w:cstheme="majorHAnsi"/>
          <w:color w:val="000000" w:themeColor="text1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First of all, teachers must know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their subjects very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well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. At a minimum, they should take several college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courses and pass a written test in every subject that they teach. Also, they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should take refresher classes every few years to keep their knowledge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up-to-date. Third, teachers should take education classes in college to learn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how to teach. Fourth, they should have spent at least one year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practice-teaching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.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Practice-teaching is teaching real children in a real classroom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under the supervision of an experienced teacher. Only after a person has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B3D3C"/>
          <w:sz w:val="21"/>
          <w:szCs w:val="21"/>
        </w:rPr>
        <w:t>met these requirements should he or she receive a teaching license.</w:t>
      </w:r>
    </w:p>
    <w:p w14:paraId="34A66A59" w14:textId="77777777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3B3D3C"/>
          <w:sz w:val="21"/>
          <w:szCs w:val="21"/>
        </w:rPr>
      </w:pPr>
    </w:p>
    <w:p w14:paraId="03FC4F46" w14:textId="7F88FFD7" w:rsid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color w:val="373939"/>
          <w:sz w:val="21"/>
          <w:szCs w:val="21"/>
        </w:rPr>
      </w:pPr>
      <w:r w:rsidRPr="00112B41">
        <w:rPr>
          <w:rFonts w:asciiTheme="majorHAnsi" w:hAnsiTheme="majorHAnsi" w:cstheme="majorHAnsi"/>
          <w:color w:val="000000" w:themeColor="text1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>Even small towns in the United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>States have at least one pizzeria and one Chinese restaurant. Every midsize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>town has at least one taqueria, where you can get a delicious Mexican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73939"/>
          <w:sz w:val="21"/>
          <w:szCs w:val="21"/>
        </w:rPr>
        <w:t>taco or burrito. French food has always been popular, and hot dogs and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73939"/>
          <w:sz w:val="21"/>
          <w:szCs w:val="21"/>
        </w:rPr>
        <w:t>hamburgers, German in origin, are found everywhere. More recently, Middle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73939"/>
          <w:sz w:val="21"/>
          <w:szCs w:val="21"/>
        </w:rPr>
        <w:t>Eastern shish kebab, Japanese sushi, and English fish and chips are</w:t>
      </w:r>
      <w:r>
        <w:rPr>
          <w:rFonts w:ascii="Fd671528-Identity-H" w:hAnsi="Fd671528-Identity-H" w:cs="Fd671528-Identity-H"/>
          <w:color w:val="42454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73939"/>
          <w:sz w:val="21"/>
          <w:szCs w:val="21"/>
        </w:rPr>
        <w:t>increasingly available in the United States.</w:t>
      </w:r>
    </w:p>
    <w:p w14:paraId="3A320D00" w14:textId="77777777" w:rsidR="00112B41" w:rsidRP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color w:val="424545"/>
          <w:sz w:val="21"/>
          <w:szCs w:val="21"/>
        </w:rPr>
      </w:pPr>
    </w:p>
    <w:p w14:paraId="6BFD6F75" w14:textId="673F2B0D" w:rsid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color w:val="424343"/>
          <w:sz w:val="21"/>
          <w:szCs w:val="21"/>
        </w:rPr>
      </w:pPr>
      <w:r w:rsidRPr="00112B41">
        <w:rPr>
          <w:rFonts w:asciiTheme="majorHAnsi" w:hAnsiTheme="majorHAnsi" w:cstheme="majorHAnsi"/>
          <w:color w:val="000000" w:themeColor="text1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Fd701251-Identity-H" w:hAnsi="Fd701251-Identity-H" w:cs="Fd701251-Identity-H"/>
          <w:color w:val="3D3F3E"/>
          <w:sz w:val="6"/>
          <w:szCs w:val="6"/>
        </w:rPr>
        <w:t xml:space="preserve">· 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>Some people skip breakfast because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>they think it will help them lose weight. Another reason people give is that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they simply don't like breakfast. For others, the reason is 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>cultural.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People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343"/>
          <w:sz w:val="21"/>
          <w:szCs w:val="21"/>
        </w:rPr>
        <w:t>in some cultures consume only two meals each day instead of three, and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343"/>
          <w:sz w:val="21"/>
          <w:szCs w:val="21"/>
        </w:rPr>
        <w:t>breakfast isn't traditionally one of them. The most common reason people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343"/>
          <w:sz w:val="21"/>
          <w:szCs w:val="21"/>
        </w:rPr>
        <w:t>give is lack of time. They like to stay in bed until the last minute, and then</w:t>
      </w:r>
      <w:r>
        <w:rPr>
          <w:rFonts w:ascii="Fd671528-Identity-H" w:hAnsi="Fd671528-Identity-H" w:cs="Fd671528-Identity-H"/>
          <w:color w:val="3D3F3E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424343"/>
          <w:sz w:val="21"/>
          <w:szCs w:val="21"/>
        </w:rPr>
        <w:t>they have to rush to get to work or to school on time.</w:t>
      </w:r>
    </w:p>
    <w:p w14:paraId="7D637DEA" w14:textId="6CE2854C" w:rsid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671528-Identity-H" w:hAnsi="Fd671528-Identity-H" w:cs="Fd671528-Identity-H"/>
          <w:color w:val="424343"/>
          <w:sz w:val="21"/>
          <w:szCs w:val="21"/>
        </w:rPr>
      </w:pPr>
    </w:p>
    <w:p w14:paraId="7EFD766C" w14:textId="09762055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232423"/>
          <w:sz w:val="21"/>
          <w:szCs w:val="21"/>
        </w:rPr>
      </w:pPr>
      <w:r>
        <w:rPr>
          <w:rFonts w:ascii="Fd671528-Identity-H" w:hAnsi="Fd671528-Identity-H" w:cs="Fd671528-Identity-H"/>
          <w:color w:val="232423"/>
          <w:sz w:val="21"/>
          <w:szCs w:val="21"/>
        </w:rPr>
        <w:t xml:space="preserve">Part C. </w:t>
      </w:r>
      <w:r>
        <w:rPr>
          <w:rFonts w:ascii="Fd671528-Identity-H" w:hAnsi="Fd671528-Identity-H" w:cs="Fd671528-Identity-H"/>
          <w:color w:val="232423"/>
          <w:sz w:val="21"/>
          <w:szCs w:val="21"/>
        </w:rPr>
        <w:t>From the choices listed, choose the best concluding sentence for this paragraph.</w:t>
      </w:r>
      <w:r>
        <w:rPr>
          <w:rFonts w:ascii="Fd671528-Identity-H" w:hAnsi="Fd671528-Identity-H" w:cs="Fd671528-Identity-H"/>
          <w:color w:val="232423"/>
          <w:sz w:val="21"/>
          <w:szCs w:val="21"/>
        </w:rPr>
        <w:t xml:space="preserve"> Write the concluding sentence on the line. 2 points. </w:t>
      </w:r>
    </w:p>
    <w:p w14:paraId="13C315E7" w14:textId="77777777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232423"/>
          <w:sz w:val="21"/>
          <w:szCs w:val="21"/>
        </w:rPr>
      </w:pPr>
    </w:p>
    <w:p w14:paraId="22A3B23B" w14:textId="77777777" w:rsidR="00112B41" w:rsidRP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386211-Identity-H" w:hAnsi="Fd386211-Identity-H" w:cs="Fd386211-Identity-H"/>
          <w:b/>
          <w:bCs/>
          <w:color w:val="38393A"/>
        </w:rPr>
      </w:pPr>
      <w:r w:rsidRPr="00112B41">
        <w:rPr>
          <w:rFonts w:ascii="Fd386211-Identity-H" w:hAnsi="Fd386211-Identity-H" w:cs="Fd386211-Identity-H"/>
          <w:b/>
          <w:bCs/>
          <w:color w:val="38393A"/>
        </w:rPr>
        <w:t>Animals in Captivity</w:t>
      </w:r>
    </w:p>
    <w:p w14:paraId="36192E6C" w14:textId="575FEC58" w:rsidR="00112B41" w:rsidRPr="00112B41" w:rsidRDefault="00112B41" w:rsidP="00112B41">
      <w:pPr>
        <w:autoSpaceDE w:val="0"/>
        <w:autoSpaceDN w:val="0"/>
        <w:adjustRightInd w:val="0"/>
        <w:spacing w:after="0" w:line="240" w:lineRule="auto"/>
        <w:jc w:val="both"/>
        <w:rPr>
          <w:rFonts w:ascii="Fd471898-Identity-H" w:hAnsi="Fd471898-Identity-H" w:cs="Fd471898-Identity-H"/>
          <w:color w:val="383B3A"/>
        </w:rPr>
      </w:pPr>
      <w:r w:rsidRPr="00112B41">
        <w:rPr>
          <w:rFonts w:ascii="Fd471898-Identity-H" w:hAnsi="Fd471898-Identity-H" w:cs="Fd471898-Identity-H"/>
          <w:color w:val="383B3A"/>
        </w:rPr>
        <w:t>Animals living in modern zoos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enjoy several advantages over animals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in the wild. The first advantage is that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zoo animals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are separated from their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natural predators.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They are protected,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so they live without risk of being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attacked. Another advantage is that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83B3A"/>
        </w:rPr>
        <w:t>someone feeds them regularly, so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A3C3B"/>
        </w:rPr>
        <w:t>they do not have to hunt for food. Also, they do not suffer times when food is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A3C3B"/>
        </w:rPr>
        <w:t>hard to find. A third advantage of living in zoos is that veterinarians give</w:t>
      </w:r>
      <w:r w:rsidRPr="00112B41">
        <w:rPr>
          <w:rFonts w:ascii="Fd471898-Identity-H" w:hAnsi="Fd471898-Identity-H" w:cs="Fd471898-Identity-H"/>
          <w:color w:val="383B3A"/>
        </w:rPr>
        <w:t xml:space="preserve"> </w:t>
      </w:r>
      <w:r w:rsidRPr="00112B41">
        <w:rPr>
          <w:rFonts w:ascii="Fd471898-Identity-H" w:hAnsi="Fd471898-Identity-H" w:cs="Fd471898-Identity-H"/>
          <w:color w:val="3A3C3B"/>
        </w:rPr>
        <w:t>animals regular checkups, and sick animals get prompt medical attention.</w:t>
      </w:r>
      <w:r>
        <w:rPr>
          <w:rFonts w:ascii="Fd471898-Identity-H" w:hAnsi="Fd471898-Identity-H" w:cs="Fd471898-Identity-H"/>
          <w:color w:val="3A3C3B"/>
        </w:rPr>
        <w:t xml:space="preserve"> ___________________________________________________________________________________ .</w:t>
      </w:r>
    </w:p>
    <w:p w14:paraId="4DE101BF" w14:textId="02C9787F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232423"/>
          <w:sz w:val="21"/>
          <w:szCs w:val="21"/>
        </w:rPr>
      </w:pPr>
    </w:p>
    <w:p w14:paraId="53A5C3C3" w14:textId="25716D22" w:rsidR="00112B41" w:rsidRPr="00112B41" w:rsidRDefault="00112B41" w:rsidP="00112B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373A39"/>
          <w:sz w:val="21"/>
          <w:szCs w:val="21"/>
        </w:rPr>
      </w:pPr>
      <w:r w:rsidRPr="00112B41">
        <w:rPr>
          <w:rFonts w:ascii="Fd671528-Identity-H" w:hAnsi="Fd671528-Identity-H" w:cs="Fd671528-Identity-H"/>
          <w:color w:val="373A39"/>
          <w:sz w:val="21"/>
          <w:szCs w:val="21"/>
        </w:rPr>
        <w:t>In conclusion, because all their needs are taken care of, most zoo animals</w:t>
      </w:r>
      <w:r>
        <w:rPr>
          <w:rFonts w:ascii="Fd671528-Identity-H" w:hAnsi="Fd671528-Identity-H" w:cs="Fd671528-Identity-H"/>
          <w:color w:val="373A39"/>
          <w:sz w:val="21"/>
          <w:szCs w:val="21"/>
        </w:rPr>
        <w:t xml:space="preserve"> </w:t>
      </w:r>
      <w:r w:rsidRPr="00112B41">
        <w:rPr>
          <w:rFonts w:ascii="Fd671528-Identity-H" w:hAnsi="Fd671528-Identity-H" w:cs="Fd671528-Identity-H"/>
          <w:color w:val="373A39"/>
          <w:sz w:val="21"/>
          <w:szCs w:val="21"/>
        </w:rPr>
        <w:t>are healthy and contented.</w:t>
      </w:r>
    </w:p>
    <w:p w14:paraId="4235D586" w14:textId="10FB6940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353635"/>
          <w:sz w:val="21"/>
          <w:szCs w:val="21"/>
        </w:rPr>
      </w:pPr>
      <w:r>
        <w:rPr>
          <w:rFonts w:ascii="Fd671528-Identity-H" w:hAnsi="Fd671528-Identity-H" w:cs="Fd671528-Identity-H"/>
          <w:color w:val="353635"/>
          <w:sz w:val="21"/>
          <w:szCs w:val="21"/>
        </w:rPr>
        <w:t>2. In conclusion, living in a zoo has many advantages for animals, but it also</w:t>
      </w:r>
      <w:r>
        <w:rPr>
          <w:rFonts w:ascii="Fd671528-Identity-H" w:hAnsi="Fd671528-Identity-H" w:cs="Fd671528-Identity-H"/>
          <w:color w:val="353635"/>
          <w:sz w:val="21"/>
          <w:szCs w:val="21"/>
        </w:rPr>
        <w:t xml:space="preserve"> </w:t>
      </w:r>
      <w:r>
        <w:rPr>
          <w:rFonts w:ascii="Fd671528-Identity-H" w:hAnsi="Fd671528-Identity-H" w:cs="Fd671528-Identity-H"/>
          <w:color w:val="353635"/>
          <w:sz w:val="21"/>
          <w:szCs w:val="21"/>
        </w:rPr>
        <w:t>has some disadvantages.</w:t>
      </w:r>
    </w:p>
    <w:p w14:paraId="06205DA8" w14:textId="264D4255" w:rsidR="00112B41" w:rsidRDefault="00112B41" w:rsidP="00112B41">
      <w:pPr>
        <w:autoSpaceDE w:val="0"/>
        <w:autoSpaceDN w:val="0"/>
        <w:adjustRightInd w:val="0"/>
        <w:spacing w:after="0" w:line="240" w:lineRule="auto"/>
        <w:rPr>
          <w:rFonts w:ascii="Fd671528-Identity-H" w:hAnsi="Fd671528-Identity-H" w:cs="Fd671528-Identity-H"/>
          <w:color w:val="232423"/>
          <w:sz w:val="21"/>
          <w:szCs w:val="21"/>
        </w:rPr>
      </w:pPr>
      <w:r>
        <w:rPr>
          <w:rFonts w:ascii="Fd671528-Identity-H" w:hAnsi="Fd671528-Identity-H" w:cs="Fd671528-Identity-H"/>
          <w:color w:val="343535"/>
          <w:sz w:val="21"/>
          <w:szCs w:val="21"/>
        </w:rPr>
        <w:t>3. In conclusion, zoos keep animals safe from predators.</w:t>
      </w:r>
    </w:p>
    <w:sectPr w:rsidR="0011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d671528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70125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386211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471898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B1C"/>
    <w:multiLevelType w:val="hybridMultilevel"/>
    <w:tmpl w:val="F8C8A17C"/>
    <w:lvl w:ilvl="0" w:tplc="910C0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zMTa3MDM1MTQzMTdX0lEKTi0uzszPAykwrAUAwpvPGywAAAA="/>
  </w:docVars>
  <w:rsids>
    <w:rsidRoot w:val="006A2E99"/>
    <w:rsid w:val="00112B41"/>
    <w:rsid w:val="002E276D"/>
    <w:rsid w:val="006A2E99"/>
    <w:rsid w:val="008A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E894"/>
  <w15:chartTrackingRefBased/>
  <w15:docId w15:val="{FC845506-70EA-4DDA-81E2-EC10A321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Luissana Gomez Lopez</dc:creator>
  <cp:keywords/>
  <dc:description/>
  <cp:lastModifiedBy>Luissana Gomez Lopez</cp:lastModifiedBy>
  <cp:revision>2</cp:revision>
  <dcterms:created xsi:type="dcterms:W3CDTF">2022-09-14T15:43:00Z</dcterms:created>
  <dcterms:modified xsi:type="dcterms:W3CDTF">2022-09-14T16:03:00Z</dcterms:modified>
</cp:coreProperties>
</file>