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r>
        <w:rPr/>
        <w:t>AYUDAS Y SUBVENCIONES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140"/>
        <w:rPr/>
      </w:pPr>
      <w:r>
        <w:rPr/>
        <w:t>https://europa.eu/youreurope/business/finance-funding/getting-funding/access-finance/search/es/content/nuevo-microbank-0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</Words>
  <Characters>139</Characters>
  <CharactersWithSpaces>141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2020-06-10T14:22:58Z</dcterms:created>
  <dc:creator/>
  <dc:description/>
  <dc:language>es-ES</dc:language>
  <cp:lastModifiedBy/>
  <dcterms:modified xsi:type="dcterms:W3CDTF">2020-06-10T14:24:27Z</dcterms:modified>
  <cp:revision>1</cp:revision>
  <dc:subject/>
  <dc:title/>
</cp:coreProperties>
</file>