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REALIZAR EL SEGUIMIENTO AL DISEÑO Y DOCUMENTACIÒN DEL SISTEMA - IV TRIMESTRE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Objetivo: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Validar  los artefactos construidos como parte del  diseño del Sistema de Informaciòn a Desarrollar: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Los aprendices deben tener los siguientes insumos construidos en 3 trimestre en las actividades de Arquitectura de Software, Diseño de Base de Datos y Diseño Web: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240" w:hanging="4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b w:val="1"/>
          <w:sz w:val="16"/>
          <w:szCs w:val="16"/>
          <w:rtl w:val="0"/>
        </w:rPr>
        <w:t xml:space="preserve">DISEÑO</w:t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Nombre del proyecto y logotipo  </w:t>
        <w:tab/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Modelo de datos ( Modelo relacional de la base de datos)</w:t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2.2.3.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Diccionario de datos</w:t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Arquitectura de la solución</w:t>
      </w:r>
    </w:p>
    <w:p w:rsidR="00000000" w:rsidDel="00000000" w:rsidP="00000000" w:rsidRDefault="00000000" w:rsidRPr="00000000">
      <w:pPr>
        <w:ind w:left="3160" w:hanging="640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2.2.4.1.</w:t>
      </w:r>
      <w:r w:rsidDel="00000000" w:rsidR="00000000" w:rsidRPr="00000000">
        <w:rPr>
          <w:b w:val="1"/>
          <w:sz w:val="16"/>
          <w:szCs w:val="16"/>
          <w:rtl w:val="0"/>
        </w:rPr>
        <w:t xml:space="preserve">  Patrón de Diseño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160" w:hanging="6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2.2.4.2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Diagramas de clases (de acuerdo con el patrón de diseño y arquitectónico)</w:t>
      </w:r>
    </w:p>
    <w:p w:rsidR="00000000" w:rsidDel="00000000" w:rsidP="00000000" w:rsidRDefault="00000000" w:rsidRPr="00000000">
      <w:pPr>
        <w:ind w:left="3160" w:hanging="6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2.2.4.3.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Diagramas de secuencia</w:t>
      </w:r>
    </w:p>
    <w:p w:rsidR="00000000" w:rsidDel="00000000" w:rsidP="00000000" w:rsidRDefault="00000000" w:rsidRPr="00000000">
      <w:pPr>
        <w:ind w:left="3160" w:hanging="6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2.2.4.4.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Diagrama de distribución y/o de despliegue</w:t>
      </w:r>
    </w:p>
    <w:p w:rsidR="00000000" w:rsidDel="00000000" w:rsidP="00000000" w:rsidRDefault="00000000" w:rsidRPr="00000000">
      <w:pPr>
        <w:ind w:left="2660" w:hanging="50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2.3.5.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</w:t>
      </w:r>
      <w:r w:rsidDel="00000000" w:rsidR="00000000" w:rsidRPr="00000000">
        <w:rPr>
          <w:b w:val="1"/>
          <w:sz w:val="16"/>
          <w:szCs w:val="16"/>
          <w:rtl w:val="0"/>
        </w:rPr>
        <w:t xml:space="preserve">Diseño de la interfaz gráfica de usuario</w:t>
      </w:r>
    </w:p>
    <w:p w:rsidR="00000000" w:rsidDel="00000000" w:rsidP="00000000" w:rsidRDefault="00000000" w:rsidRPr="00000000">
      <w:pPr>
        <w:ind w:left="3160" w:hanging="6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2.3.5.1.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Diseño de pantallas</w:t>
      </w:r>
    </w:p>
    <w:p w:rsidR="00000000" w:rsidDel="00000000" w:rsidP="00000000" w:rsidRDefault="00000000" w:rsidRPr="00000000">
      <w:pPr>
        <w:ind w:left="3160" w:hanging="6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2.3.5.2.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Diseño de reportes </w:t>
      </w:r>
    </w:p>
    <w:p w:rsidR="00000000" w:rsidDel="00000000" w:rsidP="00000000" w:rsidRDefault="00000000" w:rsidRPr="00000000">
      <w:pPr>
        <w:ind w:left="2240" w:hanging="440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(se sugiere en las primeras semanas realizar un proceso de reconocimiento del análisis del proyecto y especificaciòn de requisitos, metas de negocio, casos de uso, mockups)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Se deben programar al menos 2 Sustentaciones del Proyecto con Jurados donde se valide: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 xml:space="preserve">Primera sustentaciòn:  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Artefactos del Diseño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Plan de Desarrollo ( lista de casos de uso a implementar)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Segunda Sustentación:  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Implementación de Base de Datos</w:t>
        <w:br w:type="textWrapping"/>
        <w:t xml:space="preserve">   Capa de persistencia</w:t>
        <w:br w:type="textWrapping"/>
        <w:t xml:space="preserve">   Vistas funcionales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Codificación de Casos de Uso  ( se espera un porcentaje no inferior al 30% del proyecto)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