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firstLine="0"/>
        <w:jc w:val="center"/>
      </w:pPr>
      <w:r>
        <w:rPr>
          <w:rFonts w:ascii="Arial" w:hAnsi="Arial"/>
          <w:b/>
          <w:i w:val="0"/>
          <w:sz w:val="24"/>
        </w:rPr>
        <w:t>CENTRO UNIVERSITÁRIO SAGRADO CORAÇÃO — UNISAGRADO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/>
          <w:i w:val="0"/>
          <w:sz w:val="24"/>
        </w:rPr>
        <w:t>CURSO DE CIÊNCIA DA COMPUTAÇÃO</w:t>
      </w:r>
    </w:p>
    <w:p/>
    <w:p/>
    <w:p/>
    <w:p/>
    <w:p/>
    <w:p/>
    <w:p>
      <w:pPr>
        <w:spacing w:before="0" w:after="0" w:line="360" w:lineRule="auto"/>
        <w:ind w:firstLine="0"/>
        <w:jc w:val="center"/>
      </w:pPr>
      <w:r>
        <w:rPr>
          <w:rFonts w:ascii="Arial" w:hAnsi="Arial"/>
          <w:b/>
          <w:i w:val="0"/>
          <w:sz w:val="32"/>
        </w:rPr>
        <w:t>SUPERMATH</w:t>
      </w:r>
    </w:p>
    <w:p>
      <w:pPr>
        <w:spacing w:before="120" w:after="0" w:line="360" w:lineRule="auto"/>
        <w:ind w:firstLine="0"/>
        <w:jc w:val="center"/>
      </w:pPr>
      <w:r>
        <w:rPr>
          <w:rFonts w:ascii="Arial" w:hAnsi="Arial"/>
          <w:b w:val="0"/>
          <w:i w:val="0"/>
          <w:sz w:val="28"/>
        </w:rPr>
        <w:t>Manual do Usuário</w:t>
      </w:r>
    </w:p>
    <w:p/>
    <w:p/>
    <w:p/>
    <w:p/>
    <w:p/>
    <w:p/>
    <w:p/>
    <w:p>
      <w:pPr>
        <w:spacing w:before="0" w:after="0" w:line="360" w:lineRule="auto"/>
        <w:ind w:firstLine="0"/>
        <w:jc w:val="center"/>
      </w:pPr>
      <w:r>
        <w:rPr>
          <w:rFonts w:ascii="Arial" w:hAnsi="Arial"/>
          <w:b w:val="0"/>
          <w:i w:val="0"/>
          <w:sz w:val="24"/>
        </w:rPr>
        <w:t>Disciplina: Computação Numérica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 w:val="0"/>
          <w:i w:val="0"/>
          <w:sz w:val="24"/>
        </w:rPr>
        <w:t>Professor: Me. Guilherme Biazzi Gonçalves</w:t>
      </w:r>
    </w:p>
    <w:p/>
    <w:p>
      <w:pPr>
        <w:spacing w:before="0" w:after="0" w:line="360" w:lineRule="auto"/>
        <w:ind w:firstLine="0"/>
        <w:jc w:val="center"/>
      </w:pPr>
      <w:r>
        <w:rPr>
          <w:rFonts w:ascii="Arial" w:hAnsi="Arial"/>
          <w:b w:val="0"/>
          <w:i w:val="0"/>
          <w:sz w:val="24"/>
        </w:rPr>
        <w:t>Francine Reimi Honda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 w:val="0"/>
          <w:i w:val="0"/>
          <w:sz w:val="24"/>
        </w:rPr>
        <w:t>Gustavo Felipe Bento Lopes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 w:val="0"/>
          <w:i w:val="0"/>
          <w:sz w:val="24"/>
        </w:rPr>
        <w:t>João Vitor Camargo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 w:val="0"/>
          <w:i w:val="0"/>
          <w:sz w:val="24"/>
        </w:rPr>
        <w:t>Mateus Fernandes da Silva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 w:val="0"/>
          <w:i w:val="0"/>
          <w:sz w:val="24"/>
        </w:rPr>
        <w:t>Pedro Antônio Souza Rezende</w:t>
      </w:r>
    </w:p>
    <w:p/>
    <w:p/>
    <w:p/>
    <w:p/>
    <w:p>
      <w:pPr>
        <w:spacing w:before="0" w:after="0" w:line="360" w:lineRule="auto"/>
        <w:ind w:firstLine="0"/>
        <w:jc w:val="center"/>
      </w:pPr>
      <w:r>
        <w:rPr>
          <w:rFonts w:ascii="Arial" w:hAnsi="Arial"/>
          <w:b w:val="0"/>
          <w:i w:val="0"/>
          <w:sz w:val="24"/>
        </w:rPr>
        <w:t>Bauru — SP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 w:val="0"/>
          <w:i w:val="0"/>
          <w:sz w:val="24"/>
        </w:rPr>
        <w:t>2025</w:t>
      </w:r>
    </w:p>
    <w:p>
      <w:r>
        <w:br w:type="page"/>
      </w:r>
    </w:p>
    <w:p/>
    <w:p/>
    <w:p>
      <w:pPr>
        <w:spacing w:before="0" w:after="0" w:line="360" w:lineRule="auto"/>
        <w:ind w:firstLine="0"/>
        <w:jc w:val="center"/>
      </w:pPr>
      <w:r>
        <w:rPr>
          <w:rFonts w:ascii="Arial" w:hAnsi="Arial"/>
          <w:b w:val="0"/>
          <w:i w:val="0"/>
          <w:sz w:val="24"/>
        </w:rPr>
        <w:t>Francine Reimi Honda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 w:val="0"/>
          <w:i w:val="0"/>
          <w:sz w:val="24"/>
        </w:rPr>
        <w:t>Gustavo Felipe Bento Lopes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 w:val="0"/>
          <w:i w:val="0"/>
          <w:sz w:val="24"/>
        </w:rPr>
        <w:t>João Vitor Camargo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 w:val="0"/>
          <w:i w:val="0"/>
          <w:sz w:val="24"/>
        </w:rPr>
        <w:t>Mateus Fernandes da Silva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 w:val="0"/>
          <w:i w:val="0"/>
          <w:sz w:val="24"/>
        </w:rPr>
        <w:t>Pedro Antônio Souza Rezende</w:t>
      </w:r>
    </w:p>
    <w:p/>
    <w:p/>
    <w:p/>
    <w:p/>
    <w:p>
      <w:pPr>
        <w:spacing w:before="0" w:after="0" w:line="360" w:lineRule="auto"/>
        <w:ind w:firstLine="0"/>
        <w:jc w:val="center"/>
      </w:pPr>
      <w:r>
        <w:rPr>
          <w:rFonts w:ascii="Arial" w:hAnsi="Arial"/>
          <w:b/>
          <w:i w:val="0"/>
          <w:sz w:val="32"/>
        </w:rPr>
        <w:t>SUPERMATH</w:t>
      </w:r>
    </w:p>
    <w:p>
      <w:pPr>
        <w:spacing w:before="120" w:after="0" w:line="360" w:lineRule="auto"/>
        <w:ind w:firstLine="0"/>
        <w:jc w:val="center"/>
      </w:pPr>
      <w:r>
        <w:rPr>
          <w:rFonts w:ascii="Arial" w:hAnsi="Arial"/>
          <w:b w:val="0"/>
          <w:i w:val="0"/>
          <w:sz w:val="28"/>
        </w:rPr>
        <w:t>Manual do Usuário</w:t>
      </w:r>
    </w:p>
    <w:p/>
    <w:p/>
    <w:p/>
    <w:p/>
    <w:p>
      <w:pPr>
        <w:spacing w:before="0" w:after="0" w:line="360" w:lineRule="auto"/>
        <w:ind w:left="4535" w:firstLine="0"/>
        <w:jc w:val="both"/>
      </w:pPr>
      <w:r>
        <w:rPr>
          <w:rFonts w:ascii="Arial" w:hAnsi="Arial"/>
          <w:b w:val="0"/>
          <w:i w:val="0"/>
          <w:sz w:val="24"/>
        </w:rPr>
        <w:t>Manual do usuário apresentado como parte da avaliação da disciplina de Computação Numérica do curso de Ciência da Computação do Centro Universitário Sagrado Coração — UNISAGRADO, sob orientação do Prof. Me. Guilherme Biazzi Gonçalves.</w:t>
      </w:r>
    </w:p>
    <w:p/>
    <w:p/>
    <w:p/>
    <w:p/>
    <w:p/>
    <w:p/>
    <w:p>
      <w:pPr>
        <w:spacing w:before="0" w:after="0" w:line="360" w:lineRule="auto"/>
        <w:ind w:firstLine="0"/>
        <w:jc w:val="center"/>
      </w:pPr>
      <w:r>
        <w:rPr>
          <w:rFonts w:ascii="Arial" w:hAnsi="Arial"/>
          <w:b w:val="0"/>
          <w:i w:val="0"/>
          <w:sz w:val="24"/>
        </w:rPr>
        <w:t>Bauru — SP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 w:val="0"/>
          <w:i w:val="0"/>
          <w:sz w:val="24"/>
        </w:rPr>
        <w:t>2025</w:t>
      </w:r>
    </w:p>
    <w:p>
      <w:r>
        <w:br w:type="page"/>
      </w:r>
    </w:p>
    <w:p>
      <w:pPr>
        <w:spacing w:before="360" w:after="120" w:line="360" w:lineRule="auto"/>
        <w:ind w:firstLine="0"/>
        <w:jc w:val="left"/>
      </w:pPr>
      <w:r>
        <w:rPr>
          <w:rFonts w:ascii="Arial" w:hAnsi="Arial"/>
          <w:b/>
          <w:i w:val="0"/>
          <w:sz w:val="24"/>
        </w:rPr>
        <w:t>SUMÁRIO</w:t>
      </w:r>
    </w:p>
    <w:p>
      <w:pPr>
        <w:spacing w:before="0" w:after="0" w:line="240" w:lineRule="auto"/>
        <w:ind w:firstLine="0"/>
        <w:jc w:val="left"/>
      </w:pPr>
      <w:r>
        <w:rPr>
          <w:rFonts w:ascii="Arial" w:hAnsi="Arial"/>
          <w:b/>
          <w:i w:val="0"/>
          <w:sz w:val="24"/>
        </w:rPr>
        <w:t>1  INTRODUÇÃO</w:t>
      </w:r>
    </w:p>
    <w:p>
      <w:pPr>
        <w:spacing w:before="0" w:after="0" w:line="240" w:lineRule="auto"/>
        <w:ind w:firstLine="0"/>
        <w:jc w:val="left"/>
      </w:pPr>
      <w:r>
        <w:rPr>
          <w:rFonts w:ascii="Arial" w:hAnsi="Arial"/>
          <w:b/>
          <w:i w:val="0"/>
          <w:sz w:val="24"/>
        </w:rPr>
        <w:t>2  ACESSO AO SISTEMA</w:t>
      </w:r>
    </w:p>
    <w:p>
      <w:pPr>
        <w:spacing w:before="0" w:after="0" w:line="240" w:lineRule="auto"/>
        <w:ind w:firstLine="0"/>
        <w:jc w:val="left"/>
      </w:pPr>
      <w:r>
        <w:rPr>
          <w:rFonts w:ascii="Arial" w:hAnsi="Arial"/>
          <w:b/>
          <w:i w:val="0"/>
          <w:sz w:val="24"/>
        </w:rPr>
        <w:t>3  INTERFACE PRINCIPAL</w:t>
      </w:r>
    </w:p>
    <w:p>
      <w:pPr>
        <w:spacing w:before="0" w:after="0" w:line="240" w:lineRule="auto"/>
        <w:ind w:firstLine="0"/>
        <w:jc w:val="left"/>
      </w:pPr>
      <w:r>
        <w:rPr>
          <w:rFonts w:ascii="Arial" w:hAnsi="Arial"/>
          <w:b/>
          <w:i w:val="0"/>
          <w:sz w:val="24"/>
        </w:rPr>
        <w:t>4  MÓDULO: RAÍZES DE FUNÇÕES</w:t>
      </w:r>
    </w:p>
    <w:p>
      <w:pPr>
        <w:spacing w:before="0" w:after="0" w:line="240" w:lineRule="auto"/>
        <w:ind w:firstLine="0"/>
        <w:jc w:val="left"/>
      </w:pPr>
      <w:r>
        <w:rPr>
          <w:rFonts w:ascii="Arial" w:hAnsi="Arial"/>
          <w:b w:val="0"/>
          <w:i w:val="0"/>
          <w:sz w:val="24"/>
        </w:rPr>
        <w:t>4.1    Como usar</w:t>
      </w:r>
    </w:p>
    <w:p>
      <w:pPr>
        <w:spacing w:before="0" w:after="0" w:line="240" w:lineRule="auto"/>
        <w:ind w:firstLine="0"/>
        <w:jc w:val="left"/>
      </w:pPr>
      <w:r>
        <w:rPr>
          <w:rFonts w:ascii="Arial" w:hAnsi="Arial"/>
          <w:b w:val="0"/>
          <w:i w:val="0"/>
          <w:sz w:val="24"/>
        </w:rPr>
        <w:t>4.2    Métodos disponíveis</w:t>
      </w:r>
    </w:p>
    <w:p>
      <w:pPr>
        <w:spacing w:before="0" w:after="0" w:line="240" w:lineRule="auto"/>
        <w:ind w:firstLine="0"/>
        <w:jc w:val="left"/>
      </w:pPr>
      <w:r>
        <w:rPr>
          <w:rFonts w:ascii="Arial" w:hAnsi="Arial"/>
          <w:b/>
          <w:i w:val="0"/>
          <w:sz w:val="24"/>
        </w:rPr>
        <w:t>5  MÓDULO: SISTEMAS LINEARES</w:t>
      </w:r>
    </w:p>
    <w:p>
      <w:pPr>
        <w:spacing w:before="0" w:after="0" w:line="240" w:lineRule="auto"/>
        <w:ind w:firstLine="0"/>
        <w:jc w:val="left"/>
      </w:pPr>
      <w:r>
        <w:rPr>
          <w:rFonts w:ascii="Arial" w:hAnsi="Arial"/>
          <w:b w:val="0"/>
          <w:i w:val="0"/>
          <w:sz w:val="24"/>
        </w:rPr>
        <w:t>5.1    Como usar</w:t>
      </w:r>
    </w:p>
    <w:p>
      <w:pPr>
        <w:spacing w:before="0" w:after="0" w:line="240" w:lineRule="auto"/>
        <w:ind w:firstLine="0"/>
        <w:jc w:val="left"/>
      </w:pPr>
      <w:r>
        <w:rPr>
          <w:rFonts w:ascii="Arial" w:hAnsi="Arial"/>
          <w:b w:val="0"/>
          <w:i w:val="0"/>
          <w:sz w:val="24"/>
        </w:rPr>
        <w:t>5.2    Métodos disponíveis</w:t>
      </w:r>
    </w:p>
    <w:p>
      <w:pPr>
        <w:spacing w:before="0" w:after="0" w:line="240" w:lineRule="auto"/>
        <w:ind w:firstLine="0"/>
        <w:jc w:val="left"/>
      </w:pPr>
      <w:r>
        <w:rPr>
          <w:rFonts w:ascii="Arial" w:hAnsi="Arial"/>
          <w:b/>
          <w:i w:val="0"/>
          <w:sz w:val="24"/>
        </w:rPr>
        <w:t>6  MÓDULO: AJUSTE DE CURVAS</w:t>
      </w:r>
    </w:p>
    <w:p>
      <w:pPr>
        <w:spacing w:before="0" w:after="0" w:line="240" w:lineRule="auto"/>
        <w:ind w:firstLine="0"/>
        <w:jc w:val="left"/>
      </w:pPr>
      <w:r>
        <w:rPr>
          <w:rFonts w:ascii="Arial" w:hAnsi="Arial"/>
          <w:b w:val="0"/>
          <w:i w:val="0"/>
          <w:sz w:val="24"/>
        </w:rPr>
        <w:t>6.1    Como usar</w:t>
      </w:r>
    </w:p>
    <w:p>
      <w:pPr>
        <w:spacing w:before="0" w:after="0" w:line="240" w:lineRule="auto"/>
        <w:ind w:firstLine="0"/>
        <w:jc w:val="left"/>
      </w:pPr>
      <w:r>
        <w:rPr>
          <w:rFonts w:ascii="Arial" w:hAnsi="Arial"/>
          <w:b w:val="0"/>
          <w:i w:val="0"/>
          <w:sz w:val="24"/>
        </w:rPr>
        <w:t>6.2    Métodos disponíveis</w:t>
      </w:r>
    </w:p>
    <w:p>
      <w:pPr>
        <w:spacing w:before="0" w:after="0" w:line="240" w:lineRule="auto"/>
        <w:ind w:firstLine="0"/>
        <w:jc w:val="left"/>
      </w:pPr>
      <w:r>
        <w:rPr>
          <w:rFonts w:ascii="Arial" w:hAnsi="Arial"/>
          <w:b/>
          <w:i w:val="0"/>
          <w:sz w:val="24"/>
        </w:rPr>
        <w:t>7  ASSISTENTE CLARK CALC</w:t>
      </w:r>
    </w:p>
    <w:p>
      <w:pPr>
        <w:spacing w:before="0" w:after="0" w:line="240" w:lineRule="auto"/>
        <w:ind w:firstLine="0"/>
        <w:jc w:val="left"/>
      </w:pPr>
      <w:r>
        <w:rPr>
          <w:rFonts w:ascii="Arial" w:hAnsi="Arial"/>
          <w:b w:val="0"/>
          <w:i w:val="0"/>
          <w:sz w:val="24"/>
        </w:rPr>
        <w:t>7.1    Como acionar</w:t>
      </w:r>
    </w:p>
    <w:p>
      <w:pPr>
        <w:spacing w:before="0" w:after="0" w:line="240" w:lineRule="auto"/>
        <w:ind w:firstLine="0"/>
        <w:jc w:val="left"/>
      </w:pPr>
      <w:r>
        <w:rPr>
          <w:rFonts w:ascii="Arial" w:hAnsi="Arial"/>
          <w:b w:val="0"/>
          <w:i w:val="0"/>
          <w:sz w:val="24"/>
        </w:rPr>
        <w:t>7.2    O que ele faz</w:t>
      </w:r>
    </w:p>
    <w:p>
      <w:pPr>
        <w:spacing w:before="0" w:after="0" w:line="240" w:lineRule="auto"/>
        <w:ind w:firstLine="0"/>
        <w:jc w:val="left"/>
      </w:pPr>
      <w:r>
        <w:rPr>
          <w:rFonts w:ascii="Arial" w:hAnsi="Arial"/>
          <w:b/>
          <w:i w:val="0"/>
          <w:sz w:val="24"/>
        </w:rPr>
        <w:t>8  EXECUÇÃO LOCAL (OPCIONAL)</w:t>
      </w:r>
    </w:p>
    <w:p>
      <w:pPr>
        <w:spacing w:before="0" w:after="0" w:line="240" w:lineRule="auto"/>
        <w:ind w:firstLine="0"/>
        <w:jc w:val="left"/>
      </w:pPr>
      <w:r>
        <w:rPr>
          <w:rFonts w:ascii="Arial" w:hAnsi="Arial"/>
          <w:b/>
          <w:i w:val="0"/>
          <w:sz w:val="24"/>
        </w:rPr>
        <w:t>9  EQUIPE DE DESENVOLVIMENTO</w:t>
      </w:r>
    </w:p>
    <w:p>
      <w:r>
        <w:br w:type="page"/>
      </w:r>
    </w:p>
    <w:p>
      <w:pPr>
        <w:spacing w:before="360" w:after="120" w:line="360" w:lineRule="auto"/>
        <w:ind w:firstLine="0"/>
        <w:jc w:val="left"/>
      </w:pPr>
      <w:r>
        <w:rPr>
          <w:rFonts w:ascii="Arial" w:hAnsi="Arial"/>
          <w:b/>
          <w:i w:val="0"/>
          <w:sz w:val="24"/>
        </w:rPr>
        <w:t>1 INTRODUÇÃO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>O SuperMath é uma calculadora web de métodos numéricos desenvolvida para a disciplina de Computação Numérica do curso de Ciência da Computação da UNISAGRADO. O sistema permite que o usuário insira dados, execute cálculos e visualize resultados de forma interativa, sem necessidade de instalação ou conhecimento de programação.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>Este manual descreve como utilizar cada funcionalidade da aplicação.</w:t>
      </w:r>
    </w:p>
    <w:p>
      <w:r>
        <w:br w:type="page"/>
      </w:r>
    </w:p>
    <w:p>
      <w:pPr>
        <w:spacing w:before="360" w:after="120" w:line="360" w:lineRule="auto"/>
        <w:ind w:firstLine="0"/>
        <w:jc w:val="left"/>
      </w:pPr>
      <w:r>
        <w:rPr>
          <w:rFonts w:ascii="Arial" w:hAnsi="Arial"/>
          <w:b/>
          <w:i w:val="0"/>
          <w:sz w:val="24"/>
        </w:rPr>
        <w:t>2 ACESSO AO SISTEMA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>O SuperMath está disponível publicamente pelo navegador, sem necessidade de instalação:</w:t>
      </w:r>
    </w:p>
    <w:p/>
    <w:p>
      <w:pPr>
        <w:spacing w:before="0" w:after="0" w:line="360" w:lineRule="auto"/>
        <w:ind w:firstLine="0" w:left="709"/>
        <w:jc w:val="both"/>
      </w:pPr>
      <w:r>
        <w:rPr>
          <w:rFonts w:ascii="Arial" w:hAnsi="Arial"/>
          <w:b w:val="0"/>
          <w:i/>
          <w:sz w:val="24"/>
        </w:rPr>
        <w:t>https://supermath.streamlit.app/</w:t>
      </w:r>
    </w:p>
    <w:p/>
    <w:p>
      <w:pPr>
        <w:spacing w:before="0" w:after="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>Basta acessar o endereço acima em qualquer navegador atualizado (Google Chrome, Mozilla Firefox, Microsoft Edge etc.). Para execução local, consulte a Seção 8.</w:t>
      </w:r>
    </w:p>
    <w:p>
      <w:r>
        <w:br w:type="page"/>
      </w:r>
    </w:p>
    <w:p>
      <w:pPr>
        <w:spacing w:before="360" w:after="120" w:line="360" w:lineRule="auto"/>
        <w:ind w:firstLine="0"/>
        <w:jc w:val="left"/>
      </w:pPr>
      <w:r>
        <w:rPr>
          <w:rFonts w:ascii="Arial" w:hAnsi="Arial"/>
          <w:b/>
          <w:i w:val="0"/>
          <w:sz w:val="24"/>
        </w:rPr>
        <w:t>3 INTERFACE PRINCIPAL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>A tela do SuperMath é composta por três áreas:</w:t>
      </w:r>
    </w:p>
    <w:p/>
    <w:p>
      <w:pPr>
        <w:spacing w:before="0" w:after="0" w:line="360" w:lineRule="auto"/>
        <w:ind w:firstLine="0" w:left="709"/>
        <w:jc w:val="both"/>
      </w:pPr>
      <w:r>
        <w:rPr>
          <w:rFonts w:ascii="Arial" w:hAnsi="Arial"/>
          <w:b/>
          <w:i w:val="0"/>
          <w:sz w:val="24"/>
        </w:rPr>
        <w:t xml:space="preserve">a) </w:t>
      </w:r>
      <w:r>
        <w:rPr>
          <w:rFonts w:ascii="Arial" w:hAnsi="Arial"/>
          <w:b/>
          <w:i w:val="0"/>
          <w:sz w:val="24"/>
        </w:rPr>
        <w:t>Barra de navegação:</w:t>
      </w:r>
      <w:r>
        <w:rPr>
          <w:rFonts w:ascii="Arial" w:hAnsi="Arial"/>
          <w:b w:val="0"/>
          <w:i w:val="0"/>
          <w:sz w:val="24"/>
        </w:rPr>
        <w:t xml:space="preserve"> localizada no topo, com as abas Raízes de Funções, Sistemas Lineares e Ajuste de Curvas. Clique em uma aba para mudar de módulo;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Arial" w:hAnsi="Arial"/>
          <w:b/>
          <w:i w:val="0"/>
          <w:sz w:val="24"/>
        </w:rPr>
        <w:t xml:space="preserve">b) </w:t>
      </w:r>
      <w:r>
        <w:rPr>
          <w:rFonts w:ascii="Arial" w:hAnsi="Arial"/>
          <w:b/>
          <w:i w:val="0"/>
          <w:sz w:val="24"/>
        </w:rPr>
        <w:t>Painel central:</w:t>
      </w:r>
      <w:r>
        <w:rPr>
          <w:rFonts w:ascii="Arial" w:hAnsi="Arial"/>
          <w:b w:val="0"/>
          <w:i w:val="0"/>
          <w:sz w:val="24"/>
        </w:rPr>
        <w:t xml:space="preserve"> área principal onde os dados são inseridos e os resultados são exibidos;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Arial" w:hAnsi="Arial"/>
          <w:b/>
          <w:i w:val="0"/>
          <w:sz w:val="24"/>
        </w:rPr>
        <w:t xml:space="preserve">c) </w:t>
      </w:r>
      <w:r>
        <w:rPr>
          <w:rFonts w:ascii="Arial" w:hAnsi="Arial"/>
          <w:b/>
          <w:i w:val="0"/>
          <w:sz w:val="24"/>
        </w:rPr>
        <w:t>Barra lateral (Clark Calc):</w:t>
      </w:r>
      <w:r>
        <w:rPr>
          <w:rFonts w:ascii="Arial" w:hAnsi="Arial"/>
          <w:b w:val="0"/>
          <w:i w:val="0"/>
          <w:sz w:val="24"/>
        </w:rPr>
        <w:t xml:space="preserve"> assistente de inteligência artificial disponível em todos os módulos.</w:t>
      </w:r>
    </w:p>
    <w:p/>
    <w:p>
      <w:pPr>
        <w:spacing w:before="60" w:after="60" w:line="240" w:lineRule="auto"/>
        <w:ind w:firstLine="0"/>
        <w:jc w:val="center"/>
      </w:pPr>
      <w:r>
        <w:rPr>
          <w:rFonts w:ascii="Arial" w:hAnsi="Arial"/>
          <w:b w:val="0"/>
          <w:i w:val="0"/>
          <w:sz w:val="20"/>
        </w:rPr>
        <w:t>Figura 1 — Tela inicial do SuperMath</w:t>
      </w:r>
    </w:p>
    <w:p>
      <w:pPr>
        <w:spacing w:before="60" w:after="60" w:line="240" w:lineRule="auto"/>
        <w:ind w:firstLine="0"/>
        <w:jc w:val="center"/>
      </w:pPr>
      <w:r>
        <w:rPr>
          <w:rFonts w:ascii="Arial" w:hAnsi="Arial"/>
          <w:b w:val="0"/>
          <w:i w:val="0"/>
          <w:sz w:val="20"/>
        </w:rPr>
        <w:t>Fonte: Os autores (2025)</w:t>
      </w:r>
    </w:p>
    <w:p>
      <w:r>
        <w:br w:type="page"/>
      </w:r>
    </w:p>
    <w:p>
      <w:pPr>
        <w:spacing w:before="360" w:after="120" w:line="360" w:lineRule="auto"/>
        <w:ind w:firstLine="0"/>
        <w:jc w:val="left"/>
      </w:pPr>
      <w:r>
        <w:rPr>
          <w:rFonts w:ascii="Arial" w:hAnsi="Arial"/>
          <w:b/>
          <w:i w:val="0"/>
          <w:sz w:val="24"/>
        </w:rPr>
        <w:t>4 MÓDULO: RAÍZES DE FUNÇÕES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>Este módulo encontra o valor de x para o qual uma função f(x) se iguala a zero.</w:t>
      </w:r>
    </w:p>
    <w:p>
      <w:pPr>
        <w:spacing w:before="240" w:after="60" w:line="360" w:lineRule="auto"/>
        <w:ind w:firstLine="0"/>
        <w:jc w:val="left"/>
      </w:pPr>
      <w:r>
        <w:rPr>
          <w:rFonts w:ascii="Arial" w:hAnsi="Arial"/>
          <w:b/>
          <w:i w:val="0"/>
          <w:sz w:val="24"/>
        </w:rPr>
        <w:t>4.1 Como usar</w:t>
      </w:r>
    </w:p>
    <w:p>
      <w:pPr>
        <w:spacing w:before="0" w:after="0" w:line="360" w:lineRule="auto"/>
        <w:ind w:firstLine="0" w:left="709"/>
        <w:jc w:val="both"/>
      </w:pPr>
      <w:r>
        <w:rPr>
          <w:rFonts w:ascii="Arial" w:hAnsi="Arial"/>
          <w:b/>
          <w:i w:val="0"/>
          <w:sz w:val="24"/>
        </w:rPr>
        <w:t xml:space="preserve">1. </w:t>
      </w:r>
      <w:r>
        <w:rPr>
          <w:rFonts w:ascii="Arial" w:hAnsi="Arial"/>
          <w:b/>
          <w:i w:val="0"/>
          <w:sz w:val="24"/>
        </w:rPr>
        <w:t>Selecione o método</w:t>
      </w:r>
      <w:r>
        <w:rPr>
          <w:rFonts w:ascii="Arial" w:hAnsi="Arial"/>
          <w:b w:val="0"/>
          <w:i w:val="0"/>
          <w:sz w:val="24"/>
        </w:rPr>
        <w:t xml:space="preserve"> no menu suspenso "Escolha o método";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Arial" w:hAnsi="Arial"/>
          <w:b/>
          <w:i w:val="0"/>
          <w:sz w:val="24"/>
        </w:rPr>
        <w:t xml:space="preserve">2. </w:t>
      </w:r>
      <w:r>
        <w:rPr>
          <w:rFonts w:ascii="Arial" w:hAnsi="Arial"/>
          <w:b/>
          <w:i w:val="0"/>
          <w:sz w:val="24"/>
        </w:rPr>
        <w:t>Digite a função</w:t>
      </w:r>
      <w:r>
        <w:rPr>
          <w:rFonts w:ascii="Arial" w:hAnsi="Arial"/>
          <w:b w:val="0"/>
          <w:i w:val="0"/>
          <w:sz w:val="24"/>
        </w:rPr>
        <w:t xml:space="preserve"> no campo "Função f(x)" usando notação Python (ex.: x**3 - x - 2);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Arial" w:hAnsi="Arial"/>
          <w:b/>
          <w:i w:val="0"/>
          <w:sz w:val="24"/>
        </w:rPr>
        <w:t xml:space="preserve">3. </w:t>
      </w:r>
      <w:r>
        <w:rPr>
          <w:rFonts w:ascii="Arial" w:hAnsi="Arial"/>
          <w:b/>
          <w:i w:val="0"/>
          <w:sz w:val="24"/>
        </w:rPr>
        <w:t>Preencha os parâmetros</w:t>
      </w:r>
      <w:r>
        <w:rPr>
          <w:rFonts w:ascii="Arial" w:hAnsi="Arial"/>
          <w:b w:val="0"/>
          <w:i w:val="0"/>
          <w:sz w:val="24"/>
        </w:rPr>
        <w:t xml:space="preserve"> específicos do método selecionado;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Arial" w:hAnsi="Arial"/>
          <w:b/>
          <w:i w:val="0"/>
          <w:sz w:val="24"/>
        </w:rPr>
        <w:t xml:space="preserve">4. </w:t>
      </w:r>
      <w:r>
        <w:rPr>
          <w:rFonts w:ascii="Arial" w:hAnsi="Arial"/>
          <w:b/>
          <w:i w:val="0"/>
          <w:sz w:val="24"/>
        </w:rPr>
        <w:t>Clique em</w:t>
      </w:r>
      <w:r>
        <w:rPr>
          <w:rFonts w:ascii="Arial" w:hAnsi="Arial"/>
          <w:b w:val="0"/>
          <w:i w:val="0"/>
          <w:sz w:val="24"/>
        </w:rPr>
        <w:t xml:space="preserve"> "ENCONTRAR RAIZ".</w:t>
      </w:r>
    </w:p>
    <w:p/>
    <w:p>
      <w:pPr>
        <w:spacing w:before="60" w:after="60" w:line="240" w:lineRule="auto"/>
        <w:ind w:firstLine="0"/>
        <w:jc w:val="center"/>
      </w:pPr>
      <w:r>
        <w:rPr>
          <w:rFonts w:ascii="Arial" w:hAnsi="Arial"/>
          <w:b w:val="0"/>
          <w:i w:val="0"/>
          <w:sz w:val="20"/>
        </w:rPr>
        <w:t>Figura 2 — Formulário do módulo de Raízes de Funções</w:t>
      </w:r>
    </w:p>
    <w:p>
      <w:pPr>
        <w:spacing w:before="60" w:after="60" w:line="240" w:lineRule="auto"/>
        <w:ind w:firstLine="0"/>
        <w:jc w:val="center"/>
      </w:pPr>
      <w:r>
        <w:rPr>
          <w:rFonts w:ascii="Arial" w:hAnsi="Arial"/>
          <w:b w:val="0"/>
          <w:i w:val="0"/>
          <w:sz w:val="20"/>
        </w:rPr>
        <w:t>Fonte: Os autores (2025)</w:t>
      </w:r>
    </w:p>
    <w:p/>
    <w:p>
      <w:pPr>
        <w:spacing w:before="60" w:after="60" w:line="240" w:lineRule="auto"/>
        <w:ind w:firstLine="0"/>
        <w:jc w:val="center"/>
      </w:pPr>
      <w:r>
        <w:rPr>
          <w:rFonts w:ascii="Arial" w:hAnsi="Arial"/>
          <w:b w:val="0"/>
          <w:i w:val="0"/>
          <w:sz w:val="20"/>
        </w:rPr>
        <w:t>Figura 3 — Resultado do cálculo e explicação do Clark Calc</w:t>
      </w:r>
    </w:p>
    <w:p>
      <w:pPr>
        <w:spacing w:before="60" w:after="60" w:line="240" w:lineRule="auto"/>
        <w:ind w:firstLine="0"/>
        <w:jc w:val="center"/>
      </w:pPr>
      <w:r>
        <w:rPr>
          <w:rFonts w:ascii="Arial" w:hAnsi="Arial"/>
          <w:b w:val="0"/>
          <w:i w:val="0"/>
          <w:sz w:val="20"/>
        </w:rPr>
        <w:t>Fonte: Os autores (2025)</w:t>
      </w:r>
    </w:p>
    <w:p>
      <w:pPr>
        <w:spacing w:before="240" w:after="60" w:line="360" w:lineRule="auto"/>
        <w:ind w:firstLine="0"/>
        <w:jc w:val="left"/>
      </w:pPr>
      <w:r>
        <w:rPr>
          <w:rFonts w:ascii="Arial" w:hAnsi="Arial"/>
          <w:b/>
          <w:i w:val="0"/>
          <w:sz w:val="24"/>
        </w:rPr>
        <w:t>4.2 Métodos disponíveis</w:t>
      </w:r>
    </w:p>
    <w:p>
      <w:pPr>
        <w:spacing w:before="0" w:after="0" w:line="360" w:lineRule="auto"/>
        <w:ind w:firstLine="0" w:left="709"/>
        <w:jc w:val="both"/>
      </w:pPr>
      <w:r>
        <w:rPr>
          <w:rFonts w:ascii="Arial" w:hAnsi="Arial"/>
          <w:b/>
          <w:i w:val="0"/>
          <w:sz w:val="24"/>
        </w:rPr>
        <w:t>Bisseção:</w:t>
      </w:r>
      <w:r>
        <w:rPr>
          <w:rFonts w:ascii="Arial" w:hAnsi="Arial"/>
          <w:b w:val="0"/>
          <w:i w:val="0"/>
          <w:sz w:val="24"/>
        </w:rPr>
        <w:t xml:space="preserve"> requer intervalo [a, b] onde a função muda de sinal, tolerância e número máximo de iterações;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Arial" w:hAnsi="Arial"/>
          <w:b/>
          <w:i w:val="0"/>
          <w:sz w:val="24"/>
        </w:rPr>
        <w:t>Ponto Fixo:</w:t>
      </w:r>
      <w:r>
        <w:rPr>
          <w:rFonts w:ascii="Arial" w:hAnsi="Arial"/>
          <w:b w:val="0"/>
          <w:i w:val="0"/>
          <w:sz w:val="24"/>
        </w:rPr>
        <w:t xml:space="preserve"> requer uma função de iteração g(x) e um valor inicial x₀;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Arial" w:hAnsi="Arial"/>
          <w:b/>
          <w:i w:val="0"/>
          <w:sz w:val="24"/>
        </w:rPr>
        <w:t>Newton-Raphson:</w:t>
      </w:r>
      <w:r>
        <w:rPr>
          <w:rFonts w:ascii="Arial" w:hAnsi="Arial"/>
          <w:b w:val="0"/>
          <w:i w:val="0"/>
          <w:sz w:val="24"/>
        </w:rPr>
        <w:t xml:space="preserve"> requer apenas um valor inicial x₀; a derivada é calculada automaticamente;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Arial" w:hAnsi="Arial"/>
          <w:b/>
          <w:i w:val="0"/>
          <w:sz w:val="24"/>
        </w:rPr>
        <w:t>Secantes:</w:t>
      </w:r>
      <w:r>
        <w:rPr>
          <w:rFonts w:ascii="Arial" w:hAnsi="Arial"/>
          <w:b w:val="0"/>
          <w:i w:val="0"/>
          <w:sz w:val="24"/>
        </w:rPr>
        <w:t xml:space="preserve"> requer dois valores iniciais x₀ e x₁ distintos.</w:t>
      </w:r>
    </w:p>
    <w:p>
      <w:r>
        <w:br w:type="page"/>
      </w:r>
    </w:p>
    <w:p>
      <w:pPr>
        <w:spacing w:before="360" w:after="120" w:line="360" w:lineRule="auto"/>
        <w:ind w:firstLine="0"/>
        <w:jc w:val="left"/>
      </w:pPr>
      <w:r>
        <w:rPr>
          <w:rFonts w:ascii="Arial" w:hAnsi="Arial"/>
          <w:b/>
          <w:i w:val="0"/>
          <w:sz w:val="24"/>
        </w:rPr>
        <w:t>5 MÓDULO: SISTEMAS LINEARES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>Este módulo resolve sistemas de equações lineares da forma Ax = b, onde A é a matriz de coeficientes e b é o vetor de termos independentes.</w:t>
      </w:r>
    </w:p>
    <w:p>
      <w:pPr>
        <w:spacing w:before="240" w:after="60" w:line="360" w:lineRule="auto"/>
        <w:ind w:firstLine="0"/>
        <w:jc w:val="left"/>
      </w:pPr>
      <w:r>
        <w:rPr>
          <w:rFonts w:ascii="Arial" w:hAnsi="Arial"/>
          <w:b/>
          <w:i w:val="0"/>
          <w:sz w:val="24"/>
        </w:rPr>
        <w:t>5.1 Como usar</w:t>
      </w:r>
    </w:p>
    <w:p>
      <w:pPr>
        <w:spacing w:before="0" w:after="0" w:line="360" w:lineRule="auto"/>
        <w:ind w:firstLine="0" w:left="709"/>
        <w:jc w:val="both"/>
      </w:pPr>
      <w:r>
        <w:rPr>
          <w:rFonts w:ascii="Arial" w:hAnsi="Arial"/>
          <w:b/>
          <w:i w:val="0"/>
          <w:sz w:val="24"/>
        </w:rPr>
        <w:t xml:space="preserve">1. </w:t>
      </w:r>
      <w:r>
        <w:rPr>
          <w:rFonts w:ascii="Arial" w:hAnsi="Arial"/>
          <w:b/>
          <w:i w:val="0"/>
          <w:sz w:val="24"/>
        </w:rPr>
        <w:t>Informe a dimensão n</w:t>
      </w:r>
      <w:r>
        <w:rPr>
          <w:rFonts w:ascii="Arial" w:hAnsi="Arial"/>
          <w:b w:val="0"/>
          <w:i w:val="0"/>
          <w:sz w:val="24"/>
        </w:rPr>
        <w:t xml:space="preserve"> do sistema (número de equações/incógnitas);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Arial" w:hAnsi="Arial"/>
          <w:b/>
          <w:i w:val="0"/>
          <w:sz w:val="24"/>
        </w:rPr>
        <w:t xml:space="preserve">2. </w:t>
      </w:r>
      <w:r>
        <w:rPr>
          <w:rFonts w:ascii="Arial" w:hAnsi="Arial"/>
          <w:b/>
          <w:i w:val="0"/>
          <w:sz w:val="24"/>
        </w:rPr>
        <w:t>Preencha a matriz A</w:t>
      </w:r>
      <w:r>
        <w:rPr>
          <w:rFonts w:ascii="Arial" w:hAnsi="Arial"/>
          <w:b w:val="0"/>
          <w:i w:val="0"/>
          <w:sz w:val="24"/>
        </w:rPr>
        <w:t xml:space="preserve"> (n × n) e o vetor b (n × 1);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Arial" w:hAnsi="Arial"/>
          <w:b/>
          <w:i w:val="0"/>
          <w:sz w:val="24"/>
        </w:rPr>
        <w:t xml:space="preserve">3. </w:t>
      </w:r>
      <w:r>
        <w:rPr>
          <w:rFonts w:ascii="Arial" w:hAnsi="Arial"/>
          <w:b/>
          <w:i w:val="0"/>
          <w:sz w:val="24"/>
        </w:rPr>
        <w:t>Selecione o método;</w:t>
      </w:r>
      <w:r>
        <w:rPr>
          <w:rFonts w:ascii="Arial" w:hAnsi="Arial"/>
          <w:b w:val="0"/>
          <w:i w:val="0"/>
          <w:sz w:val="24"/>
        </w:rPr>
        <w:t xml:space="preserve"> </w:t>
      </w:r>
    </w:p>
    <w:p>
      <w:pPr>
        <w:spacing w:before="0" w:after="0" w:line="360" w:lineRule="auto"/>
        <w:ind w:firstLine="0" w:left="709"/>
        <w:jc w:val="both"/>
      </w:pPr>
      <w:r>
        <w:rPr>
          <w:rFonts w:ascii="Arial" w:hAnsi="Arial"/>
          <w:b/>
          <w:i w:val="0"/>
          <w:sz w:val="24"/>
        </w:rPr>
        <w:t xml:space="preserve">4. </w:t>
      </w:r>
      <w:r>
        <w:rPr>
          <w:rFonts w:ascii="Arial" w:hAnsi="Arial"/>
          <w:b/>
          <w:i w:val="0"/>
          <w:sz w:val="24"/>
        </w:rPr>
        <w:t>Clique em</w:t>
      </w:r>
      <w:r>
        <w:rPr>
          <w:rFonts w:ascii="Arial" w:hAnsi="Arial"/>
          <w:b w:val="0"/>
          <w:i w:val="0"/>
          <w:sz w:val="24"/>
        </w:rPr>
        <w:t xml:space="preserve"> "RESOLVER".</w:t>
      </w:r>
    </w:p>
    <w:p/>
    <w:p>
      <w:pPr>
        <w:spacing w:before="60" w:after="60" w:line="240" w:lineRule="auto"/>
        <w:ind w:firstLine="0"/>
        <w:jc w:val="center"/>
      </w:pPr>
      <w:r>
        <w:rPr>
          <w:rFonts w:ascii="Arial" w:hAnsi="Arial"/>
          <w:b w:val="0"/>
          <w:i w:val="0"/>
          <w:sz w:val="20"/>
        </w:rPr>
        <w:t>Figura 4 — Formulário do módulo de Sistemas Lineares</w:t>
      </w:r>
    </w:p>
    <w:p>
      <w:pPr>
        <w:spacing w:before="60" w:after="60" w:line="240" w:lineRule="auto"/>
        <w:ind w:firstLine="0"/>
        <w:jc w:val="center"/>
      </w:pPr>
      <w:r>
        <w:rPr>
          <w:rFonts w:ascii="Arial" w:hAnsi="Arial"/>
          <w:b w:val="0"/>
          <w:i w:val="0"/>
          <w:sz w:val="20"/>
        </w:rPr>
        <w:t>Fonte: Os autores (2025)</w:t>
      </w:r>
    </w:p>
    <w:p/>
    <w:p>
      <w:pPr>
        <w:spacing w:before="60" w:after="60" w:line="240" w:lineRule="auto"/>
        <w:ind w:firstLine="0"/>
        <w:jc w:val="center"/>
      </w:pPr>
      <w:r>
        <w:rPr>
          <w:rFonts w:ascii="Arial" w:hAnsi="Arial"/>
          <w:b w:val="0"/>
          <w:i w:val="0"/>
          <w:sz w:val="20"/>
        </w:rPr>
        <w:t>Figura 5 — Resultado do cálculo e explicação do Clark Calc</w:t>
      </w:r>
    </w:p>
    <w:p>
      <w:pPr>
        <w:spacing w:before="60" w:after="60" w:line="240" w:lineRule="auto"/>
        <w:ind w:firstLine="0"/>
        <w:jc w:val="center"/>
      </w:pPr>
      <w:r>
        <w:rPr>
          <w:rFonts w:ascii="Arial" w:hAnsi="Arial"/>
          <w:b w:val="0"/>
          <w:i w:val="0"/>
          <w:sz w:val="20"/>
        </w:rPr>
        <w:t>Fonte: Os autores (2025)</w:t>
      </w:r>
    </w:p>
    <w:p>
      <w:pPr>
        <w:spacing w:before="240" w:after="60" w:line="360" w:lineRule="auto"/>
        <w:ind w:firstLine="0"/>
        <w:jc w:val="left"/>
      </w:pPr>
      <w:r>
        <w:rPr>
          <w:rFonts w:ascii="Arial" w:hAnsi="Arial"/>
          <w:b/>
          <w:i w:val="0"/>
          <w:sz w:val="24"/>
        </w:rPr>
        <w:t>5.2 Métodos disponíveis</w:t>
      </w:r>
    </w:p>
    <w:p>
      <w:pPr>
        <w:spacing w:before="0" w:after="0" w:line="360" w:lineRule="auto"/>
        <w:ind w:firstLine="0" w:left="709"/>
        <w:jc w:val="both"/>
      </w:pPr>
      <w:r>
        <w:rPr>
          <w:rFonts w:ascii="Arial" w:hAnsi="Arial"/>
          <w:b/>
          <w:i w:val="0"/>
          <w:sz w:val="24"/>
        </w:rPr>
        <w:t>Eliminação de Gauss com Pivoteamento:</w:t>
      </w:r>
      <w:r>
        <w:rPr>
          <w:rFonts w:ascii="Arial" w:hAnsi="Arial"/>
          <w:b w:val="0"/>
          <w:i w:val="0"/>
          <w:sz w:val="24"/>
        </w:rPr>
        <w:t xml:space="preserve"> método direto; não requer parâmetros adicionais;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Arial" w:hAnsi="Arial"/>
          <w:b/>
          <w:i w:val="0"/>
          <w:sz w:val="24"/>
        </w:rPr>
        <w:t>Fatoração LU:</w:t>
      </w:r>
      <w:r>
        <w:rPr>
          <w:rFonts w:ascii="Arial" w:hAnsi="Arial"/>
          <w:b w:val="0"/>
          <w:i w:val="0"/>
          <w:sz w:val="24"/>
        </w:rPr>
        <w:t xml:space="preserve"> método direto; não requer parâmetros adicionais;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Arial" w:hAnsi="Arial"/>
          <w:b/>
          <w:i w:val="0"/>
          <w:sz w:val="24"/>
        </w:rPr>
        <w:t>Jacobi:</w:t>
      </w:r>
      <w:r>
        <w:rPr>
          <w:rFonts w:ascii="Arial" w:hAnsi="Arial"/>
          <w:b w:val="0"/>
          <w:i w:val="0"/>
          <w:sz w:val="24"/>
        </w:rPr>
        <w:t xml:space="preserve"> método iterativo; requer tolerância e número máximo de iterações;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Arial" w:hAnsi="Arial"/>
          <w:b/>
          <w:i w:val="0"/>
          <w:sz w:val="24"/>
        </w:rPr>
        <w:t>Gauss-Seidel:</w:t>
      </w:r>
      <w:r>
        <w:rPr>
          <w:rFonts w:ascii="Arial" w:hAnsi="Arial"/>
          <w:b w:val="0"/>
          <w:i w:val="0"/>
          <w:sz w:val="24"/>
        </w:rPr>
        <w:t xml:space="preserve"> método iterativo; requer tolerância e número máximo de iterações.</w:t>
      </w:r>
    </w:p>
    <w:p>
      <w:r>
        <w:br w:type="page"/>
      </w:r>
    </w:p>
    <w:p>
      <w:pPr>
        <w:spacing w:before="360" w:after="120" w:line="360" w:lineRule="auto"/>
        <w:ind w:firstLine="0"/>
        <w:jc w:val="left"/>
      </w:pPr>
      <w:r>
        <w:rPr>
          <w:rFonts w:ascii="Arial" w:hAnsi="Arial"/>
          <w:b/>
          <w:i w:val="0"/>
          <w:sz w:val="24"/>
        </w:rPr>
        <w:t>6 MÓDULO: AJUSTE DE CURVAS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>Este módulo encontra a curva que melhor representa um conjunto de pontos experimentais informados pelo usuário.</w:t>
      </w:r>
    </w:p>
    <w:p>
      <w:pPr>
        <w:spacing w:before="240" w:after="60" w:line="360" w:lineRule="auto"/>
        <w:ind w:firstLine="0"/>
        <w:jc w:val="left"/>
      </w:pPr>
      <w:r>
        <w:rPr>
          <w:rFonts w:ascii="Arial" w:hAnsi="Arial"/>
          <w:b/>
          <w:i w:val="0"/>
          <w:sz w:val="24"/>
        </w:rPr>
        <w:t>6.1 Como usar</w:t>
      </w:r>
    </w:p>
    <w:p>
      <w:pPr>
        <w:spacing w:before="0" w:after="0" w:line="360" w:lineRule="auto"/>
        <w:ind w:firstLine="0" w:left="709"/>
        <w:jc w:val="both"/>
      </w:pPr>
      <w:r>
        <w:rPr>
          <w:rFonts w:ascii="Arial" w:hAnsi="Arial"/>
          <w:b/>
          <w:i w:val="0"/>
          <w:sz w:val="24"/>
        </w:rPr>
        <w:t xml:space="preserve">1. </w:t>
      </w:r>
      <w:r>
        <w:rPr>
          <w:rFonts w:ascii="Arial" w:hAnsi="Arial"/>
          <w:b/>
          <w:i w:val="0"/>
          <w:sz w:val="24"/>
        </w:rPr>
        <w:t>Insira os pontos</w:t>
      </w:r>
      <w:r>
        <w:rPr>
          <w:rFonts w:ascii="Arial" w:hAnsi="Arial"/>
          <w:b w:val="0"/>
          <w:i w:val="0"/>
          <w:sz w:val="24"/>
        </w:rPr>
        <w:t xml:space="preserve"> (x, y) no formulário;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Arial" w:hAnsi="Arial"/>
          <w:b/>
          <w:i w:val="0"/>
          <w:sz w:val="24"/>
        </w:rPr>
        <w:t xml:space="preserve">2. </w:t>
      </w:r>
      <w:r>
        <w:rPr>
          <w:rFonts w:ascii="Arial" w:hAnsi="Arial"/>
          <w:b/>
          <w:i w:val="0"/>
          <w:sz w:val="24"/>
        </w:rPr>
        <w:t>Selecione o método;</w:t>
      </w:r>
      <w:r>
        <w:rPr>
          <w:rFonts w:ascii="Arial" w:hAnsi="Arial"/>
          <w:b w:val="0"/>
          <w:i w:val="0"/>
          <w:sz w:val="24"/>
        </w:rPr>
        <w:t xml:space="preserve"> </w:t>
      </w:r>
    </w:p>
    <w:p>
      <w:pPr>
        <w:spacing w:before="0" w:after="0" w:line="360" w:lineRule="auto"/>
        <w:ind w:firstLine="0" w:left="709"/>
        <w:jc w:val="both"/>
      </w:pPr>
      <w:r>
        <w:rPr>
          <w:rFonts w:ascii="Arial" w:hAnsi="Arial"/>
          <w:b/>
          <w:i w:val="0"/>
          <w:sz w:val="24"/>
        </w:rPr>
        <w:t xml:space="preserve">3. </w:t>
      </w:r>
      <w:r>
        <w:rPr>
          <w:rFonts w:ascii="Arial" w:hAnsi="Arial"/>
          <w:b/>
          <w:i w:val="0"/>
          <w:sz w:val="24"/>
        </w:rPr>
        <w:t>Clique em</w:t>
      </w:r>
      <w:r>
        <w:rPr>
          <w:rFonts w:ascii="Arial" w:hAnsi="Arial"/>
          <w:b w:val="0"/>
          <w:i w:val="0"/>
          <w:sz w:val="24"/>
        </w:rPr>
        <w:t xml:space="preserve"> "AJUSTAR".</w:t>
      </w:r>
    </w:p>
    <w:p/>
    <w:p>
      <w:pPr>
        <w:spacing w:before="60" w:after="60" w:line="240" w:lineRule="auto"/>
        <w:ind w:firstLine="0"/>
        <w:jc w:val="center"/>
      </w:pPr>
      <w:r>
        <w:rPr>
          <w:rFonts w:ascii="Arial" w:hAnsi="Arial"/>
          <w:b w:val="0"/>
          <w:i w:val="0"/>
          <w:sz w:val="20"/>
        </w:rPr>
        <w:t>Figura 6 — Formulário do módulo de Ajuste de Curvas</w:t>
      </w:r>
    </w:p>
    <w:p>
      <w:pPr>
        <w:spacing w:before="60" w:after="60" w:line="240" w:lineRule="auto"/>
        <w:ind w:firstLine="0"/>
        <w:jc w:val="center"/>
      </w:pPr>
      <w:r>
        <w:rPr>
          <w:rFonts w:ascii="Arial" w:hAnsi="Arial"/>
          <w:b w:val="0"/>
          <w:i w:val="0"/>
          <w:sz w:val="20"/>
        </w:rPr>
        <w:t>Fonte: Os autores (2025)</w:t>
      </w:r>
    </w:p>
    <w:p/>
    <w:p>
      <w:pPr>
        <w:spacing w:before="60" w:after="60" w:line="240" w:lineRule="auto"/>
        <w:ind w:firstLine="0"/>
        <w:jc w:val="center"/>
      </w:pPr>
      <w:r>
        <w:rPr>
          <w:rFonts w:ascii="Arial" w:hAnsi="Arial"/>
          <w:b w:val="0"/>
          <w:i w:val="0"/>
          <w:sz w:val="20"/>
        </w:rPr>
        <w:t>Figura 7 — Resultado do ajuste e gráfico gerado</w:t>
      </w:r>
    </w:p>
    <w:p>
      <w:pPr>
        <w:spacing w:before="60" w:after="60" w:line="240" w:lineRule="auto"/>
        <w:ind w:firstLine="0"/>
        <w:jc w:val="center"/>
      </w:pPr>
      <w:r>
        <w:rPr>
          <w:rFonts w:ascii="Arial" w:hAnsi="Arial"/>
          <w:b w:val="0"/>
          <w:i w:val="0"/>
          <w:sz w:val="20"/>
        </w:rPr>
        <w:t>Fonte: Os autores (2025)</w:t>
      </w:r>
    </w:p>
    <w:p>
      <w:pPr>
        <w:spacing w:before="240" w:after="60" w:line="360" w:lineRule="auto"/>
        <w:ind w:firstLine="0"/>
        <w:jc w:val="left"/>
      </w:pPr>
      <w:r>
        <w:rPr>
          <w:rFonts w:ascii="Arial" w:hAnsi="Arial"/>
          <w:b/>
          <w:i w:val="0"/>
          <w:sz w:val="24"/>
        </w:rPr>
        <w:t>6.2 Métodos disponíveis</w:t>
      </w:r>
    </w:p>
    <w:p>
      <w:pPr>
        <w:spacing w:before="0" w:after="0" w:line="360" w:lineRule="auto"/>
        <w:ind w:firstLine="0" w:left="709"/>
        <w:jc w:val="both"/>
      </w:pPr>
      <w:r>
        <w:rPr>
          <w:rFonts w:ascii="Arial" w:hAnsi="Arial"/>
          <w:b/>
          <w:i w:val="0"/>
          <w:sz w:val="24"/>
        </w:rPr>
        <w:t>Regressão Linear:</w:t>
      </w:r>
      <w:r>
        <w:rPr>
          <w:rFonts w:ascii="Arial" w:hAnsi="Arial"/>
          <w:b w:val="0"/>
          <w:i w:val="0"/>
          <w:sz w:val="24"/>
        </w:rPr>
        <w:t xml:space="preserve"> ajusta uma reta aos dados; não requer parâmetros adicionais;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Arial" w:hAnsi="Arial"/>
          <w:b/>
          <w:i w:val="0"/>
          <w:sz w:val="24"/>
        </w:rPr>
        <w:t>Mínimos Quadrados Polinomial:</w:t>
      </w:r>
      <w:r>
        <w:rPr>
          <w:rFonts w:ascii="Arial" w:hAnsi="Arial"/>
          <w:b w:val="0"/>
          <w:i w:val="0"/>
          <w:sz w:val="24"/>
        </w:rPr>
        <w:t xml:space="preserve"> ajusta um polinômio; requer a definição do grau desejado.</w:t>
      </w:r>
    </w:p>
    <w:p>
      <w:r>
        <w:br w:type="page"/>
      </w:r>
    </w:p>
    <w:p>
      <w:pPr>
        <w:spacing w:before="360" w:after="120" w:line="360" w:lineRule="auto"/>
        <w:ind w:firstLine="0"/>
        <w:jc w:val="left"/>
      </w:pPr>
      <w:r>
        <w:rPr>
          <w:rFonts w:ascii="Arial" w:hAnsi="Arial"/>
          <w:b/>
          <w:i w:val="0"/>
          <w:sz w:val="24"/>
        </w:rPr>
        <w:t>7 ASSISTENTE CLARK CALC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>O Clark Calc é o assistente de inteligência artificial integrado ao SuperMath. Ele lê os dados da tela em tempo real e responde perguntas sobre os cálculos realizados na sessão.</w:t>
      </w:r>
    </w:p>
    <w:p>
      <w:pPr>
        <w:spacing w:before="240" w:after="60" w:line="360" w:lineRule="auto"/>
        <w:ind w:firstLine="0"/>
        <w:jc w:val="left"/>
      </w:pPr>
      <w:r>
        <w:rPr>
          <w:rFonts w:ascii="Arial" w:hAnsi="Arial"/>
          <w:b/>
          <w:i w:val="0"/>
          <w:sz w:val="24"/>
        </w:rPr>
        <w:t>7.1 Como acionar</w:t>
      </w:r>
    </w:p>
    <w:p>
      <w:pPr>
        <w:spacing w:before="0" w:after="0" w:line="360" w:lineRule="auto"/>
        <w:ind w:firstLine="0" w:left="709"/>
        <w:jc w:val="both"/>
      </w:pPr>
      <w:r>
        <w:rPr>
          <w:rFonts w:ascii="Arial" w:hAnsi="Arial"/>
          <w:b/>
          <w:i w:val="0"/>
          <w:sz w:val="24"/>
        </w:rPr>
        <w:t xml:space="preserve">a) </w:t>
      </w:r>
      <w:r>
        <w:rPr>
          <w:rFonts w:ascii="Arial" w:hAnsi="Arial"/>
          <w:b/>
          <w:i w:val="0"/>
          <w:sz w:val="24"/>
        </w:rPr>
        <w:t>Botão "Como funciona?":</w:t>
      </w:r>
      <w:r>
        <w:rPr>
          <w:rFonts w:ascii="Arial" w:hAnsi="Arial"/>
          <w:b w:val="0"/>
          <w:i w:val="0"/>
          <w:sz w:val="24"/>
        </w:rPr>
        <w:t xml:space="preserve"> exibe automaticamente uma explicação sobre o método e o resultado atual;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Arial" w:hAnsi="Arial"/>
          <w:b/>
          <w:i w:val="0"/>
          <w:sz w:val="24"/>
        </w:rPr>
        <w:t xml:space="preserve">b) </w:t>
      </w:r>
      <w:r>
        <w:rPr>
          <w:rFonts w:ascii="Arial" w:hAnsi="Arial"/>
          <w:b/>
          <w:i w:val="0"/>
          <w:sz w:val="24"/>
        </w:rPr>
        <w:t>Campo de texto (barra lateral):</w:t>
      </w:r>
      <w:r>
        <w:rPr>
          <w:rFonts w:ascii="Arial" w:hAnsi="Arial"/>
          <w:b w:val="0"/>
          <w:i w:val="0"/>
          <w:sz w:val="24"/>
        </w:rPr>
        <w:t xml:space="preserve"> digite qualquer pergunta e pressione Enter.</w:t>
      </w:r>
    </w:p>
    <w:p/>
    <w:p>
      <w:pPr>
        <w:spacing w:before="60" w:after="60" w:line="240" w:lineRule="auto"/>
        <w:ind w:firstLine="0"/>
        <w:jc w:val="center"/>
      </w:pPr>
      <w:r>
        <w:rPr>
          <w:rFonts w:ascii="Arial" w:hAnsi="Arial"/>
          <w:b w:val="0"/>
          <w:i w:val="0"/>
          <w:sz w:val="20"/>
        </w:rPr>
        <w:t>Figura 8 — Clark Calc em uso na barra lateral</w:t>
      </w:r>
    </w:p>
    <w:p>
      <w:pPr>
        <w:spacing w:before="60" w:after="60" w:line="240" w:lineRule="auto"/>
        <w:ind w:firstLine="0"/>
        <w:jc w:val="center"/>
      </w:pPr>
      <w:r>
        <w:rPr>
          <w:rFonts w:ascii="Arial" w:hAnsi="Arial"/>
          <w:b w:val="0"/>
          <w:i w:val="0"/>
          <w:sz w:val="20"/>
        </w:rPr>
        <w:t>Fonte: Os autores (2025)</w:t>
      </w:r>
    </w:p>
    <w:p>
      <w:pPr>
        <w:spacing w:before="240" w:after="60" w:line="360" w:lineRule="auto"/>
        <w:ind w:firstLine="0"/>
        <w:jc w:val="left"/>
      </w:pPr>
      <w:r>
        <w:rPr>
          <w:rFonts w:ascii="Arial" w:hAnsi="Arial"/>
          <w:b/>
          <w:i w:val="0"/>
          <w:sz w:val="24"/>
        </w:rPr>
        <w:t>7.2 O que ele faz</w:t>
      </w:r>
    </w:p>
    <w:p>
      <w:pPr>
        <w:spacing w:before="0" w:after="0" w:line="360" w:lineRule="auto"/>
        <w:ind w:firstLine="0" w:left="709"/>
        <w:jc w:val="both"/>
      </w:pPr>
      <w:r>
        <w:rPr>
          <w:rFonts w:ascii="Arial" w:hAnsi="Arial"/>
          <w:b/>
          <w:i w:val="0"/>
          <w:sz w:val="24"/>
        </w:rPr>
        <w:t>Explica o resultado:</w:t>
      </w:r>
      <w:r>
        <w:rPr>
          <w:rFonts w:ascii="Arial" w:hAnsi="Arial"/>
          <w:b w:val="0"/>
          <w:i w:val="0"/>
          <w:sz w:val="24"/>
        </w:rPr>
        <w:t xml:space="preserve"> detalha como o algoritmo chegou à solução exibida;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Arial" w:hAnsi="Arial"/>
          <w:b/>
          <w:i w:val="0"/>
          <w:sz w:val="24"/>
        </w:rPr>
        <w:t>Diagnostica erros:</w:t>
      </w:r>
      <w:r>
        <w:rPr>
          <w:rFonts w:ascii="Arial" w:hAnsi="Arial"/>
          <w:b w:val="0"/>
          <w:i w:val="0"/>
          <w:sz w:val="24"/>
        </w:rPr>
        <w:t xml:space="preserve"> identifica falhas como matriz singular, divergência ou intervalo inválido;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Arial" w:hAnsi="Arial"/>
          <w:b/>
          <w:i w:val="0"/>
          <w:sz w:val="24"/>
        </w:rPr>
        <w:t>Responde dúvidas:</w:t>
      </w:r>
      <w:r>
        <w:rPr>
          <w:rFonts w:ascii="Arial" w:hAnsi="Arial"/>
          <w:b w:val="0"/>
          <w:i w:val="0"/>
          <w:sz w:val="24"/>
        </w:rPr>
        <w:t xml:space="preserve"> esclarece perguntas sobre qualquer método ou conceito presente na tela.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>Recomenda-se executar o cálculo antes de acionar o assistente, para que ele analise o resultado específico da sessão.</w:t>
      </w:r>
    </w:p>
    <w:p>
      <w:r>
        <w:br w:type="page"/>
      </w:r>
    </w:p>
    <w:p>
      <w:pPr>
        <w:spacing w:before="360" w:after="120" w:line="360" w:lineRule="auto"/>
        <w:ind w:firstLine="0"/>
        <w:jc w:val="left"/>
      </w:pPr>
      <w:r>
        <w:rPr>
          <w:rFonts w:ascii="Arial" w:hAnsi="Arial"/>
          <w:b/>
          <w:i w:val="0"/>
          <w:sz w:val="24"/>
        </w:rPr>
        <w:t>8 EXECUÇÃO LOCAL (OPCIONAL)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>O SuperMath já está disponível online (Seção 2). Para quem quiser rodar o projeto localmente, são necessários Python 3.8 ou superior e Git instalados.</w:t>
      </w:r>
    </w:p>
    <w:p/>
    <w:p>
      <w:pPr>
        <w:spacing w:before="120" w:after="0" w:line="360" w:lineRule="auto"/>
        <w:ind w:firstLine="0" w:left="709"/>
        <w:jc w:val="left"/>
      </w:pPr>
      <w:r>
        <w:rPr>
          <w:rFonts w:ascii="Arial" w:hAnsi="Arial"/>
          <w:b/>
          <w:i w:val="0"/>
          <w:sz w:val="24"/>
        </w:rPr>
        <w:t>Passo 1 — Clonar o repositório:</w:t>
      </w:r>
    </w:p>
    <w:p>
      <w:pPr>
        <w:spacing w:before="0" w:after="0" w:line="240" w:lineRule="auto"/>
        <w:ind w:firstLine="0" w:left="1134"/>
        <w:jc w:val="left"/>
      </w:pPr>
      <w:r>
        <w:rPr>
          <w:rFonts w:ascii="Courier New" w:hAnsi="Courier New"/>
          <w:b w:val="0"/>
          <w:i w:val="0"/>
          <w:sz w:val="20"/>
        </w:rPr>
        <w:t>git clone https://github.com/Jvcamargo1/Supermath.git</w:t>
        <w:br/>
        <w:t>cd Supermath</w:t>
      </w:r>
    </w:p>
    <w:p>
      <w:pPr>
        <w:spacing w:before="120" w:after="0" w:line="360" w:lineRule="auto"/>
        <w:ind w:firstLine="0" w:left="709"/>
        <w:jc w:val="left"/>
      </w:pPr>
      <w:r>
        <w:rPr>
          <w:rFonts w:ascii="Arial" w:hAnsi="Arial"/>
          <w:b/>
          <w:i w:val="0"/>
          <w:sz w:val="24"/>
        </w:rPr>
        <w:t>Passo 2 — Criar e ativar o ambiente virtual:</w:t>
      </w:r>
    </w:p>
    <w:p>
      <w:pPr>
        <w:spacing w:before="0" w:after="0" w:line="240" w:lineRule="auto"/>
        <w:ind w:firstLine="0" w:left="1134"/>
        <w:jc w:val="left"/>
      </w:pPr>
      <w:r>
        <w:rPr>
          <w:rFonts w:ascii="Courier New" w:hAnsi="Courier New"/>
          <w:b w:val="0"/>
          <w:i w:val="0"/>
          <w:sz w:val="20"/>
        </w:rPr>
        <w:t>python -m venv venv</w:t>
        <w:br/>
        <w:t>venv\Scripts\activate        (Windows)</w:t>
        <w:br/>
        <w:t>source venv/bin/activate       (Linux/macOS)</w:t>
      </w:r>
    </w:p>
    <w:p>
      <w:pPr>
        <w:spacing w:before="120" w:after="0" w:line="360" w:lineRule="auto"/>
        <w:ind w:firstLine="0" w:left="709"/>
        <w:jc w:val="left"/>
      </w:pPr>
      <w:r>
        <w:rPr>
          <w:rFonts w:ascii="Arial" w:hAnsi="Arial"/>
          <w:b/>
          <w:i w:val="0"/>
          <w:sz w:val="24"/>
        </w:rPr>
        <w:t>Passo 3 — Instalar as dependências:</w:t>
      </w:r>
    </w:p>
    <w:p>
      <w:pPr>
        <w:spacing w:before="0" w:after="0" w:line="240" w:lineRule="auto"/>
        <w:ind w:firstLine="0" w:left="1134"/>
        <w:jc w:val="left"/>
      </w:pPr>
      <w:r>
        <w:rPr>
          <w:rFonts w:ascii="Courier New" w:hAnsi="Courier New"/>
          <w:b w:val="0"/>
          <w:i w:val="0"/>
          <w:sz w:val="20"/>
        </w:rPr>
        <w:t>pip install -r requirements.txt</w:t>
      </w:r>
    </w:p>
    <w:p>
      <w:pPr>
        <w:spacing w:before="120" w:after="0" w:line="360" w:lineRule="auto"/>
        <w:ind w:firstLine="0" w:left="709"/>
        <w:jc w:val="left"/>
      </w:pPr>
      <w:r>
        <w:rPr>
          <w:rFonts w:ascii="Arial" w:hAnsi="Arial"/>
          <w:b/>
          <w:i w:val="0"/>
          <w:sz w:val="24"/>
        </w:rPr>
        <w:t>Passo 4 — Configurar a chave de API do Groq:</w:t>
      </w:r>
    </w:p>
    <w:p>
      <w:pPr>
        <w:spacing w:before="0" w:after="0" w:line="240" w:lineRule="auto"/>
        <w:ind w:firstLine="0" w:left="1134"/>
        <w:jc w:val="left"/>
      </w:pPr>
      <w:r>
        <w:rPr>
          <w:rFonts w:ascii="Courier New" w:hAnsi="Courier New"/>
          <w:b w:val="0"/>
          <w:i w:val="0"/>
          <w:sz w:val="20"/>
        </w:rPr>
        <w:t># Crie uma conta gratuita em https://console.groq.com/keys</w:t>
        <w:br/>
        <w:t># Renomeie .env.example para .env e insira:</w:t>
        <w:br/>
        <w:t>GROQ_API_KEY=sua_chave_aqui</w:t>
      </w:r>
    </w:p>
    <w:p>
      <w:pPr>
        <w:spacing w:before="120" w:after="0" w:line="360" w:lineRule="auto"/>
        <w:ind w:firstLine="0" w:left="709"/>
        <w:jc w:val="left"/>
      </w:pPr>
      <w:r>
        <w:rPr>
          <w:rFonts w:ascii="Arial" w:hAnsi="Arial"/>
          <w:b/>
          <w:i w:val="0"/>
          <w:sz w:val="24"/>
        </w:rPr>
        <w:t>Passo 5 — Executar:</w:t>
      </w:r>
    </w:p>
    <w:p>
      <w:pPr>
        <w:spacing w:before="0" w:after="0" w:line="240" w:lineRule="auto"/>
        <w:ind w:firstLine="0" w:left="1134"/>
        <w:jc w:val="left"/>
      </w:pPr>
      <w:r>
        <w:rPr>
          <w:rFonts w:ascii="Courier New" w:hAnsi="Courier New"/>
          <w:b w:val="0"/>
          <w:i w:val="0"/>
          <w:sz w:val="20"/>
        </w:rPr>
        <w:t>streamlit run app.py</w:t>
        <w:br/>
        <w:t># Acesse: http://localhost:8501</w:t>
      </w:r>
    </w:p>
    <w:p>
      <w:r>
        <w:br w:type="page"/>
      </w:r>
    </w:p>
    <w:p>
      <w:pPr>
        <w:spacing w:before="360" w:after="120" w:line="360" w:lineRule="auto"/>
        <w:ind w:firstLine="0"/>
        <w:jc w:val="left"/>
      </w:pPr>
      <w:r>
        <w:rPr>
          <w:rFonts w:ascii="Arial" w:hAnsi="Arial"/>
          <w:b/>
          <w:i w:val="0"/>
          <w:sz w:val="24"/>
        </w:rPr>
        <w:t>9 EQUIPE DE DESENVOLVIMENTO</w:t>
      </w:r>
    </w:p>
    <w:p>
      <w:pPr>
        <w:spacing w:before="0" w:after="0" w:line="360" w:lineRule="auto"/>
        <w:ind w:firstLine="0" w:left="709"/>
        <w:jc w:val="both"/>
      </w:pPr>
      <w:r>
        <w:rPr>
          <w:rFonts w:ascii="Arial" w:hAnsi="Arial"/>
          <w:b/>
          <w:i w:val="0"/>
          <w:sz w:val="24"/>
        </w:rPr>
        <w:t xml:space="preserve">Francine Reimi Honda: </w:t>
      </w:r>
      <w:r>
        <w:rPr>
          <w:rFonts w:ascii="Arial" w:hAnsi="Arial"/>
          <w:b w:val="0"/>
          <w:i w:val="0"/>
          <w:sz w:val="24"/>
        </w:rPr>
        <w:t>Design, funcionalidades, testes e UX/UI.</w:t>
      </w:r>
    </w:p>
    <w:p>
      <w:pPr>
        <w:spacing w:before="0" w:after="0" w:line="360" w:lineRule="auto"/>
        <w:ind w:firstLine="0" w:left="709"/>
        <w:jc w:val="both"/>
      </w:pPr>
      <w:r>
        <w:rPr>
          <w:rFonts w:ascii="Arial" w:hAnsi="Arial"/>
          <w:b/>
          <w:i w:val="0"/>
          <w:sz w:val="24"/>
        </w:rPr>
        <w:t xml:space="preserve">Gustavo Felipe Bento Lopes: </w:t>
      </w:r>
      <w:r>
        <w:rPr>
          <w:rFonts w:ascii="Arial" w:hAnsi="Arial"/>
          <w:b w:val="0"/>
          <w:i w:val="0"/>
          <w:sz w:val="24"/>
        </w:rPr>
        <w:t>Design, funcionalidades, testes e UX/UI.</w:t>
      </w:r>
    </w:p>
    <w:p>
      <w:pPr>
        <w:spacing w:before="0" w:after="0" w:line="360" w:lineRule="auto"/>
        <w:ind w:firstLine="0" w:left="709"/>
        <w:jc w:val="both"/>
      </w:pPr>
      <w:r>
        <w:rPr>
          <w:rFonts w:ascii="Arial" w:hAnsi="Arial"/>
          <w:b/>
          <w:i w:val="0"/>
          <w:sz w:val="24"/>
        </w:rPr>
        <w:t xml:space="preserve">João Vitor Camargo: </w:t>
      </w:r>
      <w:r>
        <w:rPr>
          <w:rFonts w:ascii="Arial" w:hAnsi="Arial"/>
          <w:b w:val="0"/>
          <w:i w:val="0"/>
          <w:sz w:val="24"/>
        </w:rPr>
        <w:t>Arquitetura, desenvolvimento frontend e backend, e design.</w:t>
      </w:r>
    </w:p>
    <w:p>
      <w:pPr>
        <w:spacing w:before="0" w:after="0" w:line="360" w:lineRule="auto"/>
        <w:ind w:firstLine="0" w:left="709"/>
        <w:jc w:val="both"/>
      </w:pPr>
      <w:r>
        <w:rPr>
          <w:rFonts w:ascii="Arial" w:hAnsi="Arial"/>
          <w:b/>
          <w:i w:val="0"/>
          <w:sz w:val="24"/>
        </w:rPr>
        <w:t xml:space="preserve">Mateus Fernandes da Silva: </w:t>
      </w:r>
      <w:r>
        <w:rPr>
          <w:rFonts w:ascii="Arial" w:hAnsi="Arial"/>
          <w:b w:val="0"/>
          <w:i w:val="0"/>
          <w:sz w:val="24"/>
        </w:rPr>
        <w:t>Apresentação, documentação e testes.</w:t>
      </w:r>
    </w:p>
    <w:p>
      <w:pPr>
        <w:spacing w:before="0" w:after="0" w:line="360" w:lineRule="auto"/>
        <w:ind w:firstLine="0" w:left="709"/>
        <w:jc w:val="both"/>
      </w:pPr>
      <w:r>
        <w:rPr>
          <w:rFonts w:ascii="Arial" w:hAnsi="Arial"/>
          <w:b/>
          <w:i w:val="0"/>
          <w:sz w:val="24"/>
        </w:rPr>
        <w:t xml:space="preserve">Pedro Antônio Souza Rezende: </w:t>
      </w:r>
      <w:r>
        <w:rPr>
          <w:rFonts w:ascii="Arial" w:hAnsi="Arial"/>
          <w:b w:val="0"/>
          <w:i w:val="0"/>
          <w:sz w:val="24"/>
        </w:rPr>
        <w:t>Apresentação, documentação e testes.</w:t>
      </w:r>
    </w:p>
    <w:p>
      <w:r>
        <w:br w:type="page"/>
      </w:r>
    </w:p>
    <w:p>
      <w:pPr>
        <w:spacing w:before="360" w:after="120" w:line="360" w:lineRule="auto"/>
        <w:ind w:firstLine="0"/>
        <w:jc w:val="left"/>
      </w:pPr>
      <w:r>
        <w:rPr>
          <w:rFonts w:ascii="Arial" w:hAnsi="Arial"/>
          <w:b/>
          <w:i w:val="0"/>
          <w:sz w:val="24"/>
        </w:rPr>
        <w:t>REFERÊNCIAS</w:t>
      </w:r>
    </w:p>
    <w:p>
      <w:pPr>
        <w:spacing w:before="120" w:after="0" w:line="360" w:lineRule="auto"/>
        <w:ind w:firstLine="0" w:left="0"/>
        <w:jc w:val="both"/>
      </w:pPr>
      <w:r>
        <w:rPr>
          <w:rFonts w:ascii="Arial" w:hAnsi="Arial"/>
          <w:b w:val="0"/>
          <w:i w:val="0"/>
          <w:sz w:val="24"/>
        </w:rPr>
        <w:t>GROQ. Groq API Documentation. Disponível em: https://console.groq.com/docs. Acesso em: maio 2025.</w:t>
      </w:r>
    </w:p>
    <w:p>
      <w:pPr>
        <w:spacing w:before="120" w:after="0" w:line="360" w:lineRule="auto"/>
        <w:ind w:firstLine="0" w:left="0"/>
        <w:jc w:val="both"/>
      </w:pPr>
      <w:r>
        <w:rPr>
          <w:rFonts w:ascii="Arial" w:hAnsi="Arial"/>
          <w:b w:val="0"/>
          <w:i w:val="0"/>
          <w:sz w:val="24"/>
        </w:rPr>
        <w:t>META AI. Llama 3.3 70B. Disponível em: https://ai.meta.com/blog/llama-3-3/. Acesso em: maio 2025.</w:t>
      </w:r>
    </w:p>
    <w:p>
      <w:pPr>
        <w:spacing w:before="120" w:after="0" w:line="360" w:lineRule="auto"/>
        <w:ind w:firstLine="0" w:left="0"/>
        <w:jc w:val="both"/>
      </w:pPr>
      <w:r>
        <w:rPr>
          <w:rFonts w:ascii="Arial" w:hAnsi="Arial"/>
          <w:b w:val="0"/>
          <w:i w:val="0"/>
          <w:sz w:val="24"/>
        </w:rPr>
        <w:t>STREAMLIT. Streamlit Documentation. Disponível em: https://docs.streamlit.io. Acesso em: maio 2025.</w:t>
      </w:r>
    </w:p>
    <w:p>
      <w:pPr>
        <w:spacing w:before="120" w:after="0" w:line="360" w:lineRule="auto"/>
        <w:ind w:firstLine="0" w:left="0"/>
        <w:jc w:val="both"/>
      </w:pPr>
      <w:r>
        <w:rPr>
          <w:rFonts w:ascii="Arial" w:hAnsi="Arial"/>
          <w:b w:val="0"/>
          <w:i w:val="0"/>
          <w:sz w:val="24"/>
        </w:rPr>
        <w:t>ASSOCIAÇÃO BRASILEIRA DE NORMAS TÉCNICAS. NBR 14724: Informação e documentação — Trabalhos acadêmicos — Apresentação. Rio de Janeiro: ABNT, 2011.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