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70BF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672F7C9C" w14:textId="77777777" w:rsidTr="001E267A">
        <w:trPr>
          <w:jc w:val="center"/>
        </w:trPr>
        <w:tc>
          <w:tcPr>
            <w:tcW w:w="1809" w:type="dxa"/>
            <w:vAlign w:val="center"/>
          </w:tcPr>
          <w:p w14:paraId="26B0451A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5357B7B5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23CC4F0E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70019284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075EC845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A35AB59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57FB5C95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611BA581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7CA93CD9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03903BC2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166856">
        <w:rPr>
          <w:rFonts w:ascii="UOC Sans" w:hAnsi="UOC Sans"/>
          <w:b/>
          <w:sz w:val="22"/>
          <w:szCs w:val="22"/>
        </w:rPr>
        <w:t> </w:t>
      </w:r>
      <w:r w:rsidR="00166856">
        <w:rPr>
          <w:rFonts w:ascii="UOC Sans" w:hAnsi="UOC Sans"/>
          <w:b/>
          <w:sz w:val="22"/>
          <w:szCs w:val="22"/>
        </w:rPr>
        <w:t> </w:t>
      </w:r>
      <w:r w:rsidR="00166856">
        <w:rPr>
          <w:rFonts w:ascii="UOC Sans" w:hAnsi="UOC Sans"/>
          <w:b/>
          <w:sz w:val="22"/>
          <w:szCs w:val="22"/>
        </w:rPr>
        <w:t> </w:t>
      </w:r>
      <w:r w:rsidR="00166856">
        <w:rPr>
          <w:rFonts w:ascii="UOC Sans" w:hAnsi="UOC Sans"/>
          <w:b/>
          <w:sz w:val="22"/>
          <w:szCs w:val="22"/>
        </w:rPr>
        <w:t> </w:t>
      </w:r>
      <w:r w:rsidR="00166856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F513CBF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A9438DC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166856">
        <w:rPr>
          <w:rFonts w:ascii="UOC Sans" w:hAnsi="UOC Sans"/>
          <w:b/>
          <w:sz w:val="22"/>
          <w:szCs w:val="22"/>
        </w:rPr>
        <w:t> </w:t>
      </w:r>
      <w:r w:rsidR="00166856">
        <w:rPr>
          <w:rFonts w:ascii="UOC Sans" w:hAnsi="UOC Sans"/>
          <w:b/>
          <w:sz w:val="22"/>
          <w:szCs w:val="22"/>
        </w:rPr>
        <w:t> </w:t>
      </w:r>
      <w:r w:rsidR="00166856">
        <w:rPr>
          <w:rFonts w:ascii="UOC Sans" w:hAnsi="UOC Sans"/>
          <w:b/>
          <w:sz w:val="22"/>
          <w:szCs w:val="22"/>
        </w:rPr>
        <w:t> </w:t>
      </w:r>
      <w:r w:rsidR="00166856">
        <w:rPr>
          <w:rFonts w:ascii="UOC Sans" w:hAnsi="UOC Sans"/>
          <w:b/>
          <w:sz w:val="22"/>
          <w:szCs w:val="22"/>
        </w:rPr>
        <w:t> </w:t>
      </w:r>
      <w:r w:rsidR="00166856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23564915" w14:textId="77777777" w:rsidR="000E4B67" w:rsidRPr="007530C8" w:rsidRDefault="000E4B67">
      <w:pPr>
        <w:rPr>
          <w:b/>
          <w:sz w:val="24"/>
        </w:rPr>
      </w:pPr>
    </w:p>
    <w:p w14:paraId="403E7987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7C91426" w14:textId="77777777" w:rsidR="00B05094" w:rsidRDefault="00B05094" w:rsidP="00B05094"/>
    <w:p w14:paraId="3816C30E" w14:textId="77777777" w:rsidR="00A96C4C" w:rsidRPr="007530C8" w:rsidRDefault="00A96C4C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0F01748E" w14:textId="77777777" w:rsidTr="005E4DDB">
        <w:trPr>
          <w:jc w:val="center"/>
        </w:trPr>
        <w:tc>
          <w:tcPr>
            <w:tcW w:w="1809" w:type="dxa"/>
            <w:vAlign w:val="center"/>
          </w:tcPr>
          <w:p w14:paraId="5C45D457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DEFE8CA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77C28FC1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7E11E169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45E1255B" w14:textId="77777777" w:rsidR="00B05094" w:rsidRPr="00B05094" w:rsidRDefault="00B05094" w:rsidP="00B05094"/>
    <w:p w14:paraId="6962EF9E" w14:textId="77777777" w:rsidR="00A96C4C" w:rsidRDefault="00A96C4C">
      <w:pPr>
        <w:rPr>
          <w:rFonts w:ascii="UOC Sans" w:hAnsi="UOC Sans"/>
          <w:b/>
          <w:sz w:val="28"/>
          <w:szCs w:val="28"/>
        </w:rPr>
      </w:pPr>
      <w:r>
        <w:rPr>
          <w:rFonts w:ascii="UOC Sans" w:hAnsi="UOC Sans"/>
          <w:sz w:val="28"/>
          <w:szCs w:val="28"/>
        </w:rPr>
        <w:br w:type="page"/>
      </w:r>
    </w:p>
    <w:p w14:paraId="138F7F41" w14:textId="77777777" w:rsidR="0053639F" w:rsidRDefault="0053639F" w:rsidP="0053639F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lastRenderedPageBreak/>
        <w:t xml:space="preserve">Modelo A, </w:t>
      </w:r>
      <w:r>
        <w:rPr>
          <w:rFonts w:ascii="UOC Sans" w:hAnsi="UOC Sans"/>
          <w:i/>
          <w:sz w:val="28"/>
          <w:szCs w:val="28"/>
        </w:rPr>
        <w:t>deben cumplimentarlo los estudiantes que han cursado la evaluación continua este semestre.</w:t>
      </w:r>
    </w:p>
    <w:p w14:paraId="0311A7F3" w14:textId="77777777" w:rsidR="00534EA7" w:rsidRDefault="0053639F" w:rsidP="00534EA7">
      <w:pPr>
        <w:rPr>
          <w:rFonts w:ascii="UOC Sans" w:hAnsi="UOC Sans"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Pregunta 1. </w:t>
      </w:r>
      <w:r w:rsidR="00534EA7" w:rsidRPr="00A96C4C">
        <w:rPr>
          <w:rFonts w:ascii="UOC Sans" w:hAnsi="UOC Sans"/>
          <w:sz w:val="24"/>
          <w:szCs w:val="24"/>
        </w:rPr>
        <w:t>¿Qué otro tipo de restricciones se pueden incluir en MySQL aparte del Foreign Key?</w:t>
      </w:r>
    </w:p>
    <w:p w14:paraId="531E3A37" w14:textId="35806CC9" w:rsidR="006C79F5" w:rsidRPr="006F3573" w:rsidRDefault="00534EA7" w:rsidP="00BB7F13">
      <w:pPr>
        <w:rPr>
          <w:rFonts w:ascii="UOC Sans" w:hAnsi="UOC Sans"/>
          <w:b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 </w:t>
      </w:r>
      <w:r w:rsidR="0053639F" w:rsidRPr="00A96C4C">
        <w:rPr>
          <w:rFonts w:ascii="UOC Sans" w:hAnsi="UOC Sans"/>
          <w:b/>
          <w:sz w:val="24"/>
          <w:szCs w:val="24"/>
        </w:rPr>
        <w:t xml:space="preserve">(2,5 puntos) </w:t>
      </w:r>
      <w:r w:rsidR="0053639F" w:rsidRPr="00534EA7">
        <w:rPr>
          <w:rFonts w:ascii="UOC Sans" w:hAnsi="UOC Sans"/>
          <w:sz w:val="24"/>
          <w:szCs w:val="24"/>
        </w:rPr>
        <w:t>(Resolver la pregunta aproximadamente en 5 líneas)</w:t>
      </w:r>
    </w:p>
    <w:p w14:paraId="49655404" w14:textId="77777777" w:rsidR="00560D68" w:rsidRPr="006C79F5" w:rsidRDefault="00560D68" w:rsidP="00BB7F13">
      <w:pPr>
        <w:rPr>
          <w:rFonts w:ascii="Montserrat" w:hAnsi="Montserrat"/>
          <w:color w:val="44546A" w:themeColor="text2"/>
          <w:sz w:val="24"/>
          <w:szCs w:val="24"/>
        </w:rPr>
      </w:pPr>
    </w:p>
    <w:p w14:paraId="2CE4F5DF" w14:textId="77777777" w:rsidR="00BB7F13" w:rsidRPr="006C79F5" w:rsidRDefault="00BB7F13" w:rsidP="00BB7F13">
      <w:pPr>
        <w:rPr>
          <w:rFonts w:ascii="UOC Sans" w:hAnsi="UOC Sans"/>
          <w:sz w:val="24"/>
          <w:szCs w:val="24"/>
        </w:rPr>
      </w:pPr>
    </w:p>
    <w:p w14:paraId="2E2B34C9" w14:textId="77777777" w:rsidR="0053639F" w:rsidRPr="00A96C4C" w:rsidRDefault="0053639F" w:rsidP="0053639F">
      <w:pPr>
        <w:rPr>
          <w:rFonts w:ascii="UOC Sans" w:hAnsi="UOC Sans"/>
          <w:b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Pregunta 2. </w:t>
      </w:r>
      <w:r w:rsidR="00534EA7" w:rsidRPr="00A96C4C">
        <w:rPr>
          <w:rFonts w:ascii="UOC Sans" w:hAnsi="UOC Sans"/>
          <w:sz w:val="24"/>
          <w:szCs w:val="24"/>
        </w:rPr>
        <w:t>¿</w:t>
      </w:r>
      <w:r w:rsidR="00534EA7">
        <w:rPr>
          <w:rFonts w:ascii="UOC Sans" w:hAnsi="UOC Sans"/>
          <w:sz w:val="24"/>
          <w:szCs w:val="24"/>
        </w:rPr>
        <w:t xml:space="preserve">Para qué sirve asignar </w:t>
      </w:r>
      <w:r w:rsidR="00534EA7" w:rsidRPr="00A96C4C">
        <w:rPr>
          <w:rFonts w:ascii="UOC Sans" w:hAnsi="UOC Sans"/>
          <w:sz w:val="24"/>
          <w:szCs w:val="24"/>
        </w:rPr>
        <w:t>un alias a tablas o columnas dentro de una consulta?</w:t>
      </w:r>
      <w:r w:rsidR="00534EA7">
        <w:rPr>
          <w:rFonts w:ascii="UOC Sans" w:hAnsi="UOC Sans"/>
          <w:sz w:val="24"/>
          <w:szCs w:val="24"/>
        </w:rPr>
        <w:t xml:space="preserve"> ¿Cómo se asigna?</w:t>
      </w:r>
      <w:r w:rsidRPr="00A96C4C">
        <w:rPr>
          <w:rFonts w:ascii="UOC Sans" w:hAnsi="UOC Sans"/>
          <w:b/>
          <w:sz w:val="24"/>
          <w:szCs w:val="24"/>
        </w:rPr>
        <w:t xml:space="preserve"> (2,5puntos) (Resolver la pregunta aproximadamente en 5 líneas)</w:t>
      </w:r>
    </w:p>
    <w:p w14:paraId="55A935E8" w14:textId="5785D813" w:rsidR="006C79F5" w:rsidRDefault="006C79F5" w:rsidP="0053639F">
      <w:pPr>
        <w:rPr>
          <w:rFonts w:ascii="UOC Sans" w:hAnsi="UOC Sans"/>
          <w:sz w:val="24"/>
          <w:szCs w:val="24"/>
        </w:rPr>
      </w:pPr>
    </w:p>
    <w:p w14:paraId="44BF4617" w14:textId="77777777" w:rsidR="006C79F5" w:rsidRDefault="006C79F5" w:rsidP="0053639F">
      <w:pPr>
        <w:rPr>
          <w:rFonts w:ascii="UOC Sans" w:hAnsi="UOC Sans"/>
          <w:sz w:val="24"/>
          <w:szCs w:val="24"/>
        </w:rPr>
      </w:pPr>
    </w:p>
    <w:p w14:paraId="4C5130F0" w14:textId="77777777" w:rsidR="0053639F" w:rsidRPr="00534EA7" w:rsidRDefault="0053639F" w:rsidP="00534EA7">
      <w:pPr>
        <w:rPr>
          <w:rFonts w:ascii="UOC Sans" w:hAnsi="UOC Sans"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Pregunta 3. </w:t>
      </w:r>
      <w:r w:rsidR="00534EA7" w:rsidRPr="00A96C4C">
        <w:rPr>
          <w:rFonts w:ascii="UOC Sans" w:hAnsi="UOC Sans"/>
          <w:sz w:val="24"/>
          <w:szCs w:val="24"/>
        </w:rPr>
        <w:t>¿Es posible usar una subconsulta para generar un campo de en una consulta? De ser afirmativo escribe un ejemplo.</w:t>
      </w:r>
      <w:r w:rsidR="00534EA7">
        <w:rPr>
          <w:rFonts w:ascii="UOC Sans" w:hAnsi="UOC Sans"/>
          <w:sz w:val="24"/>
          <w:szCs w:val="24"/>
        </w:rPr>
        <w:t xml:space="preserve"> </w:t>
      </w:r>
      <w:r w:rsidRPr="00A96C4C">
        <w:rPr>
          <w:rFonts w:ascii="UOC Sans" w:hAnsi="UOC Sans"/>
          <w:b/>
          <w:sz w:val="24"/>
          <w:szCs w:val="24"/>
        </w:rPr>
        <w:t xml:space="preserve">(2,5puntos) </w:t>
      </w:r>
      <w:r w:rsidRPr="00534EA7">
        <w:rPr>
          <w:rFonts w:ascii="UOC Sans" w:hAnsi="UOC Sans"/>
          <w:sz w:val="24"/>
          <w:szCs w:val="24"/>
        </w:rPr>
        <w:t>(Resolver la pregunta aproximadamente en 5 líneas)</w:t>
      </w:r>
    </w:p>
    <w:p w14:paraId="0F0BDB46" w14:textId="77777777" w:rsidR="00301438" w:rsidRDefault="00301438" w:rsidP="00BB7F13">
      <w:pPr>
        <w:rPr>
          <w:rFonts w:ascii="UOC Sans" w:hAnsi="UOC Sans"/>
          <w:sz w:val="24"/>
          <w:szCs w:val="24"/>
        </w:rPr>
      </w:pPr>
    </w:p>
    <w:p w14:paraId="07101DD2" w14:textId="77777777" w:rsidR="00BB7F13" w:rsidRDefault="00BB7F13" w:rsidP="00BB7F13">
      <w:pPr>
        <w:rPr>
          <w:rFonts w:ascii="UOC Sans" w:hAnsi="UOC Sans"/>
          <w:sz w:val="24"/>
          <w:szCs w:val="24"/>
        </w:rPr>
      </w:pPr>
    </w:p>
    <w:p w14:paraId="67B0B332" w14:textId="77777777" w:rsidR="0053639F" w:rsidRDefault="0053639F" w:rsidP="00534EA7">
      <w:pPr>
        <w:rPr>
          <w:rFonts w:ascii="UOC Sans" w:hAnsi="UOC Sans"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Pregunta 4.  </w:t>
      </w:r>
      <w:r w:rsidR="00534EA7" w:rsidRPr="00A96C4C">
        <w:rPr>
          <w:rFonts w:ascii="UOC Sans" w:hAnsi="UOC Sans"/>
          <w:sz w:val="24"/>
          <w:szCs w:val="24"/>
        </w:rPr>
        <w:t xml:space="preserve">¿Qué es un cursor dentro de un </w:t>
      </w:r>
      <w:r w:rsidR="00534EA7">
        <w:rPr>
          <w:rFonts w:ascii="UOC Sans" w:hAnsi="UOC Sans"/>
          <w:sz w:val="24"/>
          <w:szCs w:val="24"/>
        </w:rPr>
        <w:t>(</w:t>
      </w:r>
      <w:r w:rsidR="00534EA7" w:rsidRPr="00A96C4C">
        <w:rPr>
          <w:rFonts w:ascii="UOC Sans" w:hAnsi="UOC Sans"/>
          <w:sz w:val="24"/>
          <w:szCs w:val="24"/>
        </w:rPr>
        <w:t>Stored Procedure</w:t>
      </w:r>
      <w:r w:rsidR="00534EA7">
        <w:rPr>
          <w:rFonts w:ascii="UOC Sans" w:hAnsi="UOC Sans"/>
          <w:sz w:val="24"/>
          <w:szCs w:val="24"/>
        </w:rPr>
        <w:t>)</w:t>
      </w:r>
      <w:r w:rsidR="00534EA7" w:rsidRPr="00A96C4C">
        <w:rPr>
          <w:rFonts w:ascii="UOC Sans" w:hAnsi="UOC Sans"/>
          <w:sz w:val="24"/>
          <w:szCs w:val="24"/>
        </w:rPr>
        <w:t>?</w:t>
      </w:r>
      <w:r w:rsidR="00534EA7">
        <w:rPr>
          <w:rFonts w:ascii="UOC Sans" w:hAnsi="UOC Sans"/>
          <w:sz w:val="24"/>
          <w:szCs w:val="24"/>
        </w:rPr>
        <w:t xml:space="preserve"> </w:t>
      </w:r>
      <w:r w:rsidRPr="00A96C4C">
        <w:rPr>
          <w:rFonts w:ascii="UOC Sans" w:hAnsi="UOC Sans"/>
          <w:b/>
          <w:sz w:val="24"/>
          <w:szCs w:val="24"/>
        </w:rPr>
        <w:t xml:space="preserve">(2,5puntos) </w:t>
      </w:r>
      <w:r w:rsidRPr="00534EA7">
        <w:rPr>
          <w:rFonts w:ascii="UOC Sans" w:hAnsi="UOC Sans"/>
          <w:sz w:val="24"/>
          <w:szCs w:val="24"/>
        </w:rPr>
        <w:t>(Resolver la pregunta aproximadamente en 5 líneas)</w:t>
      </w:r>
    </w:p>
    <w:p w14:paraId="42F9AF2D" w14:textId="7FC21EAC" w:rsidR="00301438" w:rsidRDefault="00301438" w:rsidP="0053639F">
      <w:pPr>
        <w:rPr>
          <w:rFonts w:ascii="UOC Sans" w:hAnsi="UOC Sans"/>
          <w:b/>
          <w:sz w:val="28"/>
          <w:szCs w:val="28"/>
        </w:rPr>
      </w:pPr>
    </w:p>
    <w:p w14:paraId="551F97B5" w14:textId="77777777" w:rsidR="00301438" w:rsidRDefault="00301438" w:rsidP="0053639F">
      <w:pPr>
        <w:rPr>
          <w:rFonts w:ascii="UOC Sans" w:hAnsi="UOC Sans"/>
          <w:b/>
          <w:sz w:val="28"/>
          <w:szCs w:val="28"/>
        </w:rPr>
      </w:pPr>
    </w:p>
    <w:p w14:paraId="20828C27" w14:textId="77777777" w:rsidR="0053639F" w:rsidRDefault="0053639F" w:rsidP="0053639F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 xml:space="preserve">Modelo B, </w:t>
      </w:r>
      <w:r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4B4767B8" w14:textId="77777777" w:rsidR="0053639F" w:rsidRDefault="0053639F" w:rsidP="0053639F"/>
    <w:p w14:paraId="0D62D67D" w14:textId="77777777" w:rsidR="0053639F" w:rsidRPr="00534EA7" w:rsidRDefault="0053639F" w:rsidP="00534EA7">
      <w:pPr>
        <w:rPr>
          <w:rFonts w:ascii="UOC Sans" w:hAnsi="UOC Sans"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Pregunta 1. </w:t>
      </w:r>
      <w:r w:rsidR="00534EA7" w:rsidRPr="00A96C4C">
        <w:rPr>
          <w:rFonts w:ascii="UOC Sans" w:hAnsi="UOC Sans"/>
          <w:sz w:val="24"/>
          <w:szCs w:val="24"/>
        </w:rPr>
        <w:t>¿Para qué se utilizan los campos Enum y Set? ¿Cuál es la diferencia entre ellos?</w:t>
      </w:r>
      <w:r w:rsidR="00534EA7" w:rsidRPr="00A96C4C">
        <w:rPr>
          <w:rFonts w:ascii="UOC Sans" w:hAnsi="UOC Sans"/>
          <w:b/>
          <w:sz w:val="24"/>
          <w:szCs w:val="24"/>
        </w:rPr>
        <w:t xml:space="preserve"> </w:t>
      </w:r>
      <w:r w:rsidRPr="00A96C4C">
        <w:rPr>
          <w:rFonts w:ascii="UOC Sans" w:hAnsi="UOC Sans"/>
          <w:b/>
          <w:sz w:val="24"/>
          <w:szCs w:val="24"/>
        </w:rPr>
        <w:t xml:space="preserve">(2,5puntos) </w:t>
      </w:r>
      <w:r w:rsidRPr="00534EA7">
        <w:rPr>
          <w:rFonts w:ascii="UOC Sans" w:hAnsi="UOC Sans"/>
          <w:sz w:val="24"/>
          <w:szCs w:val="24"/>
        </w:rPr>
        <w:t>(Resolver la pregunta aproximadamente en 5 líneas)</w:t>
      </w:r>
    </w:p>
    <w:p w14:paraId="23CB2851" w14:textId="77777777" w:rsidR="0053639F" w:rsidRDefault="0053639F" w:rsidP="0053639F">
      <w:pPr>
        <w:rPr>
          <w:rFonts w:ascii="UOC Sans" w:hAnsi="UOC Sans"/>
          <w:sz w:val="24"/>
          <w:szCs w:val="24"/>
        </w:rPr>
      </w:pPr>
    </w:p>
    <w:p w14:paraId="43D67A07" w14:textId="77777777" w:rsidR="0053639F" w:rsidRPr="00534EA7" w:rsidRDefault="0053639F" w:rsidP="00534EA7">
      <w:pPr>
        <w:rPr>
          <w:rFonts w:ascii="UOC Sans" w:hAnsi="UOC Sans"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Pregunta 2. </w:t>
      </w:r>
      <w:r w:rsidR="00534EA7" w:rsidRPr="00A96C4C">
        <w:rPr>
          <w:rFonts w:ascii="UOC Sans" w:hAnsi="UOC Sans"/>
          <w:sz w:val="24"/>
          <w:szCs w:val="24"/>
        </w:rPr>
        <w:t>¿Para qué resultan útiles los alias de tablas en una consulta?</w:t>
      </w:r>
      <w:r w:rsidR="00534EA7" w:rsidRPr="00A96C4C">
        <w:rPr>
          <w:rFonts w:ascii="UOC Sans" w:hAnsi="UOC Sans"/>
          <w:b/>
          <w:sz w:val="24"/>
          <w:szCs w:val="24"/>
        </w:rPr>
        <w:t xml:space="preserve"> </w:t>
      </w:r>
      <w:r w:rsidRPr="00A96C4C">
        <w:rPr>
          <w:rFonts w:ascii="UOC Sans" w:hAnsi="UOC Sans"/>
          <w:b/>
          <w:sz w:val="24"/>
          <w:szCs w:val="24"/>
        </w:rPr>
        <w:t xml:space="preserve">(2,5puntos) </w:t>
      </w:r>
      <w:r w:rsidRPr="00534EA7">
        <w:rPr>
          <w:rFonts w:ascii="UOC Sans" w:hAnsi="UOC Sans"/>
          <w:sz w:val="24"/>
          <w:szCs w:val="24"/>
        </w:rPr>
        <w:t>(Resolver la pregunta aproximadamente en 5 líneas)</w:t>
      </w:r>
    </w:p>
    <w:p w14:paraId="161426C7" w14:textId="77777777" w:rsidR="0053639F" w:rsidRDefault="0053639F" w:rsidP="0053639F">
      <w:pPr>
        <w:rPr>
          <w:rFonts w:ascii="UOC Sans" w:hAnsi="UOC Sans"/>
          <w:sz w:val="24"/>
          <w:szCs w:val="24"/>
        </w:rPr>
      </w:pPr>
    </w:p>
    <w:p w14:paraId="1E2057AB" w14:textId="77777777" w:rsidR="0053639F" w:rsidRPr="00A96C4C" w:rsidRDefault="0053639F" w:rsidP="00534EA7">
      <w:pPr>
        <w:rPr>
          <w:rFonts w:ascii="UOC Sans" w:hAnsi="UOC Sans"/>
          <w:b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Pregunta 3. </w:t>
      </w:r>
      <w:r w:rsidR="00534EA7" w:rsidRPr="00A96C4C">
        <w:rPr>
          <w:rFonts w:ascii="UOC Sans" w:hAnsi="UOC Sans"/>
          <w:sz w:val="24"/>
          <w:szCs w:val="24"/>
        </w:rPr>
        <w:t>¿Es posible relacionar usando algún tipo de JOIN una vista con una tabla en una consulta? ¿Cómo se hace?</w:t>
      </w:r>
      <w:r w:rsidR="00534EA7">
        <w:rPr>
          <w:rFonts w:ascii="UOC Sans" w:hAnsi="UOC Sans"/>
          <w:sz w:val="24"/>
          <w:szCs w:val="24"/>
        </w:rPr>
        <w:t xml:space="preserve"> </w:t>
      </w:r>
      <w:r w:rsidR="00534EA7" w:rsidRPr="00A96C4C">
        <w:rPr>
          <w:rFonts w:ascii="UOC Sans" w:hAnsi="UOC Sans"/>
          <w:b/>
          <w:sz w:val="24"/>
          <w:szCs w:val="24"/>
        </w:rPr>
        <w:t xml:space="preserve"> </w:t>
      </w:r>
      <w:r w:rsidRPr="00A96C4C">
        <w:rPr>
          <w:rFonts w:ascii="UOC Sans" w:hAnsi="UOC Sans"/>
          <w:b/>
          <w:sz w:val="24"/>
          <w:szCs w:val="24"/>
        </w:rPr>
        <w:t xml:space="preserve">(2,5puntos) </w:t>
      </w:r>
      <w:r w:rsidRPr="00534EA7">
        <w:rPr>
          <w:rFonts w:ascii="UOC Sans" w:hAnsi="UOC Sans"/>
          <w:sz w:val="24"/>
          <w:szCs w:val="24"/>
        </w:rPr>
        <w:t>(Resolver la pregunta aproximadamente en 5 líneas)</w:t>
      </w:r>
    </w:p>
    <w:p w14:paraId="59CFF783" w14:textId="77777777" w:rsidR="00A96C4C" w:rsidRDefault="00A96C4C" w:rsidP="0053639F">
      <w:pPr>
        <w:rPr>
          <w:rFonts w:ascii="UOC Sans" w:hAnsi="UOC Sans"/>
          <w:sz w:val="24"/>
          <w:szCs w:val="24"/>
        </w:rPr>
      </w:pPr>
    </w:p>
    <w:p w14:paraId="1A5745DE" w14:textId="77777777" w:rsidR="0053639F" w:rsidRPr="00534EA7" w:rsidRDefault="0053639F" w:rsidP="0053639F">
      <w:pPr>
        <w:rPr>
          <w:rFonts w:ascii="UOC Sans" w:hAnsi="UOC Sans"/>
          <w:sz w:val="24"/>
          <w:szCs w:val="24"/>
        </w:rPr>
      </w:pPr>
      <w:r w:rsidRPr="00A96C4C">
        <w:rPr>
          <w:rFonts w:ascii="UOC Sans" w:hAnsi="UOC Sans"/>
          <w:b/>
          <w:sz w:val="24"/>
          <w:szCs w:val="24"/>
        </w:rPr>
        <w:t xml:space="preserve">Pregunta 4.  </w:t>
      </w:r>
      <w:r w:rsidR="00534EA7" w:rsidRPr="00A96C4C">
        <w:rPr>
          <w:rFonts w:ascii="UOC Sans" w:hAnsi="UOC Sans"/>
          <w:sz w:val="24"/>
          <w:szCs w:val="24"/>
        </w:rPr>
        <w:t>¿Cuál es la diferencia entre las cláusulas RETURN y RETURNS en una UDF?</w:t>
      </w:r>
      <w:r w:rsidR="00534EA7" w:rsidRPr="00A96C4C">
        <w:rPr>
          <w:rFonts w:ascii="UOC Sans" w:hAnsi="UOC Sans"/>
          <w:b/>
          <w:sz w:val="24"/>
          <w:szCs w:val="24"/>
        </w:rPr>
        <w:t xml:space="preserve"> </w:t>
      </w:r>
      <w:r w:rsidR="00534EA7">
        <w:rPr>
          <w:rFonts w:ascii="UOC Sans" w:hAnsi="UOC Sans"/>
          <w:b/>
          <w:sz w:val="24"/>
          <w:szCs w:val="24"/>
        </w:rPr>
        <w:t xml:space="preserve"> </w:t>
      </w:r>
      <w:r w:rsidRPr="00A96C4C">
        <w:rPr>
          <w:rFonts w:ascii="UOC Sans" w:hAnsi="UOC Sans"/>
          <w:b/>
          <w:sz w:val="24"/>
          <w:szCs w:val="24"/>
        </w:rPr>
        <w:t xml:space="preserve">(2,5puntos) </w:t>
      </w:r>
      <w:r w:rsidRPr="00534EA7">
        <w:rPr>
          <w:rFonts w:ascii="UOC Sans" w:hAnsi="UOC Sans"/>
          <w:sz w:val="24"/>
          <w:szCs w:val="24"/>
        </w:rPr>
        <w:t>(Resolver la pregunta aproximadamente en 5 líneas)</w:t>
      </w:r>
    </w:p>
    <w:p w14:paraId="212010FE" w14:textId="77777777" w:rsidR="0053639F" w:rsidRDefault="0053639F" w:rsidP="0053639F">
      <w:pPr>
        <w:rPr>
          <w:rFonts w:ascii="UOC Sans" w:hAnsi="UOC Sans"/>
          <w:sz w:val="24"/>
          <w:szCs w:val="24"/>
        </w:rPr>
      </w:pPr>
    </w:p>
    <w:p w14:paraId="6638B4B7" w14:textId="77777777" w:rsidR="0053639F" w:rsidRDefault="0053639F" w:rsidP="0053639F">
      <w:pPr>
        <w:rPr>
          <w:rFonts w:ascii="UOC Sans" w:hAnsi="UOC Sans"/>
          <w:sz w:val="24"/>
          <w:szCs w:val="24"/>
        </w:rPr>
      </w:pPr>
    </w:p>
    <w:p w14:paraId="2879C585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629B4E84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FE04" w14:textId="77777777" w:rsidR="0052684D" w:rsidRDefault="0052684D">
      <w:r>
        <w:separator/>
      </w:r>
    </w:p>
  </w:endnote>
  <w:endnote w:type="continuationSeparator" w:id="0">
    <w:p w14:paraId="54B6CFD1" w14:textId="77777777" w:rsidR="0052684D" w:rsidRDefault="0052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5762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4F3C25B7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9EBD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D7A41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8D7A41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549C1" w14:textId="77777777" w:rsidR="0052684D" w:rsidRDefault="0052684D">
      <w:r>
        <w:separator/>
      </w:r>
    </w:p>
  </w:footnote>
  <w:footnote w:type="continuationSeparator" w:id="0">
    <w:p w14:paraId="42CB7A1D" w14:textId="77777777" w:rsidR="0052684D" w:rsidRDefault="00526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420E" w14:textId="77777777" w:rsidR="000E4B67" w:rsidRPr="00F001B0" w:rsidRDefault="000E4B67">
    <w:pPr>
      <w:pStyle w:val="Encabezado"/>
      <w:rPr>
        <w:sz w:val="16"/>
        <w:szCs w:val="16"/>
      </w:rPr>
    </w:pPr>
  </w:p>
  <w:p w14:paraId="5EF0F9A9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651F07" wp14:editId="6D6429E7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55ABCF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65ACD32D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23A483CC" wp14:editId="7960FDDA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22E6148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651F07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0455ABCF" w14:textId="77777777" w:rsidR="00F66BB8" w:rsidRDefault="00F66BB8" w:rsidP="00F66BB8">
                    <w:pPr>
                      <w:jc w:val="center"/>
                    </w:pPr>
                  </w:p>
                  <w:p w14:paraId="65ACD32D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23A483CC" wp14:editId="7960FDDA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22E6148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A8855E" wp14:editId="7A114A20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BF2B1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5DA6BBC8" w14:textId="77777777" w:rsidR="000E4B67" w:rsidRDefault="000E4B67">
    <w:pPr>
      <w:pStyle w:val="Encabezado"/>
      <w:rPr>
        <w:rFonts w:ascii="StoneSerif" w:hAnsi="StoneSerif"/>
        <w:sz w:val="18"/>
      </w:rPr>
    </w:pPr>
  </w:p>
  <w:p w14:paraId="607EDD5E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7DFF46B2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14:paraId="45481BEA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1F45C97" w14:textId="77777777">
      <w:trPr>
        <w:trHeight w:val="386"/>
      </w:trPr>
      <w:tc>
        <w:tcPr>
          <w:tcW w:w="6024" w:type="dxa"/>
          <w:vAlign w:val="center"/>
        </w:tcPr>
        <w:p w14:paraId="7A63C695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60C63584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2EFFFEAB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2DD9A74F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2731B474" w14:textId="77777777">
      <w:trPr>
        <w:trHeight w:val="277"/>
      </w:trPr>
      <w:tc>
        <w:tcPr>
          <w:tcW w:w="6024" w:type="dxa"/>
          <w:vAlign w:val="center"/>
        </w:tcPr>
        <w:p w14:paraId="6690CCFE" w14:textId="77777777" w:rsidR="000E4B67" w:rsidRPr="007B50A4" w:rsidRDefault="0016685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Diseño y programación de una base de datos</w:t>
          </w:r>
        </w:p>
      </w:tc>
      <w:tc>
        <w:tcPr>
          <w:tcW w:w="1276" w:type="dxa"/>
          <w:vAlign w:val="center"/>
        </w:tcPr>
        <w:p w14:paraId="5C1518B1" w14:textId="77777777" w:rsidR="000E4B67" w:rsidRPr="007B50A4" w:rsidRDefault="0016685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FP.046</w:t>
          </w:r>
        </w:p>
      </w:tc>
      <w:tc>
        <w:tcPr>
          <w:tcW w:w="1275" w:type="dxa"/>
          <w:vAlign w:val="center"/>
        </w:tcPr>
        <w:p w14:paraId="30613823" w14:textId="77777777" w:rsidR="000E4B67" w:rsidRPr="007B50A4" w:rsidRDefault="00166856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2/7/2023</w:t>
          </w:r>
        </w:p>
      </w:tc>
      <w:tc>
        <w:tcPr>
          <w:tcW w:w="1276" w:type="dxa"/>
          <w:vAlign w:val="center"/>
        </w:tcPr>
        <w:p w14:paraId="1CB35788" w14:textId="77777777" w:rsidR="000E4B67" w:rsidRPr="007B50A4" w:rsidRDefault="0016685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14:paraId="38E49AE3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044016839">
    <w:abstractNumId w:val="21"/>
  </w:num>
  <w:num w:numId="2" w16cid:durableId="672337066">
    <w:abstractNumId w:val="37"/>
  </w:num>
  <w:num w:numId="3" w16cid:durableId="1621063120">
    <w:abstractNumId w:val="30"/>
  </w:num>
  <w:num w:numId="4" w16cid:durableId="1538661354">
    <w:abstractNumId w:val="22"/>
  </w:num>
  <w:num w:numId="5" w16cid:durableId="869955694">
    <w:abstractNumId w:val="9"/>
  </w:num>
  <w:num w:numId="6" w16cid:durableId="474763440">
    <w:abstractNumId w:val="15"/>
  </w:num>
  <w:num w:numId="7" w16cid:durableId="1727679143">
    <w:abstractNumId w:val="8"/>
  </w:num>
  <w:num w:numId="8" w16cid:durableId="82070416">
    <w:abstractNumId w:val="39"/>
  </w:num>
  <w:num w:numId="9" w16cid:durableId="2088844271">
    <w:abstractNumId w:val="3"/>
  </w:num>
  <w:num w:numId="10" w16cid:durableId="497111697">
    <w:abstractNumId w:val="36"/>
  </w:num>
  <w:num w:numId="11" w16cid:durableId="444077635">
    <w:abstractNumId w:val="25"/>
  </w:num>
  <w:num w:numId="12" w16cid:durableId="1432554193">
    <w:abstractNumId w:val="14"/>
  </w:num>
  <w:num w:numId="13" w16cid:durableId="1110393276">
    <w:abstractNumId w:val="6"/>
  </w:num>
  <w:num w:numId="14" w16cid:durableId="283466678">
    <w:abstractNumId w:val="12"/>
  </w:num>
  <w:num w:numId="15" w16cid:durableId="212890819">
    <w:abstractNumId w:val="31"/>
  </w:num>
  <w:num w:numId="16" w16cid:durableId="1439836780">
    <w:abstractNumId w:val="26"/>
  </w:num>
  <w:num w:numId="17" w16cid:durableId="1250037769">
    <w:abstractNumId w:val="16"/>
  </w:num>
  <w:num w:numId="18" w16cid:durableId="298417106">
    <w:abstractNumId w:val="10"/>
  </w:num>
  <w:num w:numId="19" w16cid:durableId="1849170687">
    <w:abstractNumId w:val="2"/>
  </w:num>
  <w:num w:numId="20" w16cid:durableId="589318712">
    <w:abstractNumId w:val="23"/>
  </w:num>
  <w:num w:numId="21" w16cid:durableId="411971856">
    <w:abstractNumId w:val="38"/>
  </w:num>
  <w:num w:numId="22" w16cid:durableId="777412073">
    <w:abstractNumId w:val="11"/>
  </w:num>
  <w:num w:numId="23" w16cid:durableId="1704282332">
    <w:abstractNumId w:val="28"/>
  </w:num>
  <w:num w:numId="24" w16cid:durableId="1643609090">
    <w:abstractNumId w:val="35"/>
  </w:num>
  <w:num w:numId="25" w16cid:durableId="592205958">
    <w:abstractNumId w:val="32"/>
  </w:num>
  <w:num w:numId="26" w16cid:durableId="552690454">
    <w:abstractNumId w:val="19"/>
  </w:num>
  <w:num w:numId="27" w16cid:durableId="1300037978">
    <w:abstractNumId w:val="33"/>
  </w:num>
  <w:num w:numId="28" w16cid:durableId="1828740458">
    <w:abstractNumId w:val="1"/>
  </w:num>
  <w:num w:numId="29" w16cid:durableId="690497721">
    <w:abstractNumId w:val="13"/>
  </w:num>
  <w:num w:numId="30" w16cid:durableId="175846628">
    <w:abstractNumId w:val="29"/>
  </w:num>
  <w:num w:numId="31" w16cid:durableId="1890528211">
    <w:abstractNumId w:val="5"/>
  </w:num>
  <w:num w:numId="32" w16cid:durableId="149256843">
    <w:abstractNumId w:val="20"/>
  </w:num>
  <w:num w:numId="33" w16cid:durableId="112184547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735978836">
    <w:abstractNumId w:val="18"/>
  </w:num>
  <w:num w:numId="35" w16cid:durableId="1161461251">
    <w:abstractNumId w:val="27"/>
  </w:num>
  <w:num w:numId="36" w16cid:durableId="1193957687">
    <w:abstractNumId w:val="40"/>
  </w:num>
  <w:num w:numId="37" w16cid:durableId="1614629132">
    <w:abstractNumId w:val="34"/>
  </w:num>
  <w:num w:numId="38" w16cid:durableId="1493989944">
    <w:abstractNumId w:val="17"/>
  </w:num>
  <w:num w:numId="39" w16cid:durableId="1295673532">
    <w:abstractNumId w:val="4"/>
  </w:num>
  <w:num w:numId="40" w16cid:durableId="1865439636">
    <w:abstractNumId w:val="41"/>
  </w:num>
  <w:num w:numId="41" w16cid:durableId="1257401451">
    <w:abstractNumId w:val="42"/>
  </w:num>
  <w:num w:numId="42" w16cid:durableId="850097860">
    <w:abstractNumId w:val="7"/>
  </w:num>
  <w:num w:numId="43" w16cid:durableId="15019687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kJqU/YgoGiVJoIpmFq25swwODjC5cplEf55d2t6U4lQNWYyUydJKlvxXj4htlqBrjV3Wezn/+esk1bizGZS/Q==" w:salt="C/ac+Uts7Wn6pFFWLyWgo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856"/>
    <w:rsid w:val="00005BA2"/>
    <w:rsid w:val="000160B3"/>
    <w:rsid w:val="000269C7"/>
    <w:rsid w:val="00027E30"/>
    <w:rsid w:val="00030D10"/>
    <w:rsid w:val="00053C41"/>
    <w:rsid w:val="00084E25"/>
    <w:rsid w:val="000E4B67"/>
    <w:rsid w:val="000F762E"/>
    <w:rsid w:val="00103225"/>
    <w:rsid w:val="001051AF"/>
    <w:rsid w:val="00133963"/>
    <w:rsid w:val="00133B86"/>
    <w:rsid w:val="00147BCE"/>
    <w:rsid w:val="00154328"/>
    <w:rsid w:val="00166856"/>
    <w:rsid w:val="001751C2"/>
    <w:rsid w:val="00186E77"/>
    <w:rsid w:val="001D6D4C"/>
    <w:rsid w:val="001E267A"/>
    <w:rsid w:val="001E35FB"/>
    <w:rsid w:val="002203AA"/>
    <w:rsid w:val="00267C61"/>
    <w:rsid w:val="002A4E53"/>
    <w:rsid w:val="002B203F"/>
    <w:rsid w:val="002B3A18"/>
    <w:rsid w:val="002C1A87"/>
    <w:rsid w:val="002C342C"/>
    <w:rsid w:val="002E62CC"/>
    <w:rsid w:val="00301438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A5C02"/>
    <w:rsid w:val="004D479D"/>
    <w:rsid w:val="004E67B8"/>
    <w:rsid w:val="004F0970"/>
    <w:rsid w:val="0050547D"/>
    <w:rsid w:val="00511763"/>
    <w:rsid w:val="00511CF5"/>
    <w:rsid w:val="0052684D"/>
    <w:rsid w:val="00534EA7"/>
    <w:rsid w:val="0053639F"/>
    <w:rsid w:val="00560D68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C79F5"/>
    <w:rsid w:val="006D7CB9"/>
    <w:rsid w:val="006F3573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1F5F"/>
    <w:rsid w:val="00837D1E"/>
    <w:rsid w:val="00854386"/>
    <w:rsid w:val="008906D0"/>
    <w:rsid w:val="00896EB3"/>
    <w:rsid w:val="008D7A41"/>
    <w:rsid w:val="00912087"/>
    <w:rsid w:val="00923495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96C4C"/>
    <w:rsid w:val="00AA0CEF"/>
    <w:rsid w:val="00AA0D68"/>
    <w:rsid w:val="00AA18A8"/>
    <w:rsid w:val="00AD3077"/>
    <w:rsid w:val="00AD3A72"/>
    <w:rsid w:val="00B01FA6"/>
    <w:rsid w:val="00B05094"/>
    <w:rsid w:val="00B64F94"/>
    <w:rsid w:val="00BB7F13"/>
    <w:rsid w:val="00BC01E3"/>
    <w:rsid w:val="00BC4981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54EAB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42812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9C62440"/>
  <w15:chartTrackingRefBased/>
  <w15:docId w15:val="{8538F3F2-0D88-4D6E-B0B7-7B6E1B5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639F"/>
    <w:rPr>
      <w:rFonts w:ascii="Arial" w:hAnsi="Arial"/>
      <w:b/>
      <w:noProof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Xavier Quesada Sevillano</cp:lastModifiedBy>
  <cp:revision>16</cp:revision>
  <cp:lastPrinted>2023-07-02T14:23:00Z</cp:lastPrinted>
  <dcterms:created xsi:type="dcterms:W3CDTF">2023-04-11T13:01:00Z</dcterms:created>
  <dcterms:modified xsi:type="dcterms:W3CDTF">2023-07-02T15:35:00Z</dcterms:modified>
</cp:coreProperties>
</file>