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Si prefieres crear el documento manualmente en Microsoft Word, aquí está el contenido: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INFORME TÉCNICO DE INCIDENCIA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Datos del Expediente: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 Expediente: EXP-2024-00123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Fecha: [Fecha actual]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Tipo de No Conformidad: Incidencia Diaria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Descripción del Hallazgo:</w:t>
      </w:r>
      <w:r>
        <w:rPr/>
        <w:br/>
        <w:t>Se ha identificado un defecto en el lote de producción 2024-01-B del producto XYZ-100. El cliente reportó que 15 unidades presentaban fisuras en el componente principal, lo que compromete la integridad estructural del producto.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Análisis Técnico: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Material afectado: Aleación de aluminio 6061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Proceso involucrado: Tratamiento térmico T6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Lote afectado: 2024-01-B (500 unidades)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Fecha de producción: 15/01/2024</w:t>
      </w:r>
    </w:p>
    <w:p>
      <w:pPr>
        <w:pStyle w:val="BodyText"/>
        <w:bidi w:val="0"/>
        <w:jc w:val="start"/>
        <w:rPr/>
      </w:pPr>
      <w:r>
        <w:rPr>
          <w:rStyle w:val="Strong"/>
        </w:rPr>
        <w:t>Causa Raíz Identificada:</w:t>
      </w:r>
      <w:r>
        <w:rPr/>
        <w:br/>
        <w:t>La investigación determinó que la causa raíz fue una variación en los parámetros de temperatura durante el tratamiento térmico. La temperatura del horno se mantuvo por debajo del rango especificado (180°C vs 195°C requeridos) durante 45 minutos.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Acciones Correctivas: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Revisión y calibración de todos los hornos de tratamiento térmico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Implementación de monitoreo continuo de temperatura con alarmas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Capacitación del personal en procedimientos de control de calidad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Aislar y re-tratar el lote completo 2024-01-B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Responsables: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Inspector de Calidad: Juan Pérez (juan.perez@empresa.com)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Supervisor de Producción: María González (maria.gonzalez@empresa.com)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Fecha de elaboración del informe: 20/01/2024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U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LibreOffice_project/8ca8d55c161d602844f5428fa4b58097424e324e</Application>
  <AppVersion>15.0000</AppVersion>
  <Pages>1</Pages>
  <Words>200</Words>
  <Characters>1220</Characters>
  <CharactersWithSpaces>1384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2026-02-04T01:08:11Z</dcterms:created>
  <dc:creator/>
  <dc:description/>
  <dc:language>es-CU</dc:language>
  <cp:lastModifiedBy/>
  <dcterms:modified xsi:type="dcterms:W3CDTF">2026-02-04T01:08:41Z</dcterms:modified>
  <cp:revision>1</cp:revision>
  <dc:subject/>
  <dc:title/>
</cp:coreProperties>
</file>