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ESTUDO TÉCNICO PRELIMINAR Nº tretetre   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SGD Nº 2025/09099/020457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ESTUDO TËCNICO PRELIMINAR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sz w:val="22"/>
              </w:rPr>
              <w:t xml:space="preserve">tretetre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Nº </w:t>
            </w:r>
            <w:r>
              <w:rPr>
                <w:sz w:val="22"/>
              </w:rPr>
              <w:t xml:space="preserve">2025/09099/020457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center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7178"/>
      </w:tblGrid>
      <w:tr>
        <w:trPr>
          <w:trHeight w:val="421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 - DESCRIÇÃO DA NECESSIDADE DA CONTRATAÇÃO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9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necessidade a ser atendida?</w:t>
            </w:r>
          </w:p>
        </w:tc>
        <w:tc>
          <w:tcPr>
            <w:tcW w:w="7178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Manutenção preventiva e corretiva da piscina semiolímpica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162"/>
        <w:gridCol w:w="5979"/>
      </w:tblGrid>
      <w:tr>
        <w:trPr>
          <w:trHeight w:val="419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II -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DEMONSTRAÇÃO DA PREVISÃO DA CONTRATAÇÃO NO PLANO DE CONTRATAÇÕES ANUAL</w:t>
            </w:r>
          </w:p>
        </w:tc>
      </w:tr>
      <w:tr>
        <w:trPr>
          <w:trHeight w:val="2398" w:hRule="atLeast"/>
        </w:trPr>
        <w:tc>
          <w:tcPr>
            <w:tcW w:w="9070" w:type="dxa"/>
            <w:gridSpan w:val="3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em tela tem adequação orçamentária e compatibilidade com o Plano Plurianual (PPA), com a Lei Orçamentária Anual (LOA), com a Lei de Diretrizes Orçamentárias (LDO) e está alinhada ao planejamento estratégico institucional.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despesa está amparada por dotação orçamentária própria, regularmente consignada na funcional programática indicada no quadro abaixo: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3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66"/>
              <w:gridCol w:w="1835"/>
              <w:gridCol w:w="1834"/>
            </w:tblGrid>
            <w:tr>
              <w:trPr/>
              <w:tc>
                <w:tcPr>
                  <w:tcW w:w="36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CLASSIFICAÇÃO ORÇAMENTÁRIA</w:t>
                  </w:r>
                </w:p>
              </w:tc>
              <w:tc>
                <w:tcPr>
                  <w:tcW w:w="183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FONTE</w:t>
                  </w:r>
                </w:p>
              </w:tc>
              <w:tc>
                <w:tcPr>
                  <w:tcW w:w="183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ELEMENTO DE DESPESA</w:t>
                  </w:r>
                </w:p>
              </w:tc>
            </w:tr>
            <w:tr>
              <w:trPr/>
              <w:tc>
                <w:tcPr>
                  <w:tcW w:w="3666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 w:cstheme="minorHAns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06.182.1160.2348</w:t>
                  </w:r>
                </w:p>
              </w:tc>
              <w:tc>
                <w:tcPr>
                  <w:tcW w:w="183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761</w:t>
                  </w:r>
                </w:p>
              </w:tc>
              <w:tc>
                <w:tcPr>
                  <w:tcW w:w="1834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33.90.39.16</w:t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no plano de contratações anual?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Nº. do protocolo de envio do PCA ao PNCP: </w:t>
            </w:r>
            <w:r>
              <w:rPr/>
              <w:t xml:space="preserve">undefined</w:t>
            </w:r>
          </w:p>
        </w:tc>
      </w:tr>
      <w:tr>
        <w:trPr/>
        <w:tc>
          <w:tcPr>
            <w:tcW w:w="1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 )  Não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sz w:val="22"/>
              </w:rPr>
              <w:t xml:space="preserve">A contratação está prevista no Plano de Contratações Anual conforme planejamento estratégico institucional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670" w:leader="none"/>
        </w:tabs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951"/>
        <w:gridCol w:w="670"/>
        <w:gridCol w:w="1918"/>
        <w:gridCol w:w="3756"/>
      </w:tblGrid>
      <w:tr>
        <w:trPr>
          <w:trHeight w:val="410" w:hRule="atLeast"/>
        </w:trPr>
        <w:tc>
          <w:tcPr>
            <w:tcW w:w="9069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III - REQUISITOS DE CONTRATAÇÃO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tipo de objeto?</w:t>
            </w:r>
          </w:p>
        </w:tc>
        <w:tc>
          <w:tcPr>
            <w:tcW w:w="7295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undefined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Bem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undefined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Serviço</w:t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natureza?</w:t>
            </w:r>
          </w:p>
        </w:tc>
        <w:tc>
          <w:tcPr>
            <w:tcW w:w="3539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Continuada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Com Monopólio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Sem Monopólio</w:t>
            </w:r>
          </w:p>
        </w:tc>
      </w:tr>
      <w:tr>
        <w:trPr>
          <w:trHeight w:val="414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Continuada</w:t>
            </w:r>
          </w:p>
        </w:tc>
      </w:tr>
      <w:tr>
        <w:trPr>
          <w:trHeight w:val="1008" w:hRule="atLeast"/>
        </w:trPr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vigência?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30 (trinta) dias - pronta entrega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12 (doze)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5 (cinco) anos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Indeterminado</w:t>
            </w:r>
          </w:p>
        </w:tc>
      </w:tr>
      <w:tr>
        <w:trPr>
          <w:trHeight w:val="810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Outro:</w:t>
            </w:r>
          </w:p>
        </w:tc>
        <w:tc>
          <w:tcPr>
            <w:tcW w:w="37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anos</w:t>
            </w:r>
          </w:p>
        </w:tc>
      </w:tr>
      <w:tr>
        <w:trPr>
          <w:trHeight w:val="863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Poderá haver prorrogação?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se aplica porque o prazo é indeterminado.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da contratação trata- se de fornecimento ou serviço continuado?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 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foi avaliado a duração inicial do contrato? (art. 106 da Lei nº14.133/2021), justificar: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trike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Código SIGA</w:t>
            </w:r>
          </w:p>
        </w:tc>
        <w:tc>
          <w:tcPr>
            <w:tcW w:w="56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detalhada</w:t>
            </w:r>
          </w:p>
        </w:tc>
      </w:tr>
      <w:tr>
        <w:trPr>
          <w:trHeight w:val="1605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critérios ou práticas de sustentabilidade?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Sim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especificar: Não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treinamento?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Os bens a serem adquiridos se enquadram como bem de luxo?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pretendido não se caracteriza como bem de luxo, uma vez que não está incluído no rol previsto no Decreto Federal nº 10.818/2021, tampouco apresenta as características descritas no art. 2º, inciso IV, do Decreto Estadual nº 6.548, de 13 de dezembro de 2022.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justificar: 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contratada deverá promover transição contratual com transferência de conhecimento, tecnologia e técnicas empregadas?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Sim.  Contrato nº: undefined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              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Prazo final: undefined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normativos específicos que disciplinam os serviços ou produtos a serem contratados?</w:t>
            </w:r>
          </w:p>
        </w:tc>
        <w:tc>
          <w:tcPr>
            <w:tcW w:w="729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Não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 relacionar normativos técnicos e regulatórios específicos: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Local de entrega do bem ou de prestação do serviço: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exigida amostra ou prova de conceito?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 a necessidade e descrever: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Consta exigência de marca específica?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permitida subcontratação?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limitado a: undefined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635"/>
        <w:gridCol w:w="4721"/>
        <w:gridCol w:w="895"/>
        <w:gridCol w:w="989"/>
      </w:tblGrid>
      <w:tr>
        <w:trPr>
          <w:trHeight w:val="397" w:hRule="atLeast"/>
        </w:trPr>
        <w:tc>
          <w:tcPr>
            <w:tcW w:w="9070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IV - ESTIMATIVAS DAS QUANTIDADES PARA A CONTRATAÇÃO (OBRIGATÓRIO)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Como se obteve o quantitativo estimado?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Análise de contratações anteriores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Análise de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Outro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undefined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</w:tr>
      <w:tr>
        <w:trPr>
          <w:trHeight w:val="2098" w:hRule="atLeast"/>
        </w:trPr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Quantitativo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>
          <w:trHeight w:val="2948" w:hRule="atLeast"/>
        </w:trPr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40" w:type="dxa"/>
            <w:gridSpan w:val="4"/>
            <w:tcBorders/>
            <w:vAlign w:val="center"/>
          </w:tcPr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00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13"/>
              <w:gridCol w:w="1985"/>
              <w:gridCol w:w="1909"/>
            </w:tblGrid>
            <w:tr>
              <w:trPr>
                <w:trHeight w:val="398" w:hRule="atLeast"/>
              </w:trPr>
              <w:tc>
                <w:tcPr>
                  <w:tcW w:w="7007" w:type="dxa"/>
                  <w:gridSpan w:val="3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SÉRIE HISTÓRICA DE CONSUMO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113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DESCRIÇÃO</w:t>
                  </w:r>
                </w:p>
              </w:tc>
              <w:tc>
                <w:tcPr>
                  <w:tcW w:w="1985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UNIDADE</w:t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EXERCÍCIO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PAE: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SGD Nº undefined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QUANTIDADE CONSUMIDA</w:t>
                  </w:r>
                </w:p>
              </w:tc>
            </w:tr>
            <w:tr>
              <w:trPr>
                <w:trHeight w:val="522" w:hRule="atLeast"/>
              </w:trPr>
              <w:tc>
                <w:tcPr>
                  <w:tcW w:w="3113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 serviços anuais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Quantitativos</w:t>
            </w:r>
          </w:p>
        </w:tc>
        <w:tc>
          <w:tcPr>
            <w:tcW w:w="6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47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UND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QTD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 - LEVANTAMENTO DE MERCADO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Onde foram pesquisadas as possíveis soluções?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Internet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Audiência pública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Outro. Especificar: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undefined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Justificativa técnica e econômica para a escolha da melhor solução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Heading4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Técnica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undefined</w:t>
            </w:r>
          </w:p>
          <w:p>
            <w:pPr>
              <w:pStyle w:val="Heading4"/>
              <w:widowControl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Econômica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/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/>
                <w:color w:val="FF0000"/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/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restrição de fornecedores?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dispensada a aplicação de tratamento diferenciado e simplificado para as microempresas e empresas de pequeno porte, previsto na Lei Complementar 123/2006?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positivo,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 - ESTIMATIVA DO VALOR DA CONTRATAÇÃO 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Meios usados na pesquisa: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Sites oficiais de Governo/Painel de preços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 Tabelas de Referência aprovadas por Órgãos oficiais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Sítios eletrônicos especializados ou de domínio amplo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Fornecedores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Outro. Especificar: undefined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Estimativa do valor: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4691"/>
        <w:gridCol w:w="257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 - DESCRIÇÃO DA SOLUÇÃO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que será contratado?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prazo da garantia do objeto?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 há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90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12 meses</w:t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Outro:</w:t>
            </w:r>
          </w:p>
        </w:tc>
        <w:tc>
          <w:tcPr>
            <w:tcW w:w="257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meses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anos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assistência técnica?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undefined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manutenção?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descrever a solução: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541"/>
        <w:gridCol w:w="572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VIII - JUSTIFICATIVA PARA O PARCELAMENTO OU NÃO DA SOLUÇÃO (OBRIGATÓRIO)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solução será dividida em itens?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se o parcelamento é técnica e economicamente viável e não representa perda de economia de escala.</w:t>
            </w:r>
          </w:p>
        </w:tc>
      </w:tr>
      <w:tr>
        <w:trPr>
          <w:trHeight w:val="1296" w:hRule="atLeast"/>
        </w:trPr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Não. Por quê?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IX - RESULTADOS PRETENDIDOS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Quais os benefícios pretendidos na contratação?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Manutenção do funcionamento administrativo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Redução de custos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Aproveitamento de recursos humanos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Redução dos riscos do trabalho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Ganho de eficiência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Melhoria na qualidade de produtos e serviços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Realização de política pública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Outro, indicar o benefício:  undefined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pt-BR" w:eastAsia="pt-BR" w:bidi="ar-SA"/>
              </w:rPr>
              <w:t>Nota explicativa: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rFonts w:eastAsia="Calibri" w:cs="Calibri"/>
                <w:color w:val="auto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288"/>
        <w:gridCol w:w="5979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X -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PROVIDÊNCIAS A SEREM ADOTADAS PELA ADMINISTRAÇÃO PREVIAMENTE À CELEBRAÇÃO DO CONTRATO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providências pendentes para o sucesso da contratação?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Sim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undefined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a gestão contratual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fiscalização do contrato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 - CONTRATAÇÕES CORRELATAS OU INTERDEPENDENTES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contratações correlatas ou interdependentes?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 Sim.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indicar: undefined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 - IMPACTOS AMBIENTAIS E MEDIDAS DE MITIGAÇÃO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de impacto ambiental na contratação, incluídos requisitos de baixo consumo de energia e de outros recursos, bem como logística reversa para desfazimento e reciclagem de bens e refugos, quando aplicável?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Sim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 os impactos: undefined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XIII -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POSICIONAMENTO CONCLUSIVO SOBRE A ADEQUAÇÃO DA CONTRATAÇÃO PARA O ATENDIMENTO DA NECESSIDADE A QUE SE DESTINA.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possui viabilidade técnica, socioeconômica e ambiental?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Sim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POSICIONAMENTO CONCLUSIVO: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A contratação apresenta viabilidade técnica, econômica e ambiental, atendendo adequadamente à necessidade identificada e contribuindo para o cumprimento dos objetivos institucionais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sz w:val="20"/>
        </w:rPr>
        <w:t>EQUIPE DE PLANEJAMENTO RESPONSÁVEL PELA ELABORAÇÃO DO ETP:</w:t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7"/>
        <w:gridCol w:w="4878"/>
      </w:tblGrid>
      <w:tr>
        <w:trPr/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VÍTOR HUGO DA SILVA BRITO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BRUNO BARBOSA CAVALCANTE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</w:tr>
    </w:tbl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ind w:firstLine="1134"/>
        <w:jc w:val="both"/>
        <w:rPr>
          <w:bCs/>
          <w:i/>
          <w:i/>
          <w:iCs/>
          <w:sz w:val="20"/>
        </w:rPr>
      </w:pPr>
      <w:r>
        <w:rPr>
          <w:bCs/>
          <w:i/>
          <w:iCs/>
          <w:sz w:val="20"/>
        </w:rPr>
        <w:t>Aprovo, observados os aspectos legais, formais e éticos, nos termos do Decreto nº 6.606/2023, que regulamenta a Lei Federal nº 14.133/2021 no âmbito da Administração Pública Estadual do Tocantins.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DO ORDENADOR DE DESPESA</w:t>
      </w:r>
    </w:p>
    <w:p>
      <w:pPr>
        <w:pStyle w:val="Normal"/>
        <w:spacing w:lineRule="auto" w:line="36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10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8651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character" w:styleId="cm-highlight-busca" w:customStyle="1">
    <w:name w:val="cm-highlight-busca"/>
    <w:basedOn w:val="DefaultParagraphFont"/>
    <w:qFormat/>
    <w:rsid w:val="003065d8"/>
    <w:rPr/>
  </w:style>
  <w:style w:type="character" w:styleId="Ttulo4Char" w:customStyle="1">
    <w:name w:val="Título 4 Char"/>
    <w:basedOn w:val="DefaultParagraphFont"/>
    <w:uiPriority w:val="9"/>
    <w:semiHidden/>
    <w:qFormat/>
    <w:rsid w:val="0028651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DC8D-411C-4B19-AFDB-6449AE1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LibreOffice/25.2.5.2$Windows_X86_64 LibreOffice_project/03d19516eb2e1dd5d4ccd751a0d6f35f35e08022</Application>
  <AppVersion>15.0000</AppVersion>
  <Pages>8</Pages>
  <Words>1241</Words>
  <Characters>9507</Characters>
  <CharactersWithSpaces>10799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2025-07-09T15:55:00Z</dcterms:created>
  <dc:creator>UNIR</dc:creator>
  <dc:description/>
  <dc:language>pt-BR</dc:language>
  <cp:lastModifiedBy/>
  <cp:lastPrinted>2025-08-25T10:12:04Z</cp:lastPrinted>
  <dcterms:modified xsi:type="dcterms:W3CDTF">2025-08-25T19:53:02Z</dcterms:modified>
  <cp:revision>16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