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color w:val="1F4E79"/>
          <w:sz w:val="58"/>
        </w:rPr>
        <w:t>Como migrar o banco de um projeto para o Supabase</w:t>
      </w:r>
    </w:p>
    <w:p>
      <w:pPr>
        <w:jc w:val="center"/>
      </w:pPr>
      <w:r>
        <w:rPr>
          <w:rFonts w:ascii="Aptos" w:hAnsi="Aptos"/>
          <w:b w:val="0"/>
          <w:color w:val="464646"/>
          <w:sz w:val="36"/>
        </w:rPr>
        <w:t>Guia pedagógico e generalizado para alunos</w:t>
      </w:r>
    </w:p>
    <w:p>
      <w:pPr>
        <w:jc w:val="center"/>
      </w:pPr>
      <w:r>
        <w:rPr>
          <w:rFonts w:ascii="Aptos" w:hAnsi="Aptos"/>
          <w:b w:val="0"/>
          <w:color w:val="6E6E6E"/>
          <w:sz w:val="22"/>
        </w:rPr>
        <w:t>Do banco local para PostgreSQL em nuvem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Objetivo</w:t>
              <w:br/>
            </w:r>
            <w:r>
              <w:rPr>
                <w:rFonts w:ascii="Aptos" w:hAnsi="Aptos"/>
                <w:sz w:val="20"/>
              </w:rPr>
              <w:t>Ensinar como pegar um projeto que usa um banco local ou outro SGBD e migrar o banco para o PostgreSQL do Supabase, conectando-o corretamente ao backend. Os nomes dos arquivos, tabelas e linguagens usados nos exemplos são genéricos e devem ser adaptados ao projeto do aluno.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Ideia central</w:t>
              <w:br/>
            </w:r>
            <w:r>
              <w:rPr>
                <w:rFonts w:ascii="Aptos" w:hAnsi="Aptos"/>
                <w:sz w:val="20"/>
              </w:rPr>
              <w:t>Supabase fornece PostgreSQL gerenciado. O frontend não deve receber credenciais do banco. Em uma arquitetura com backend próprio, o fluxo recomendado é: aplicativo → API → PostgreSQL.</w:t>
            </w:r>
          </w:p>
        </w:tc>
      </w:tr>
    </w:tbl>
    <w:p>
      <w:pPr>
        <w:spacing w:after="20"/>
      </w:pPr>
    </w:p>
    <w:p>
      <w:pPr>
        <w:pStyle w:val="Heading1"/>
      </w:pPr>
      <w:r>
        <w:t>Índice</w:t>
      </w:r>
    </w:p>
    <w:p>
      <w:pPr>
        <w:pStyle w:val="ListBullet"/>
      </w:pPr>
      <w:r>
        <w:t>1. Entendendo a arquitetura</w:t>
      </w:r>
    </w:p>
    <w:p>
      <w:pPr>
        <w:pStyle w:val="ListBullet"/>
      </w:pPr>
      <w:r>
        <w:t>2. Criando o projeto no Supabase</w:t>
      </w:r>
    </w:p>
    <w:p>
      <w:pPr>
        <w:pStyle w:val="ListBullet"/>
      </w:pPr>
      <w:r>
        <w:t>3. Escolhendo a conexão</w:t>
      </w:r>
    </w:p>
    <w:p>
      <w:pPr>
        <w:pStyle w:val="ListBullet"/>
      </w:pPr>
      <w:r>
        <w:t>4. Adaptando o backend</w:t>
      </w:r>
    </w:p>
    <w:p>
      <w:pPr>
        <w:pStyle w:val="ListBullet"/>
      </w:pPr>
      <w:r>
        <w:t>5. Migrando tabelas e tipos</w:t>
      </w:r>
    </w:p>
    <w:p>
      <w:pPr>
        <w:pStyle w:val="ListBullet"/>
      </w:pPr>
      <w:r>
        <w:t>6. Migrando dados de teste</w:t>
      </w:r>
    </w:p>
    <w:p>
      <w:pPr>
        <w:pStyle w:val="ListBullet"/>
      </w:pPr>
      <w:r>
        <w:t>7. RLS: quando usar e quando adiar</w:t>
      </w:r>
    </w:p>
    <w:p>
      <w:pPr>
        <w:pStyle w:val="ListBullet"/>
      </w:pPr>
      <w:r>
        <w:t>8. Testando a conexão</w:t>
      </w:r>
    </w:p>
    <w:p>
      <w:pPr>
        <w:pStyle w:val="ListBullet"/>
      </w:pPr>
      <w:r>
        <w:t>9. Levando a API para produção</w:t>
      </w:r>
    </w:p>
    <w:p>
      <w:pPr>
        <w:pStyle w:val="ListBullet"/>
      </w:pPr>
      <w:r>
        <w:t>10. Erros comuns</w:t>
      </w:r>
    </w:p>
    <w:p>
      <w:pPr>
        <w:pStyle w:val="ListBullet"/>
      </w:pPr>
      <w:r>
        <w:t>11. Checklist final</w:t>
      </w:r>
    </w:p>
    <w:p>
      <w:pPr>
        <w:pStyle w:val="Heading1"/>
      </w:pPr>
      <w:r>
        <w:t>1. Entendendo a arquitetura</w:t>
      </w:r>
    </w:p>
    <w:p>
      <w:r>
        <w:t>Antes de alterar qualquer arquivo, entenda quem conversa com quem. A mudança de banco não deve misturar responsabilidades.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ANTES</w:t>
        <w:br/>
        <w:t>Aplicativo → API → Banco local</w:t>
        <w:br/>
        <w:br/>
        <w:t>DEPOIS</w:t>
        <w:br/>
        <w:t>Aplicativo → API → PostgreSQL no Supabase</w:t>
      </w:r>
    </w:p>
    <w:p>
      <w:r>
        <w:t>O aplicativo continua chamando a API. A API é que recebe a connection string e acessa o banco. Isso evita colocar usuário, senha ou outros segredos dentro do aplicativo.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Erro conceitual comum</w:t>
              <w:br/>
            </w:r>
            <w:r>
              <w:rPr>
                <w:rFonts w:ascii="Aptos" w:hAnsi="Aptos"/>
                <w:sz w:val="20"/>
              </w:rPr>
              <w:t>Migrar para o Supabase não significa necessariamente usar a biblioteca do Supabase no frontend. Supabase é também um provedor de PostgreSQL; você pode usar um backend próprio e conectar esse backend ao banco.</w:t>
            </w:r>
          </w:p>
        </w:tc>
      </w:tr>
    </w:tbl>
    <w:p>
      <w:pPr>
        <w:spacing w:after="20"/>
      </w:pPr>
    </w:p>
    <w:p>
      <w:pPr>
        <w:pStyle w:val="Heading1"/>
      </w:pPr>
      <w:r>
        <w:t>2. Criando o projeto no Supabase</w:t>
      </w:r>
    </w:p>
    <w:p>
      <w:pPr>
        <w:pStyle w:val="ListNumber"/>
      </w:pPr>
      <w:r>
        <w:t>Acesse o Supabase e crie um projeto.</w:t>
      </w:r>
    </w:p>
    <w:p>
      <w:pPr>
        <w:pStyle w:val="ListNumber"/>
      </w:pPr>
      <w:r>
        <w:t>Defina uma senha para o banco e guarde-a em um gerenciador de senhas.</w:t>
      </w:r>
    </w:p>
    <w:p>
      <w:pPr>
        <w:pStyle w:val="ListNumber"/>
      </w:pPr>
      <w:r>
        <w:t>Aguarde o projeto terminar de provisionar.</w:t>
      </w:r>
    </w:p>
    <w:p>
      <w:pPr>
        <w:pStyle w:val="ListNumber"/>
      </w:pPr>
      <w:r>
        <w:t>Abra o botão Connect para visualizar as opções de conexão.</w:t>
      </w:r>
    </w:p>
    <w:p>
      <w:r>
        <w:t>O Supabase permite obter informações de conexão pelo painel do projeto. A senha do banco não deve ser compartilhada em repositórios ou mensagens.</w:t>
      </w:r>
    </w:p>
    <w:p>
      <w:pPr>
        <w:pStyle w:val="Heading1"/>
      </w:pPr>
      <w:r>
        <w:t>3. Escolhendo a conexão</w:t>
      </w:r>
    </w:p>
    <w:p>
      <w:r>
        <w:t>Na tela Connect, escolha a opção que corresponde ao tipo de integração do seu backend. Para uma aplicação .NET que precisa falar com PostgreSQL, você procurará uma connection string compatível com PostgreSQL. O Session Pooler é uma alternativa útil quando a rede do cliente não suporta bem a conexão direta.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Exemplo de URI PostgreSQL</w:t>
        <w:br/>
        <w:t>postgresql://postgres.PROJECT_REF:[YOUR-PASSWORD]@HOST:5432/postgres</w:t>
      </w:r>
    </w:p>
    <w:p>
      <w:r>
        <w:t>A URI acima é um exemplo. O driver do backend pode preferir uma string em formato chave/valor. O importante é usar exatamente os dados de host, porta, banco, usuário e senha fornecidos pelo Supabase.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Exemplo chave/valor</w:t>
        <w:br/>
        <w:t>Host=HOST;Port=5432;Database=postgres;Username=USUARIO;Password=SENHA;SSL Mode=Require;Trust Server Certificate=true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Segurança</w:t>
              <w:br/>
            </w:r>
            <w:r>
              <w:rPr>
                <w:rFonts w:ascii="Aptos" w:hAnsi="Aptos"/>
                <w:sz w:val="20"/>
              </w:rPr>
              <w:t>Nunca coloque a senha real em um README, commit, print ou código-fonte. Use .env, variáveis de ambiente ou um secret manager.</w:t>
            </w:r>
          </w:p>
        </w:tc>
      </w:tr>
    </w:tbl>
    <w:p>
      <w:pPr>
        <w:spacing w:after="20"/>
      </w:pPr>
    </w:p>
    <w:p>
      <w:pPr>
        <w:pStyle w:val="Heading1"/>
      </w:pPr>
      <w:r>
        <w:t>4. Adaptando o backend</w:t>
      </w:r>
    </w:p>
    <w:p>
      <w:pPr>
        <w:pStyle w:val="Heading2"/>
      </w:pPr>
      <w:r>
        <w:t>4.1 Instalar o provider correto</w:t>
      </w:r>
    </w:p>
    <w:p>
      <w:r>
        <w:t>Se o backend usa Entity Framework Core e o banco antigo era SQL Server, instale o provider Npgsql: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dotnet add package Npgsql.EntityFrameworkCore.PostgreSQL</w:t>
      </w:r>
    </w:p>
    <w:p>
      <w:r>
        <w:t>Remova o provider de SQL Server apenas se ele não for usado por outra parte do sistema: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dotnet remove package Microsoft.EntityFrameworkCore.SqlServer</w:t>
      </w:r>
    </w:p>
    <w:p>
      <w:pPr>
        <w:pStyle w:val="Heading2"/>
      </w:pPr>
      <w:r>
        <w:t>4.2 Trocar o provider no código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// Antes</w:t>
        <w:br/>
        <w:t>options.UseSqlServer(connectionString)</w:t>
        <w:br/>
        <w:br/>
        <w:t>// Depois</w:t>
        <w:br/>
        <w:t>options.UseNpgsql(connectionString)</w:t>
      </w:r>
    </w:p>
    <w:p>
      <w:r>
        <w:t>A ideia é trocar o provedor de banco, não reescrever a API inteira.</w:t>
      </w:r>
    </w:p>
    <w:p>
      <w:pPr>
        <w:pStyle w:val="Heading2"/>
      </w:pPr>
      <w:r>
        <w:t>4.3 Configurar a connection string</w:t>
      </w:r>
    </w:p>
    <w:p>
      <w:r>
        <w:t>No .env do backend, substitua a connection string do banco local. Exemplo: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CONNECTION_STRING=Host=HOST;Port=5432;Database=postgres;Username=USUARIO;Password=SENHA;SSL Mode=Require;Trust Server Certificate=true</w:t>
      </w:r>
    </w:p>
    <w:p>
      <w:r>
        <w:t>Antes de criar tabelas, teste se o backend consegue ler a variável. Uma validação simples é lançar uma exceção clara quando CONNECTION_STRING estiver vazia.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string? connectionString = Environment.GetEnvironmentVariable("CONNECTION_STRING");</w:t>
        <w:br/>
        <w:br/>
        <w:t>if (string.IsNullOrWhiteSpace(connectionString))</w:t>
        <w:br/>
        <w:t xml:space="preserve">    throw new Exception("CONNECTION_STRING não encontrada.");</w:t>
      </w:r>
    </w:p>
    <w:p>
      <w:pPr>
        <w:pStyle w:val="Heading1"/>
      </w:pPr>
      <w:r>
        <w:t>5. Migrando tabelas e tipos</w:t>
      </w:r>
    </w:p>
    <w:p>
      <w:r>
        <w:t>Não copie cegamente um script de SQL Server para o PostgreSQL. Primeiro compare os tipos e as funções usadas no banco original.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SQL Server</w:t>
            </w:r>
          </w:p>
        </w:tc>
        <w:tc>
          <w:tcPr>
            <w:tcW w:type="dxa" w:w="33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PostgreSQL</w:t>
            </w:r>
          </w:p>
        </w:tc>
        <w:tc>
          <w:tcPr>
            <w:tcW w:type="dxa" w:w="33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Observação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UNIQUEIDENTIFIER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uuid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IDs globais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NEWID()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gen_random_uuid()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geração de UUID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VARBINARY(n)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bytea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dados binários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BIT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verdadeiro/falso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DATETIME2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data/hora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GETDATE()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now()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data/hora atual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VARCHAR(MAX)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text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texto grande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DECIMAL(18,2)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numeric(18,2)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valores monetários</w:t>
            </w:r>
          </w:p>
        </w:tc>
      </w:tr>
    </w:tbl>
    <w:p>
      <w:pPr>
        <w:pStyle w:val="Heading2"/>
      </w:pPr>
      <w:r>
        <w:t>5.1 Criar o esquema no Supabase</w:t>
      </w:r>
    </w:p>
    <w:p>
      <w:r>
        <w:t>Um exemplo genérico de uma pequena aplicação pode ter três tabelas. Os nomes são ilustrativos: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CREATE EXTENSION IF NOT EXISTS pgcrypto;</w:t>
        <w:br/>
        <w:br/>
        <w:t>CREATE TABLE public."Usuario" (</w:t>
        <w:br/>
        <w:t xml:space="preserve">    "id" uuid PRIMARY KEY DEFAULT gen_random_uuid(),</w:t>
        <w:br/>
        <w:t xml:space="preserve">    "nome" varchar(100) NOT NULL,</w:t>
        <w:br/>
        <w:t xml:space="preserve">    "email" varchar(150) NOT NULL UNIQUE</w:t>
        <w:br/>
        <w:t>);</w:t>
        <w:br/>
        <w:br/>
        <w:t>CREATE TABLE public."Categoria" (</w:t>
        <w:br/>
        <w:t xml:space="preserve">    "id" uuid PRIMARY KEY DEFAULT gen_random_uuid(),</w:t>
        <w:br/>
        <w:t xml:space="preserve">    "nome" varchar(80) NOT NULL</w:t>
        <w:br/>
        <w:t>);</w:t>
        <w:br/>
        <w:br/>
        <w:t>CREATE TABLE public."Registro" (</w:t>
        <w:br/>
        <w:t xml:space="preserve">    "id" uuid PRIMARY KEY DEFAULT gen_random_uuid(),</w:t>
        <w:br/>
        <w:t xml:space="preserve">    "valor" numeric(18,2) NOT NULL,</w:t>
        <w:br/>
        <w:t xml:space="preserve">    "dataRegistro" timestamp NOT NULL DEFAULT now(),</w:t>
        <w:br/>
        <w:t xml:space="preserve">    "descricao" text NULL,</w:t>
        <w:br/>
        <w:t xml:space="preserve">    "usuarioId" uuid NOT NULL,</w:t>
        <w:br/>
        <w:t xml:space="preserve">    "categoriaId" uuid NOT NULL,</w:t>
        <w:br/>
        <w:t xml:space="preserve">    CONSTRAINT "FK_Registro_Usuario"</w:t>
        <w:br/>
        <w:t xml:space="preserve">        FOREIGN KEY ("usuarioId") REFERENCES public."Usuario" ("id"),</w:t>
        <w:br/>
        <w:t xml:space="preserve">    CONSTRAINT "FK_Registro_Categoria"</w:t>
        <w:br/>
        <w:t xml:space="preserve">        FOREIGN KEY ("categoriaId") REFERENCES public."Categoria" ("id")</w:t>
        <w:br/>
        <w:t>);</w:t>
      </w:r>
    </w:p>
    <w:p>
      <w:r>
        <w:t>O exemplo preserva o conceito de chaves primárias e estrangeiras. No projeto real, use o seu próprio esquema e mantenha os nomes compatíveis com as entidades ou mapeamentos do ORM.</w:t>
      </w:r>
    </w:p>
    <w:p>
      <w:pPr>
        <w:pStyle w:val="Heading2"/>
      </w:pPr>
      <w:r>
        <w:t>5.2 Revisar o DbContext</w:t>
      </w:r>
    </w:p>
    <w:p>
      <w:r>
        <w:t>Depois de criar as tabelas, revise o DbContext. Procure defaults e SQL específicos do banco antigo, como newId(), getdate(), DATEADD, conversões de tipos e SQL escrito manualmente.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// Exemplo de ajuste</w:t>
        <w:br/>
        <w:t>.HasDefaultValueSql("gen_random_uuid()")</w:t>
        <w:br/>
        <w:t>.HasDefaultValueSql("now()")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Não pare no UseNpgsql</w:t>
              <w:br/>
            </w:r>
            <w:r>
              <w:rPr>
                <w:rFonts w:ascii="Aptos" w:hAnsi="Aptos"/>
                <w:sz w:val="20"/>
              </w:rPr>
              <w:t>Trocar UseSqlServer por UseNpgsql pode ser insuficiente. O banco e o ORM também precisam concordar sobre tipos, defaults, nomes, índices e SQL específico.</w:t>
            </w:r>
          </w:p>
        </w:tc>
      </w:tr>
    </w:tbl>
    <w:p>
      <w:pPr>
        <w:spacing w:after="20"/>
      </w:pPr>
    </w:p>
    <w:p>
      <w:pPr>
        <w:pStyle w:val="Heading1"/>
      </w:pPr>
      <w:r>
        <w:t>6. Migrando dados de teste</w:t>
      </w:r>
    </w:p>
    <w:p>
      <w:r>
        <w:t>Scripts de INSERT também precisam ser adaptados. Algumas funções de SQL Server têm equivalentes diferentes no PostgreSQL.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NEWID()                         → gen_random_uuid()</w:t>
        <w:br/>
        <w:t>HASHBYTES('"'"'SHA2_256'"'"', valor)       → digest(valor, '"'"'sha256'"'"')</w:t>
        <w:br/>
        <w:t>GETDATE()                       → now()</w:t>
        <w:br/>
        <w:t>DATEADD(HOUR, -1, GETDATE())    → now() - interval '"'"'1 hour'"'"'</w:t>
        <w:br/>
        <w:t xml:space="preserve">DATEADD(DAY, -20, GETDATE())    → now() - interval '"'"'20 days'"'"' </w:t>
      </w:r>
    </w:p>
    <w:p>
      <w:r>
        <w:t>Faça a migração de dados depois que o esquema estiver criado. Isso reduz a quantidade de erros e facilita o diagnóstico.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SELECT COUNT(*) FROM public."Usuario";</w:t>
        <w:br/>
        <w:t>SELECT COUNT(*) FROM public."Categoria";</w:t>
        <w:br/>
        <w:t>SELECT COUNT(*) FROM public."Registro";</w:t>
      </w:r>
    </w:p>
    <w:p>
      <w:r>
        <w:t>Use consultas de conferência para validar quantidade, relacionamentos e dados importantes.</w:t>
      </w:r>
    </w:p>
    <w:p>
      <w:pPr>
        <w:pStyle w:val="Heading1"/>
      </w:pPr>
      <w:r>
        <w:t>7. RLS: quando usar e quando adiar</w:t>
      </w:r>
    </w:p>
    <w:p>
      <w:r>
        <w:t>Row Level Security (RLS) controla quais linhas podem ser acessadas por determinados papéis. A decisão depende da arquitetura.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Backend próprio:</w:t>
        <w:br/>
        <w:t>Aplicativo → API → PostgreSQL</w:t>
        <w:br/>
        <w:br/>
        <w:t>Cliente acessando Supabase diretamente:</w:t>
        <w:br/>
        <w:t>Aplicativo → Supabase</w:t>
      </w:r>
    </w:p>
    <w:p>
      <w:r>
        <w:t>Se somente o backend usa a connection string do banco, você pode manter o objetivo inicial simples e tratar a autorização na API. Se o cliente acessar diretamente tabelas ou APIs do Supabase, RLS passa a ser uma peça central da segurança e deve ser configurado de acordo com o usuário autenticado.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Regra prática</w:t>
              <w:br/>
            </w:r>
            <w:r>
              <w:rPr>
                <w:rFonts w:ascii="Aptos" w:hAnsi="Aptos"/>
                <w:sz w:val="20"/>
              </w:rPr>
              <w:t>RLS não é um substituto para autenticação, autorização da API ou proteção de segredos. É uma camada adicional de controle no PostgreSQL/Supabase.</w:t>
            </w:r>
          </w:p>
        </w:tc>
      </w:tr>
    </w:tbl>
    <w:p>
      <w:pPr>
        <w:spacing w:after="20"/>
      </w:pPr>
    </w:p>
    <w:p>
      <w:pPr>
        <w:pStyle w:val="Heading1"/>
      </w:pPr>
      <w:r>
        <w:t>8. Testando a conexão</w:t>
      </w:r>
    </w:p>
    <w:p>
      <w:pPr>
        <w:pStyle w:val="Heading2"/>
      </w:pPr>
      <w:r>
        <w:t>8.1 Teste de leitura</w:t>
      </w:r>
    </w:p>
    <w:p>
      <w:r>
        <w:t>Rode o backend e execute pelo Swagger um endpoint que consulte uma tabela. Um retorno vazio, como [], pode ser um sucesso se a tabela ainda não tiver dados.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GET /api/entidades</w:t>
      </w:r>
    </w:p>
    <w:p>
      <w:pPr>
        <w:pStyle w:val="Heading2"/>
      </w:pPr>
      <w:r>
        <w:t>8.2 Teste de escrita</w:t>
      </w:r>
    </w:p>
    <w:p>
      <w:r>
        <w:t>Depois de confirmar o SELECT, teste um INSERT/POST. Em seguida, consulte o registro diretamente no Supabase.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POST /api/entidades</w:t>
        <w:br/>
        <w:br/>
        <w:t>SELECT * FROM public."Entidade";</w:t>
      </w:r>
    </w:p>
    <w:p>
      <w:r>
        <w:t>Assim você prova não apenas que a conexão existe, mas que leitura e escrita funcionam.</w:t>
      </w:r>
    </w:p>
    <w:p>
      <w:pPr>
        <w:pStyle w:val="Heading1"/>
      </w:pPr>
      <w:r>
        <w:t>9. Levando a API para produção</w:t>
      </w:r>
    </w:p>
    <w:p>
      <w:r>
        <w:t>No desenvolvimento, a API pode estar no seu computador. Em produção, o backend deve ser hospedado em um servidor acessível pela internet e usar HTTPS.</w:t>
      </w:r>
    </w:p>
    <w:p>
      <w:pPr>
        <w:pStyle w:val="Code"/>
        <w:spacing w:before="60" w:after="140"/>
      </w:pPr>
      <w:r>
        <w:rPr>
          <w:rFonts w:ascii="Consolas" w:hAnsi="Consolas"/>
          <w:sz w:val="18"/>
        </w:rPr>
        <w:t>Aplicativo → HTTPS → API hospedada → PostgreSQL Supabase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Não use o banco diretamente no APK</w:t>
              <w:br/>
            </w:r>
            <w:r>
              <w:rPr>
                <w:rFonts w:ascii="Aptos" w:hAnsi="Aptos"/>
                <w:sz w:val="20"/>
              </w:rPr>
              <w:t>O APK não deve carregar a senha do PostgreSQL. Se o aplicativo conhecer essa senha, ela pode ser extraída e usada fora do seu controle.</w:t>
            </w:r>
          </w:p>
        </w:tc>
      </w:tr>
    </w:tbl>
    <w:p>
      <w:pPr>
        <w:spacing w:after="20"/>
      </w:pPr>
    </w:p>
    <w:p>
      <w:pPr>
        <w:pStyle w:val="Heading1"/>
      </w:pPr>
      <w:r>
        <w:t>10. Erros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Erro</w:t>
            </w:r>
          </w:p>
        </w:tc>
        <w:tc>
          <w:tcPr>
            <w:tcW w:type="dxa" w:w="33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 que significa</w:t>
            </w:r>
          </w:p>
        </w:tc>
        <w:tc>
          <w:tcPr>
            <w:tcW w:type="dxa" w:w="33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Ação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relation "X" does not exist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A tabela não existe ou o nome/schema não bate.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Crie a tabela e confira public."X".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password authentication failed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Usuário/senha incorretos.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Revise a senha do banco e a connection string.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Format of the initialization string...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A URI PostgreSQL foi passada para um parser que espera chave/valor.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Converta para Host=...;Port=...;Database=...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column/type does not exist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Mapeamento do ORM não bate com o esquema.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Revise DbContext, nomes e tipos.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connection refused / timeout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Host, porta, rede ou modo de conexão.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Teste a connection string e o método de conexão do Supabase.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API funciona, mas APK não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O frontend continua usando URL antiga ou local.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Atualize a URL da API e gere o app novamente.</w:t>
            </w:r>
          </w:p>
        </w:tc>
      </w:tr>
    </w:tbl>
    <w:p>
      <w:pPr>
        <w:pStyle w:val="Heading1"/>
      </w:pPr>
      <w:r>
        <w:t>11. Checklist final</w:t>
      </w:r>
    </w:p>
    <w:p>
      <w:pPr>
        <w:pStyle w:val="ListBullet"/>
      </w:pPr>
      <w:r>
        <w:rPr>
          <w:rFonts w:ascii="Aptos" w:hAnsi="Aptos"/>
          <w:sz w:val="20"/>
        </w:rPr>
        <w:t>□ Projeto Supabase criado.</w:t>
      </w:r>
    </w:p>
    <w:p>
      <w:pPr>
        <w:pStyle w:val="ListBullet"/>
      </w:pPr>
      <w:r>
        <w:rPr>
          <w:rFonts w:ascii="Aptos" w:hAnsi="Aptos"/>
          <w:sz w:val="20"/>
        </w:rPr>
        <w:t>□ Senha do banco armazenada com segurança.</w:t>
      </w:r>
    </w:p>
    <w:p>
      <w:pPr>
        <w:pStyle w:val="ListBullet"/>
      </w:pPr>
      <w:r>
        <w:rPr>
          <w:rFonts w:ascii="Aptos" w:hAnsi="Aptos"/>
          <w:sz w:val="20"/>
        </w:rPr>
        <w:t>□ Método de conexão escolhido para o backend.</w:t>
      </w:r>
    </w:p>
    <w:p>
      <w:pPr>
        <w:pStyle w:val="ListBullet"/>
      </w:pPr>
      <w:r>
        <w:rPr>
          <w:rFonts w:ascii="Aptos" w:hAnsi="Aptos"/>
          <w:sz w:val="20"/>
        </w:rPr>
        <w:t>□ Provider PostgreSQL instalado.</w:t>
      </w:r>
    </w:p>
    <w:p>
      <w:pPr>
        <w:pStyle w:val="ListBullet"/>
      </w:pPr>
      <w:r>
        <w:rPr>
          <w:rFonts w:ascii="Aptos" w:hAnsi="Aptos"/>
          <w:sz w:val="20"/>
        </w:rPr>
        <w:t>□ UseNpgsql configurado.</w:t>
      </w:r>
    </w:p>
    <w:p>
      <w:pPr>
        <w:pStyle w:val="ListBullet"/>
      </w:pPr>
      <w:r>
        <w:rPr>
          <w:rFonts w:ascii="Aptos" w:hAnsi="Aptos"/>
          <w:sz w:val="20"/>
        </w:rPr>
        <w:t>□ CONNECTION_STRING configurada no ambiente do backend.</w:t>
      </w:r>
    </w:p>
    <w:p>
      <w:pPr>
        <w:pStyle w:val="ListBullet"/>
      </w:pPr>
      <w:r>
        <w:rPr>
          <w:rFonts w:ascii="Aptos" w:hAnsi="Aptos"/>
          <w:sz w:val="20"/>
        </w:rPr>
        <w:t>□ Tabelas e constraints criadas no PostgreSQL.</w:t>
      </w:r>
    </w:p>
    <w:p>
      <w:pPr>
        <w:pStyle w:val="ListBullet"/>
      </w:pPr>
      <w:r>
        <w:rPr>
          <w:rFonts w:ascii="Aptos" w:hAnsi="Aptos"/>
          <w:sz w:val="20"/>
        </w:rPr>
        <w:t>□ Tipos e funções do SQL antigo adaptados.</w:t>
      </w:r>
    </w:p>
    <w:p>
      <w:pPr>
        <w:pStyle w:val="ListBullet"/>
      </w:pPr>
      <w:r>
        <w:rPr>
          <w:rFonts w:ascii="Aptos" w:hAnsi="Aptos"/>
          <w:sz w:val="20"/>
        </w:rPr>
        <w:t>□ DbContext revisado.</w:t>
      </w:r>
    </w:p>
    <w:p>
      <w:pPr>
        <w:pStyle w:val="ListBullet"/>
      </w:pPr>
      <w:r>
        <w:rPr>
          <w:rFonts w:ascii="Aptos" w:hAnsi="Aptos"/>
          <w:sz w:val="20"/>
        </w:rPr>
        <w:t>□ Dados de teste migrados e conferidos.</w:t>
      </w:r>
    </w:p>
    <w:p>
      <w:pPr>
        <w:pStyle w:val="ListBullet"/>
      </w:pPr>
      <w:r>
        <w:rPr>
          <w:rFonts w:ascii="Aptos" w:hAnsi="Aptos"/>
          <w:sz w:val="20"/>
        </w:rPr>
        <w:t>□ GET funciona pelo Swagger.</w:t>
      </w:r>
    </w:p>
    <w:p>
      <w:pPr>
        <w:pStyle w:val="ListBullet"/>
      </w:pPr>
      <w:r>
        <w:rPr>
          <w:rFonts w:ascii="Aptos" w:hAnsi="Aptos"/>
          <w:sz w:val="20"/>
        </w:rPr>
        <w:t>□ POST/INSERT funciona e aparece no Supabase.</w:t>
      </w:r>
    </w:p>
    <w:p>
      <w:pPr>
        <w:pStyle w:val="ListBullet"/>
      </w:pPr>
      <w:r>
        <w:rPr>
          <w:rFonts w:ascii="Aptos" w:hAnsi="Aptos"/>
          <w:sz w:val="20"/>
        </w:rPr>
        <w:t>□ API e banco não dependem do PC em produção.</w:t>
      </w:r>
    </w:p>
    <w:p>
      <w:pPr>
        <w:pStyle w:val="ListBullet"/>
      </w:pPr>
      <w:r>
        <w:rPr>
          <w:rFonts w:ascii="Aptos" w:hAnsi="Aptos"/>
          <w:sz w:val="20"/>
        </w:rPr>
        <w:t>□ Segredos não estão dentro do frontend/APK.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4E79"/>
                <w:sz w:val="21"/>
              </w:rPr>
              <w:t>Resumo</w:t>
              <w:br/>
            </w:r>
            <w:r>
              <w:rPr>
                <w:rFonts w:ascii="Aptos" w:hAnsi="Aptos"/>
                <w:sz w:val="20"/>
              </w:rPr>
              <w:t>Migrar para o Supabase não é apenas trocar uma URL. É uma migração de SGBD: conexão, provider, esquema, tipos, defaults, dados, ORM e segurança precisam estar alinhados. Faça uma mudança por vez e valide antes de seguir.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6E6E"/>
        <w:sz w:val="16"/>
      </w:rPr>
      <w:t>Material genérico para estudantes e desenvolvedores iniciantes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96969"/>
        <w:sz w:val="17"/>
      </w:rPr>
      <w:t>Guia didático • Supabase + PostgreSQL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288" w:right="144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