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A6070" w14:textId="77777777" w:rsidR="00D81F70" w:rsidRPr="00D81F70" w:rsidRDefault="00D81F70" w:rsidP="00D81F70">
      <w:r w:rsidRPr="00D81F70">
        <w:t xml:space="preserve">Here’s the </w:t>
      </w:r>
      <w:r w:rsidRPr="00D81F70">
        <w:rPr>
          <w:b/>
          <w:bCs/>
        </w:rPr>
        <w:t>comprehensive sentence-by-sentence study note breakdown</w:t>
      </w:r>
      <w:r w:rsidRPr="00D81F70">
        <w:t xml:space="preserve"> of your </w:t>
      </w:r>
      <w:r w:rsidRPr="00D81F70">
        <w:rPr>
          <w:i/>
          <w:iCs/>
        </w:rPr>
        <w:t>“Change Management Notes”</w:t>
      </w:r>
      <w:r w:rsidRPr="00D81F70">
        <w:t xml:space="preserve"> document, formatted professionally for Word, numbered for clarity, and ensuring no critical information is omitted.</w:t>
      </w:r>
    </w:p>
    <w:p w14:paraId="6D526EE5" w14:textId="77777777" w:rsidR="00D81F70" w:rsidRPr="00D81F70" w:rsidRDefault="00D81F70" w:rsidP="00D81F70">
      <w:r w:rsidRPr="00D81F70">
        <w:pict w14:anchorId="27ED9EA5">
          <v:rect id="_x0000_i1037" style="width:0;height:1.5pt" o:hralign="center" o:hrstd="t" o:hr="t" fillcolor="#a0a0a0" stroked="f"/>
        </w:pict>
      </w:r>
    </w:p>
    <w:p w14:paraId="0E75289A" w14:textId="77777777" w:rsidR="00D81F70" w:rsidRPr="00D81F70" w:rsidRDefault="00D81F70" w:rsidP="00D81F70">
      <w:r w:rsidRPr="00D81F70">
        <w:rPr>
          <w:b/>
          <w:bCs/>
        </w:rPr>
        <w:t>Change Management – Study Notes</w:t>
      </w:r>
    </w:p>
    <w:p w14:paraId="3FA35484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Purpose of Change Management</w:t>
      </w:r>
    </w:p>
    <w:p w14:paraId="77EE2B1C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Main goal: </w:t>
      </w:r>
      <w:r w:rsidRPr="00D81F70">
        <w:rPr>
          <w:b/>
          <w:bCs/>
        </w:rPr>
        <w:t>Maximize successful IT changes</w:t>
      </w:r>
      <w:r w:rsidRPr="00D81F70">
        <w:t xml:space="preserve"> by:</w:t>
      </w:r>
    </w:p>
    <w:p w14:paraId="06F8C53D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Properly assessing risks.</w:t>
      </w:r>
    </w:p>
    <w:p w14:paraId="10B37693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Authorizing changes before implementation.</w:t>
      </w:r>
    </w:p>
    <w:p w14:paraId="4FD8AED5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Managing the change schedule for coordination.</w:t>
      </w:r>
    </w:p>
    <w:p w14:paraId="46B7FB84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Ensures changes are deliberate, approved, and scheduled to minimize negative impact.</w:t>
      </w:r>
    </w:p>
    <w:p w14:paraId="1B38E480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Balancing Benefits vs. Risks</w:t>
      </w:r>
    </w:p>
    <w:p w14:paraId="70A2CB67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Every change introduces </w:t>
      </w:r>
      <w:r w:rsidRPr="00D81F70">
        <w:rPr>
          <w:b/>
          <w:bCs/>
        </w:rPr>
        <w:t>risk of failure</w:t>
      </w:r>
      <w:r w:rsidRPr="00D81F70">
        <w:t>.</w:t>
      </w:r>
    </w:p>
    <w:p w14:paraId="30622482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Need to weigh the </w:t>
      </w:r>
      <w:r w:rsidRPr="00D81F70">
        <w:rPr>
          <w:b/>
          <w:bCs/>
        </w:rPr>
        <w:t>benefits of the change</w:t>
      </w:r>
      <w:r w:rsidRPr="00D81F70">
        <w:t xml:space="preserve"> against the </w:t>
      </w:r>
      <w:r w:rsidRPr="00D81F70">
        <w:rPr>
          <w:b/>
          <w:bCs/>
        </w:rPr>
        <w:t>potential adverse effects</w:t>
      </w:r>
      <w:r w:rsidRPr="00D81F70">
        <w:t>.</w:t>
      </w:r>
    </w:p>
    <w:p w14:paraId="401F4CE5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Stability vs. innovation: New features bring value but can disrupt systems.</w:t>
      </w:r>
    </w:p>
    <w:p w14:paraId="0BD5B37A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Scope of Change Management</w:t>
      </w:r>
    </w:p>
    <w:p w14:paraId="20531156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Defined by organizational </w:t>
      </w:r>
      <w:r w:rsidRPr="00D81F70">
        <w:rPr>
          <w:b/>
          <w:bCs/>
        </w:rPr>
        <w:t>governance, policies, and procedures</w:t>
      </w:r>
      <w:r w:rsidRPr="00D81F70">
        <w:t>.</w:t>
      </w:r>
    </w:p>
    <w:p w14:paraId="2DCCC4B2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Includes:</w:t>
      </w:r>
    </w:p>
    <w:p w14:paraId="23A299D6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IT infrastructure</w:t>
      </w:r>
    </w:p>
    <w:p w14:paraId="2FF470EC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Applications</w:t>
      </w:r>
    </w:p>
    <w:p w14:paraId="4F9CE0D4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Documentation</w:t>
      </w:r>
    </w:p>
    <w:p w14:paraId="506A0FB6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Processes</w:t>
      </w:r>
    </w:p>
    <w:p w14:paraId="0FE9AC23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Supplier relationships</w:t>
      </w:r>
    </w:p>
    <w:p w14:paraId="127D673A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Any element impacting products or services.</w:t>
      </w:r>
    </w:p>
    <w:p w14:paraId="6FEDCB7F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Definition of a Change</w:t>
      </w:r>
    </w:p>
    <w:p w14:paraId="10A4C685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Addition, modification, or removal of </w:t>
      </w:r>
      <w:r w:rsidRPr="00D81F70">
        <w:rPr>
          <w:b/>
          <w:bCs/>
        </w:rPr>
        <w:t>anything</w:t>
      </w:r>
      <w:r w:rsidRPr="00D81F70">
        <w:t xml:space="preserve"> that directly or indirectly affects IT services.</w:t>
      </w:r>
    </w:p>
    <w:p w14:paraId="1C6087B4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Three Types of Changes</w:t>
      </w:r>
    </w:p>
    <w:p w14:paraId="3E42BE63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Standard Change</w:t>
      </w:r>
    </w:p>
    <w:p w14:paraId="218EA612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Preauthorized and low risk.</w:t>
      </w:r>
    </w:p>
    <w:p w14:paraId="7885CCAA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Implemented without further approval.</w:t>
      </w:r>
    </w:p>
    <w:p w14:paraId="40098494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Well-understood and common (e.g., replacing a keyboard).</w:t>
      </w:r>
    </w:p>
    <w:p w14:paraId="482FEE1E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Still documented and updated in asset management records.</w:t>
      </w:r>
    </w:p>
    <w:p w14:paraId="71CED242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Normal Change</w:t>
      </w:r>
    </w:p>
    <w:p w14:paraId="26651441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 xml:space="preserve">Requires approval from a </w:t>
      </w:r>
      <w:r w:rsidRPr="00D81F70">
        <w:rPr>
          <w:b/>
          <w:bCs/>
        </w:rPr>
        <w:t>change authority</w:t>
      </w:r>
      <w:r w:rsidRPr="00D81F70">
        <w:t>.</w:t>
      </w:r>
    </w:p>
    <w:p w14:paraId="0EC6D935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Risk level determines approval hierarchy:</w:t>
      </w:r>
    </w:p>
    <w:p w14:paraId="7D8786B0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Low/medium risk → supervisor or manager approval.</w:t>
      </w:r>
    </w:p>
    <w:p w14:paraId="5347163B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High/major risk → senior-level approval.</w:t>
      </w:r>
    </w:p>
    <w:p w14:paraId="692CBEDB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Examples:</w:t>
      </w:r>
    </w:p>
    <w:p w14:paraId="74A2C733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Upgrading SSD size (medium risk).</w:t>
      </w:r>
    </w:p>
    <w:p w14:paraId="23C0E218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OS upgrade for servers (major change requiring extensive planning).</w:t>
      </w:r>
    </w:p>
    <w:p w14:paraId="39AE8238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Emergency Change</w:t>
      </w:r>
    </w:p>
    <w:p w14:paraId="76C66D77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Needed for immediate problem resolution (e.g., server failure).</w:t>
      </w:r>
    </w:p>
    <w:p w14:paraId="3562673E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 xml:space="preserve">Approved quickly via </w:t>
      </w:r>
      <w:r w:rsidRPr="00D81F70">
        <w:rPr>
          <w:b/>
          <w:bCs/>
        </w:rPr>
        <w:t>Emergency Change Advisory Board (ECAB)</w:t>
      </w:r>
      <w:r w:rsidRPr="00D81F70">
        <w:t>.</w:t>
      </w:r>
    </w:p>
    <w:p w14:paraId="1B1F767D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Bypasses normal processes but still documented after resolution.</w:t>
      </w:r>
    </w:p>
    <w:p w14:paraId="21115F65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Must avoid overuse; only valid when urgent repair is required.</w:t>
      </w:r>
    </w:p>
    <w:p w14:paraId="32857232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Emergency Change Misuse Prevention</w:t>
      </w:r>
    </w:p>
    <w:p w14:paraId="447AAD1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Not all urgent requests are true emergencies—lack of planning does not qualify.</w:t>
      </w:r>
    </w:p>
    <w:p w14:paraId="314F761E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Define clear emergency criteria: </w:t>
      </w:r>
      <w:proofErr w:type="gramStart"/>
      <w:r w:rsidRPr="00D81F70">
        <w:t>Typically</w:t>
      </w:r>
      <w:proofErr w:type="gramEnd"/>
      <w:r w:rsidRPr="00D81F70">
        <w:t xml:space="preserve"> when something is broken and must be restored quickly.</w:t>
      </w:r>
    </w:p>
    <w:p w14:paraId="5073352A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Change Authority</w:t>
      </w:r>
    </w:p>
    <w:p w14:paraId="6ECB650C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Person or group responsible for authorizing changes.</w:t>
      </w:r>
    </w:p>
    <w:p w14:paraId="0BF06091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Decentralized model</w:t>
      </w:r>
      <w:r w:rsidRPr="00D81F70">
        <w:t>: May have multiple authorities (e.g., pair programming where peers approve each other’s changes).</w:t>
      </w:r>
    </w:p>
    <w:p w14:paraId="1FB5610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Centralized/formal model</w:t>
      </w:r>
      <w:r w:rsidRPr="00D81F70">
        <w:t>: Higher control for large systems/networks; authority approves and schedules changes.</w:t>
      </w:r>
    </w:p>
    <w:p w14:paraId="0C585F41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Change Schedule</w:t>
      </w:r>
    </w:p>
    <w:p w14:paraId="354AF0F1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Formal timetable for planned changes.</w:t>
      </w:r>
    </w:p>
    <w:p w14:paraId="170A2D76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Communicates planned downtime and change activities to stakeholders.</w:t>
      </w:r>
    </w:p>
    <w:p w14:paraId="7C7ECE85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Prevents conflicts, ensures resource allocation, and improves preparedness.</w:t>
      </w:r>
    </w:p>
    <w:p w14:paraId="27C5CF8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Example: Website server upgrade scheduled with advance notice to users and technical staff.</w:t>
      </w:r>
    </w:p>
    <w:p w14:paraId="6AB78120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Importance of Planning and Coordination</w:t>
      </w:r>
    </w:p>
    <w:p w14:paraId="1CE197F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Scheduling changes in advance ensures technicians are available and risks are mitigated.</w:t>
      </w:r>
    </w:p>
    <w:p w14:paraId="158FDBCA" w14:textId="77777777" w:rsidR="00D81F70" w:rsidRPr="00D81F70" w:rsidRDefault="00D81F70" w:rsidP="00D81F70">
      <w:pPr>
        <w:numPr>
          <w:ilvl w:val="1"/>
          <w:numId w:val="1"/>
        </w:numPr>
      </w:pPr>
      <w:proofErr w:type="gramStart"/>
      <w:r w:rsidRPr="00D81F70">
        <w:t>Allows</w:t>
      </w:r>
      <w:proofErr w:type="gramEnd"/>
      <w:r w:rsidRPr="00D81F70">
        <w:t xml:space="preserve"> resource allocation for immediate recovery if something goes wrong.</w:t>
      </w:r>
    </w:p>
    <w:p w14:paraId="4AEF8DED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Summary Principle</w:t>
      </w:r>
    </w:p>
    <w:p w14:paraId="6324AA1E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Change management maximizes IT change success by:</w:t>
      </w:r>
    </w:p>
    <w:p w14:paraId="109F25C1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 xml:space="preserve">Managing and </w:t>
      </w:r>
      <w:proofErr w:type="spellStart"/>
      <w:r w:rsidRPr="00D81F70">
        <w:t>assessing</w:t>
      </w:r>
      <w:proofErr w:type="spellEnd"/>
      <w:r w:rsidRPr="00D81F70">
        <w:t xml:space="preserve"> risk.</w:t>
      </w:r>
    </w:p>
    <w:p w14:paraId="44782352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Authorizing changes via the correct authority.</w:t>
      </w:r>
    </w:p>
    <w:p w14:paraId="4FEFE232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Scheduling changes for transparency and readiness.</w:t>
      </w:r>
    </w:p>
    <w:p w14:paraId="40C57719" w14:textId="77777777" w:rsidR="00D81F70" w:rsidRPr="00D81F70" w:rsidRDefault="00D81F70" w:rsidP="00D81F70">
      <w:r w:rsidRPr="00D81F70">
        <w:pict w14:anchorId="61EBE699">
          <v:rect id="_x0000_i1038" style="width:0;height:1.5pt" o:hralign="center" o:hrstd="t" o:hr="t" fillcolor="#a0a0a0" stroked="f"/>
        </w:pict>
      </w:r>
    </w:p>
    <w:p w14:paraId="7276D93D" w14:textId="77777777" w:rsidR="00D81F70" w:rsidRPr="00D81F70" w:rsidRDefault="00D81F70" w:rsidP="00D81F70">
      <w:r w:rsidRPr="00D81F70">
        <w:t xml:space="preserve">If you’d like, I can now produce a </w:t>
      </w:r>
      <w:r w:rsidRPr="00D81F70">
        <w:rPr>
          <w:b/>
          <w:bCs/>
        </w:rPr>
        <w:t>Condensed CompTIA A+ 1102 Exam Quick Reference</w:t>
      </w:r>
      <w:r w:rsidRPr="00D81F70">
        <w:t xml:space="preserve"> from these notes so you can review all change management essentials—types, authorities, schedules, and process flow—in one short, memory-friendly sheet. This will make it easier for exam recall. Would you like me to prepare that next?</w:t>
      </w:r>
    </w:p>
    <w:p w14:paraId="63589857" w14:textId="77777777" w:rsidR="00284CB9" w:rsidRDefault="00284CB9"/>
    <w:sectPr w:rsidR="00284CB9" w:rsidSect="00D81F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31696"/>
    <w:multiLevelType w:val="multilevel"/>
    <w:tmpl w:val="7146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84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B9"/>
    <w:rsid w:val="00284CB9"/>
    <w:rsid w:val="009D7402"/>
    <w:rsid w:val="00D8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38616-CF58-4F13-BBD7-5922501E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2025-08-13T13:29:00Z</dcterms:created>
  <dcterms:modified xsi:type="dcterms:W3CDTF">2025-08-13T13:29:00Z</dcterms:modified>
</cp:coreProperties>
</file>