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DD879" w14:textId="77777777" w:rsidR="007D1B11" w:rsidRPr="007D1B11" w:rsidRDefault="007D1B11" w:rsidP="007D1B11">
      <w:r w:rsidRPr="007D1B11">
        <w:t xml:space="preserve">Here’s the </w:t>
      </w:r>
      <w:r w:rsidRPr="007D1B11">
        <w:rPr>
          <w:b/>
          <w:bCs/>
        </w:rPr>
        <w:t>comprehensive, sentence-by-sentence breakdown</w:t>
      </w:r>
      <w:r w:rsidRPr="007D1B11">
        <w:t xml:space="preserve"> of your </w:t>
      </w:r>
      <w:r w:rsidRPr="007D1B11">
        <w:rPr>
          <w:b/>
          <w:bCs/>
        </w:rPr>
        <w:t>Policy and Privacy Concepts</w:t>
      </w:r>
      <w:r w:rsidRPr="007D1B11">
        <w:t xml:space="preserve"> document, rewritten into </w:t>
      </w:r>
      <w:r w:rsidRPr="007D1B11">
        <w:rPr>
          <w:b/>
          <w:bCs/>
        </w:rPr>
        <w:t>professional CompTIA A+ 220-1102 study notes</w:t>
      </w:r>
      <w:r w:rsidRPr="007D1B11">
        <w:t>. I’ve preserved every detail, explained the context deeply, and formatted it for clean pasting into Word.</w:t>
      </w:r>
    </w:p>
    <w:p w14:paraId="7E766183" w14:textId="77777777" w:rsidR="007D1B11" w:rsidRPr="007D1B11" w:rsidRDefault="000E5B76" w:rsidP="007D1B11">
      <w:r w:rsidRPr="000E5B76">
        <w:rPr>
          <w:noProof/>
        </w:rPr>
        <w:pict w14:anchorId="320F230B">
          <v:rect id="_x0000_i1028" alt="" style="width:468pt;height:.05pt;mso-width-percent:0;mso-height-percent:0;mso-width-percent:0;mso-height-percent:0" o:hralign="center" o:hrstd="t" o:hr="t" fillcolor="#a0a0a0" stroked="f"/>
        </w:pict>
      </w:r>
    </w:p>
    <w:p w14:paraId="1E87CA57" w14:textId="77777777" w:rsidR="007D1B11" w:rsidRPr="007D1B11" w:rsidRDefault="007D1B11" w:rsidP="007D1B11">
      <w:pPr>
        <w:rPr>
          <w:b/>
          <w:bCs/>
        </w:rPr>
      </w:pPr>
      <w:r w:rsidRPr="007D1B11">
        <w:rPr>
          <w:b/>
          <w:bCs/>
        </w:rPr>
        <w:t>Policy and Privacy Concepts – Study Notes</w:t>
      </w:r>
    </w:p>
    <w:p w14:paraId="5A6A26B9" w14:textId="77777777" w:rsidR="007D1B11" w:rsidRPr="007D1B11" w:rsidRDefault="007D1B11" w:rsidP="007D1B11"/>
    <w:p w14:paraId="355C6D1C" w14:textId="77777777" w:rsidR="007D1B11" w:rsidRPr="007D1B11" w:rsidRDefault="007D1B11" w:rsidP="007D1B11">
      <w:r w:rsidRPr="007D1B11">
        <w:rPr>
          <w:b/>
          <w:bCs/>
        </w:rPr>
        <w:t>1. Topic Overview</w:t>
      </w:r>
    </w:p>
    <w:p w14:paraId="35D2A636" w14:textId="77777777" w:rsidR="007D1B11" w:rsidRPr="007D1B11" w:rsidRDefault="007D1B11" w:rsidP="007D1B11">
      <w:r w:rsidRPr="007D1B11">
        <w:t xml:space="preserve">This section covers the policies and privacy concepts that IT technicians must understand. These </w:t>
      </w:r>
      <w:proofErr w:type="gramStart"/>
      <w:r w:rsidRPr="007D1B11">
        <w:t>include:</w:t>
      </w:r>
      <w:proofErr w:type="gramEnd"/>
      <w:r w:rsidRPr="007D1B11">
        <w:t xml:space="preserve"> incident response, chain of custody, order of volatility, data collection, licensing compliance, data classification and retention, and policies around sensitive data such as PII, PHI, and PCI-DSS. This falls under </w:t>
      </w:r>
      <w:r w:rsidRPr="007D1B11">
        <w:rPr>
          <w:b/>
          <w:bCs/>
        </w:rPr>
        <w:t>Domain 4: Operational Procedures</w:t>
      </w:r>
      <w:r w:rsidRPr="007D1B11">
        <w:t xml:space="preserve">, specifically </w:t>
      </w:r>
      <w:r w:rsidRPr="007D1B11">
        <w:rPr>
          <w:b/>
          <w:bCs/>
        </w:rPr>
        <w:t>Objective 4.6</w:t>
      </w:r>
      <w:r w:rsidRPr="007D1B11">
        <w:t>, which requires explaining the importance of prohibitive content/activity, privacy, licensing, and policy concepts.</w:t>
      </w:r>
    </w:p>
    <w:p w14:paraId="6D3F33B1" w14:textId="77777777" w:rsidR="007D1B11" w:rsidRPr="007D1B11" w:rsidRDefault="007D1B11" w:rsidP="007D1B11"/>
    <w:p w14:paraId="2CAEF17B" w14:textId="77777777" w:rsidR="007D1B11" w:rsidRPr="007D1B11" w:rsidRDefault="007D1B11" w:rsidP="007D1B11">
      <w:r w:rsidRPr="007D1B11">
        <w:rPr>
          <w:b/>
          <w:bCs/>
        </w:rPr>
        <w:t>2. Incident Response Basics</w:t>
      </w:r>
    </w:p>
    <w:p w14:paraId="4E72CFFA" w14:textId="77777777" w:rsidR="007D1B11" w:rsidRPr="007D1B11" w:rsidRDefault="007D1B11" w:rsidP="007D1B11">
      <w:pPr>
        <w:numPr>
          <w:ilvl w:val="0"/>
          <w:numId w:val="1"/>
        </w:numPr>
      </w:pPr>
      <w:r w:rsidRPr="007D1B11">
        <w:t>Incident response outlines the steps technicians must take when a security incident or data breach occurs.</w:t>
      </w:r>
    </w:p>
    <w:p w14:paraId="25A190EC" w14:textId="77777777" w:rsidR="007D1B11" w:rsidRPr="007D1B11" w:rsidRDefault="007D1B11" w:rsidP="007D1B11">
      <w:pPr>
        <w:numPr>
          <w:ilvl w:val="0"/>
          <w:numId w:val="1"/>
        </w:numPr>
      </w:pPr>
      <w:r w:rsidRPr="007D1B11">
        <w:t>Key steps: identify the incident, contain it, eradicate the threat, recover systems, and document/report the process.</w:t>
      </w:r>
    </w:p>
    <w:p w14:paraId="4241852D" w14:textId="77777777" w:rsidR="007D1B11" w:rsidRPr="007D1B11" w:rsidRDefault="007D1B11" w:rsidP="007D1B11">
      <w:pPr>
        <w:numPr>
          <w:ilvl w:val="0"/>
          <w:numId w:val="1"/>
        </w:numPr>
      </w:pPr>
      <w:r w:rsidRPr="007D1B11">
        <w:t>Technicians must know generic procedures and understand their role without exceeding authority.</w:t>
      </w:r>
    </w:p>
    <w:p w14:paraId="669EE836" w14:textId="77777777" w:rsidR="007D1B11" w:rsidRPr="007D1B11" w:rsidRDefault="007D1B11" w:rsidP="007D1B11"/>
    <w:p w14:paraId="793F49CA" w14:textId="77777777" w:rsidR="007D1B11" w:rsidRPr="007D1B11" w:rsidRDefault="007D1B11" w:rsidP="007D1B11">
      <w:r w:rsidRPr="007D1B11">
        <w:rPr>
          <w:b/>
          <w:bCs/>
        </w:rPr>
        <w:t>3. Chain of Custody</w:t>
      </w:r>
    </w:p>
    <w:p w14:paraId="0BFEB2FC" w14:textId="77777777" w:rsidR="007D1B11" w:rsidRPr="007D1B11" w:rsidRDefault="007D1B11" w:rsidP="007D1B11">
      <w:pPr>
        <w:numPr>
          <w:ilvl w:val="0"/>
          <w:numId w:val="2"/>
        </w:numPr>
      </w:pPr>
      <w:r w:rsidRPr="007D1B11">
        <w:t>A critical requirement when collecting digital evidence.</w:t>
      </w:r>
    </w:p>
    <w:p w14:paraId="452536E7" w14:textId="77777777" w:rsidR="007D1B11" w:rsidRPr="007D1B11" w:rsidRDefault="007D1B11" w:rsidP="007D1B11">
      <w:pPr>
        <w:numPr>
          <w:ilvl w:val="0"/>
          <w:numId w:val="2"/>
        </w:numPr>
      </w:pPr>
      <w:r w:rsidRPr="007D1B11">
        <w:t>Defines how evidence is documented, preserved, and transferred to maintain integrity.</w:t>
      </w:r>
    </w:p>
    <w:p w14:paraId="3FB80F17" w14:textId="77777777" w:rsidR="007D1B11" w:rsidRPr="007D1B11" w:rsidRDefault="007D1B11" w:rsidP="007D1B11">
      <w:pPr>
        <w:numPr>
          <w:ilvl w:val="0"/>
          <w:numId w:val="2"/>
        </w:numPr>
      </w:pPr>
      <w:r w:rsidRPr="007D1B11">
        <w:t>Each person who accesses the evidence must be recorded to prevent tampering claims.</w:t>
      </w:r>
    </w:p>
    <w:p w14:paraId="1327B0A9" w14:textId="77777777" w:rsidR="007D1B11" w:rsidRPr="007D1B11" w:rsidRDefault="007D1B11" w:rsidP="007D1B11">
      <w:pPr>
        <w:numPr>
          <w:ilvl w:val="0"/>
          <w:numId w:val="2"/>
        </w:numPr>
      </w:pPr>
      <w:r w:rsidRPr="007D1B11">
        <w:t>Used in legal proceedings to prove that evidence was not altered.</w:t>
      </w:r>
    </w:p>
    <w:p w14:paraId="74B10BEC" w14:textId="77777777" w:rsidR="007D1B11" w:rsidRPr="007D1B11" w:rsidRDefault="007D1B11" w:rsidP="007D1B11"/>
    <w:p w14:paraId="47235658" w14:textId="77777777" w:rsidR="007D1B11" w:rsidRPr="007D1B11" w:rsidRDefault="007D1B11" w:rsidP="007D1B11">
      <w:r w:rsidRPr="007D1B11">
        <w:rPr>
          <w:b/>
          <w:bCs/>
        </w:rPr>
        <w:t>4. Order of Volatility</w:t>
      </w:r>
    </w:p>
    <w:p w14:paraId="31B44051" w14:textId="77777777" w:rsidR="007D1B11" w:rsidRPr="007D1B11" w:rsidRDefault="007D1B11" w:rsidP="007D1B11">
      <w:pPr>
        <w:numPr>
          <w:ilvl w:val="0"/>
          <w:numId w:val="3"/>
        </w:numPr>
      </w:pPr>
      <w:r w:rsidRPr="007D1B11">
        <w:t>Describes the sequence in which data should be collected, prioritizing the most “volatile” (easily lost) data first.</w:t>
      </w:r>
    </w:p>
    <w:p w14:paraId="6B142ECD" w14:textId="77777777" w:rsidR="007D1B11" w:rsidRPr="007D1B11" w:rsidRDefault="007D1B11" w:rsidP="007D1B11">
      <w:pPr>
        <w:numPr>
          <w:ilvl w:val="0"/>
          <w:numId w:val="3"/>
        </w:numPr>
      </w:pPr>
      <w:r w:rsidRPr="007D1B11">
        <w:t>Examples: memory contents (RAM) should be collected before disk data, because RAM is erased once the system powers down.</w:t>
      </w:r>
    </w:p>
    <w:p w14:paraId="00546457" w14:textId="77777777" w:rsidR="007D1B11" w:rsidRPr="007D1B11" w:rsidRDefault="007D1B11" w:rsidP="007D1B11">
      <w:pPr>
        <w:numPr>
          <w:ilvl w:val="0"/>
          <w:numId w:val="3"/>
        </w:numPr>
      </w:pPr>
      <w:r w:rsidRPr="007D1B11">
        <w:t>Network traffic is also highly volatile, requiring prompt capture.</w:t>
      </w:r>
    </w:p>
    <w:p w14:paraId="409A0671" w14:textId="77777777" w:rsidR="007D1B11" w:rsidRPr="007D1B11" w:rsidRDefault="007D1B11" w:rsidP="007D1B11">
      <w:pPr>
        <w:numPr>
          <w:ilvl w:val="0"/>
          <w:numId w:val="3"/>
        </w:numPr>
      </w:pPr>
      <w:r w:rsidRPr="007D1B11">
        <w:t>Understanding order of volatility is essential in forensic data acquisition.</w:t>
      </w:r>
    </w:p>
    <w:p w14:paraId="6FF5F6AA" w14:textId="77777777" w:rsidR="007D1B11" w:rsidRPr="007D1B11" w:rsidRDefault="007D1B11" w:rsidP="007D1B11"/>
    <w:p w14:paraId="4A04C946" w14:textId="77777777" w:rsidR="007D1B11" w:rsidRPr="007D1B11" w:rsidRDefault="007D1B11" w:rsidP="007D1B11">
      <w:r w:rsidRPr="007D1B11">
        <w:rPr>
          <w:b/>
          <w:bCs/>
        </w:rPr>
        <w:t>5. Technician Role in Escalation</w:t>
      </w:r>
    </w:p>
    <w:p w14:paraId="34AA6376" w14:textId="77777777" w:rsidR="007D1B11" w:rsidRPr="007D1B11" w:rsidRDefault="007D1B11" w:rsidP="007D1B11">
      <w:pPr>
        <w:numPr>
          <w:ilvl w:val="0"/>
          <w:numId w:val="4"/>
        </w:numPr>
      </w:pPr>
      <w:r w:rsidRPr="007D1B11">
        <w:t>During an incident, technicians must not independently decide to involve law enforcement.</w:t>
      </w:r>
    </w:p>
    <w:p w14:paraId="07B68854" w14:textId="77777777" w:rsidR="007D1B11" w:rsidRPr="007D1B11" w:rsidRDefault="007D1B11" w:rsidP="007D1B11">
      <w:pPr>
        <w:numPr>
          <w:ilvl w:val="0"/>
          <w:numId w:val="4"/>
        </w:numPr>
      </w:pPr>
      <w:r w:rsidRPr="007D1B11">
        <w:t>Proper action: notify management. Management, guided by legal teams and executives, will determine whether to contact authorities.</w:t>
      </w:r>
    </w:p>
    <w:p w14:paraId="0098A58F" w14:textId="77777777" w:rsidR="007D1B11" w:rsidRPr="007D1B11" w:rsidRDefault="007D1B11" w:rsidP="007D1B11">
      <w:pPr>
        <w:numPr>
          <w:ilvl w:val="0"/>
          <w:numId w:val="4"/>
        </w:numPr>
      </w:pPr>
      <w:r w:rsidRPr="007D1B11">
        <w:t>Ensures consistent organizational response and legal compliance.</w:t>
      </w:r>
    </w:p>
    <w:p w14:paraId="7B140469" w14:textId="77777777" w:rsidR="007D1B11" w:rsidRPr="007D1B11" w:rsidRDefault="007D1B11" w:rsidP="007D1B11"/>
    <w:p w14:paraId="49FA2974" w14:textId="77777777" w:rsidR="007D1B11" w:rsidRPr="007D1B11" w:rsidRDefault="007D1B11" w:rsidP="007D1B11">
      <w:r w:rsidRPr="007D1B11">
        <w:rPr>
          <w:b/>
          <w:bCs/>
        </w:rPr>
        <w:t>6. Data Collection Procedures</w:t>
      </w:r>
    </w:p>
    <w:p w14:paraId="1D152F5E" w14:textId="77777777" w:rsidR="007D1B11" w:rsidRPr="007D1B11" w:rsidRDefault="007D1B11" w:rsidP="007D1B11">
      <w:pPr>
        <w:numPr>
          <w:ilvl w:val="0"/>
          <w:numId w:val="5"/>
        </w:numPr>
      </w:pPr>
      <w:r w:rsidRPr="007D1B11">
        <w:t xml:space="preserve">In forensic acquisition, techniques like </w:t>
      </w:r>
      <w:r w:rsidRPr="007D1B11">
        <w:rPr>
          <w:b/>
          <w:bCs/>
        </w:rPr>
        <w:t>disk imaging</w:t>
      </w:r>
      <w:r w:rsidRPr="007D1B11">
        <w:t xml:space="preserve"> are used to preserve evidence.</w:t>
      </w:r>
    </w:p>
    <w:p w14:paraId="50C6F606" w14:textId="77777777" w:rsidR="007D1B11" w:rsidRPr="007D1B11" w:rsidRDefault="007D1B11" w:rsidP="007D1B11">
      <w:pPr>
        <w:numPr>
          <w:ilvl w:val="0"/>
          <w:numId w:val="5"/>
        </w:numPr>
      </w:pPr>
      <w:r w:rsidRPr="007D1B11">
        <w:t>Disk imaging creates a sector-by-sector copy of a drive, ensuring all data (including deleted files and slack space) is captured.</w:t>
      </w:r>
    </w:p>
    <w:p w14:paraId="7BD92BF4" w14:textId="77777777" w:rsidR="007D1B11" w:rsidRPr="007D1B11" w:rsidRDefault="007D1B11" w:rsidP="007D1B11">
      <w:pPr>
        <w:numPr>
          <w:ilvl w:val="0"/>
          <w:numId w:val="5"/>
        </w:numPr>
      </w:pPr>
      <w:r w:rsidRPr="007D1B11">
        <w:t>Imaging can be performed on both Linux and Windows systems with specialized forensic tools.</w:t>
      </w:r>
    </w:p>
    <w:p w14:paraId="55781F6F" w14:textId="77777777" w:rsidR="007D1B11" w:rsidRPr="007D1B11" w:rsidRDefault="007D1B11" w:rsidP="007D1B11">
      <w:pPr>
        <w:numPr>
          <w:ilvl w:val="0"/>
          <w:numId w:val="5"/>
        </w:numPr>
      </w:pPr>
      <w:r w:rsidRPr="007D1B11">
        <w:t>Goal: maintain integrity and admissibility of collected data.</w:t>
      </w:r>
    </w:p>
    <w:p w14:paraId="7C5ABF76" w14:textId="77777777" w:rsidR="007D1B11" w:rsidRPr="007D1B11" w:rsidRDefault="007D1B11" w:rsidP="007D1B11"/>
    <w:p w14:paraId="406FFF6A" w14:textId="77777777" w:rsidR="007D1B11" w:rsidRPr="007D1B11" w:rsidRDefault="007D1B11" w:rsidP="007D1B11">
      <w:r w:rsidRPr="007D1B11">
        <w:rPr>
          <w:b/>
          <w:bCs/>
        </w:rPr>
        <w:t>7. Licensing Concepts</w:t>
      </w:r>
    </w:p>
    <w:p w14:paraId="23A64E6A" w14:textId="77777777" w:rsidR="007D1B11" w:rsidRPr="007D1B11" w:rsidRDefault="007D1B11" w:rsidP="007D1B11">
      <w:pPr>
        <w:numPr>
          <w:ilvl w:val="0"/>
          <w:numId w:val="6"/>
        </w:numPr>
      </w:pPr>
      <w:r w:rsidRPr="007D1B11">
        <w:t>Two primary licensing models:</w:t>
      </w:r>
    </w:p>
    <w:p w14:paraId="3E1B083B" w14:textId="77777777" w:rsidR="007D1B11" w:rsidRPr="007D1B11" w:rsidRDefault="007D1B11" w:rsidP="007D1B11">
      <w:pPr>
        <w:numPr>
          <w:ilvl w:val="1"/>
          <w:numId w:val="6"/>
        </w:numPr>
      </w:pPr>
      <w:r w:rsidRPr="007D1B11">
        <w:rPr>
          <w:b/>
          <w:bCs/>
        </w:rPr>
        <w:t>Open Source</w:t>
      </w:r>
      <w:r w:rsidRPr="007D1B11">
        <w:t>: software can be freely used, modified, and distributed (depending on license type).</w:t>
      </w:r>
    </w:p>
    <w:p w14:paraId="2E17A377" w14:textId="77777777" w:rsidR="007D1B11" w:rsidRPr="007D1B11" w:rsidRDefault="007D1B11" w:rsidP="007D1B11">
      <w:pPr>
        <w:numPr>
          <w:ilvl w:val="1"/>
          <w:numId w:val="6"/>
        </w:numPr>
      </w:pPr>
      <w:r w:rsidRPr="007D1B11">
        <w:rPr>
          <w:b/>
          <w:bCs/>
        </w:rPr>
        <w:t>Proprietary</w:t>
      </w:r>
      <w:r w:rsidRPr="007D1B11">
        <w:t xml:space="preserve">: owned by a company; end users must agree to the </w:t>
      </w:r>
      <w:r w:rsidRPr="007D1B11">
        <w:rPr>
          <w:b/>
          <w:bCs/>
        </w:rPr>
        <w:t>EULA (End User License Agreement)</w:t>
      </w:r>
      <w:r w:rsidRPr="007D1B11">
        <w:t xml:space="preserve"> to use it.</w:t>
      </w:r>
    </w:p>
    <w:p w14:paraId="5BE6D283" w14:textId="77777777" w:rsidR="007D1B11" w:rsidRPr="007D1B11" w:rsidRDefault="007D1B11" w:rsidP="007D1B11">
      <w:pPr>
        <w:numPr>
          <w:ilvl w:val="0"/>
          <w:numId w:val="6"/>
        </w:numPr>
      </w:pPr>
      <w:r w:rsidRPr="007D1B11">
        <w:rPr>
          <w:b/>
          <w:bCs/>
        </w:rPr>
        <w:t>Digital Rights Management (DRM):</w:t>
      </w:r>
      <w:r w:rsidRPr="007D1B11">
        <w:t xml:space="preserve"> technology used to protect digital content (music, video, software) from unauthorized copying or use.</w:t>
      </w:r>
    </w:p>
    <w:p w14:paraId="4126D3F7" w14:textId="77777777" w:rsidR="007D1B11" w:rsidRPr="007D1B11" w:rsidRDefault="007D1B11" w:rsidP="007D1B11"/>
    <w:p w14:paraId="099E858C" w14:textId="77777777" w:rsidR="007D1B11" w:rsidRPr="007D1B11" w:rsidRDefault="007D1B11" w:rsidP="007D1B11">
      <w:r w:rsidRPr="007D1B11">
        <w:rPr>
          <w:b/>
          <w:bCs/>
        </w:rPr>
        <w:t>8. Data Classification</w:t>
      </w:r>
    </w:p>
    <w:p w14:paraId="21760508" w14:textId="77777777" w:rsidR="007D1B11" w:rsidRPr="007D1B11" w:rsidRDefault="007D1B11" w:rsidP="007D1B11">
      <w:pPr>
        <w:numPr>
          <w:ilvl w:val="0"/>
          <w:numId w:val="7"/>
        </w:numPr>
      </w:pPr>
      <w:r w:rsidRPr="007D1B11">
        <w:t>Organizations must label and tag data according to sensitivity.</w:t>
      </w:r>
    </w:p>
    <w:p w14:paraId="47ABCE16" w14:textId="77777777" w:rsidR="007D1B11" w:rsidRPr="007D1B11" w:rsidRDefault="007D1B11" w:rsidP="007D1B11">
      <w:pPr>
        <w:numPr>
          <w:ilvl w:val="0"/>
          <w:numId w:val="7"/>
        </w:numPr>
      </w:pPr>
      <w:r w:rsidRPr="007D1B11">
        <w:t>Examples: public, internal use, confidential, top secret.</w:t>
      </w:r>
    </w:p>
    <w:p w14:paraId="250DF517" w14:textId="77777777" w:rsidR="007D1B11" w:rsidRPr="007D1B11" w:rsidRDefault="007D1B11" w:rsidP="007D1B11">
      <w:pPr>
        <w:numPr>
          <w:ilvl w:val="0"/>
          <w:numId w:val="7"/>
        </w:numPr>
      </w:pPr>
      <w:r w:rsidRPr="007D1B11">
        <w:t>Proper classification ensures users and administrators handle the data appropriately.</w:t>
      </w:r>
    </w:p>
    <w:p w14:paraId="238037B1" w14:textId="77777777" w:rsidR="007D1B11" w:rsidRPr="007D1B11" w:rsidRDefault="007D1B11" w:rsidP="007D1B11">
      <w:pPr>
        <w:numPr>
          <w:ilvl w:val="0"/>
          <w:numId w:val="7"/>
        </w:numPr>
      </w:pPr>
      <w:r w:rsidRPr="007D1B11">
        <w:t>Helps align with compliance laws and prevents unauthorized disclosure.</w:t>
      </w:r>
    </w:p>
    <w:p w14:paraId="08E54DF5" w14:textId="77777777" w:rsidR="007D1B11" w:rsidRPr="007D1B11" w:rsidRDefault="007D1B11" w:rsidP="007D1B11"/>
    <w:p w14:paraId="5FEC5C82" w14:textId="77777777" w:rsidR="007D1B11" w:rsidRPr="007D1B11" w:rsidRDefault="007D1B11" w:rsidP="007D1B11">
      <w:r w:rsidRPr="007D1B11">
        <w:rPr>
          <w:b/>
          <w:bCs/>
        </w:rPr>
        <w:t>9. Data Retention</w:t>
      </w:r>
    </w:p>
    <w:p w14:paraId="09A5E363" w14:textId="77777777" w:rsidR="007D1B11" w:rsidRPr="007D1B11" w:rsidRDefault="007D1B11" w:rsidP="007D1B11">
      <w:pPr>
        <w:numPr>
          <w:ilvl w:val="0"/>
          <w:numId w:val="8"/>
        </w:numPr>
      </w:pPr>
      <w:r w:rsidRPr="007D1B11">
        <w:t xml:space="preserve">Each data set must have a </w:t>
      </w:r>
      <w:r w:rsidRPr="007D1B11">
        <w:rPr>
          <w:b/>
          <w:bCs/>
        </w:rPr>
        <w:t>retirement date</w:t>
      </w:r>
      <w:r w:rsidRPr="007D1B11">
        <w:t>: when it is no longer needed or legally required.</w:t>
      </w:r>
    </w:p>
    <w:p w14:paraId="3C10FF9E" w14:textId="77777777" w:rsidR="007D1B11" w:rsidRPr="007D1B11" w:rsidRDefault="007D1B11" w:rsidP="007D1B11">
      <w:pPr>
        <w:numPr>
          <w:ilvl w:val="0"/>
          <w:numId w:val="8"/>
        </w:numPr>
      </w:pPr>
      <w:r w:rsidRPr="007D1B11">
        <w:t>Once data expires, it should be securely deleted, no longer backed up, and removed from storage.</w:t>
      </w:r>
    </w:p>
    <w:p w14:paraId="732B2224" w14:textId="77777777" w:rsidR="007D1B11" w:rsidRPr="007D1B11" w:rsidRDefault="007D1B11" w:rsidP="007D1B11">
      <w:pPr>
        <w:numPr>
          <w:ilvl w:val="0"/>
          <w:numId w:val="8"/>
        </w:numPr>
      </w:pPr>
      <w:r w:rsidRPr="007D1B11">
        <w:t xml:space="preserve">This is part of the </w:t>
      </w:r>
      <w:r w:rsidRPr="007D1B11">
        <w:rPr>
          <w:b/>
          <w:bCs/>
        </w:rPr>
        <w:t>data management lifecycle</w:t>
      </w:r>
      <w:r w:rsidRPr="007D1B11">
        <w:t>, which tracks data from creation (birth) to destruction (death).</w:t>
      </w:r>
    </w:p>
    <w:p w14:paraId="58C9C5CC" w14:textId="77777777" w:rsidR="007D1B11" w:rsidRPr="007D1B11" w:rsidRDefault="007D1B11" w:rsidP="007D1B11">
      <w:pPr>
        <w:numPr>
          <w:ilvl w:val="0"/>
          <w:numId w:val="8"/>
        </w:numPr>
      </w:pPr>
      <w:r w:rsidRPr="007D1B11">
        <w:t>Benefits: saves storage, reduces risk exposure, and maintains compliance.</w:t>
      </w:r>
    </w:p>
    <w:p w14:paraId="4FB61393" w14:textId="77777777" w:rsidR="007D1B11" w:rsidRPr="007D1B11" w:rsidRDefault="007D1B11" w:rsidP="007D1B11"/>
    <w:p w14:paraId="1719E0E5" w14:textId="77777777" w:rsidR="007D1B11" w:rsidRPr="007D1B11" w:rsidRDefault="007D1B11" w:rsidP="007D1B11">
      <w:r w:rsidRPr="007D1B11">
        <w:rPr>
          <w:b/>
          <w:bCs/>
        </w:rPr>
        <w:t>10. Security Policies Affecting Data</w:t>
      </w:r>
    </w:p>
    <w:p w14:paraId="56D579A5" w14:textId="77777777" w:rsidR="007D1B11" w:rsidRPr="007D1B11" w:rsidRDefault="007D1B11" w:rsidP="007D1B11">
      <w:pPr>
        <w:numPr>
          <w:ilvl w:val="0"/>
          <w:numId w:val="9"/>
        </w:numPr>
      </w:pPr>
      <w:r w:rsidRPr="007D1B11">
        <w:rPr>
          <w:b/>
          <w:bCs/>
        </w:rPr>
        <w:t>PII (Personally Identifiable Information):</w:t>
      </w:r>
      <w:r w:rsidRPr="007D1B11">
        <w:t xml:space="preserve"> Data that can identify an individual (e.g., name, SSN, address). Requires strict protection.</w:t>
      </w:r>
    </w:p>
    <w:p w14:paraId="56A8A195" w14:textId="77777777" w:rsidR="007D1B11" w:rsidRPr="007D1B11" w:rsidRDefault="007D1B11" w:rsidP="007D1B11">
      <w:pPr>
        <w:numPr>
          <w:ilvl w:val="0"/>
          <w:numId w:val="9"/>
        </w:numPr>
      </w:pPr>
      <w:r w:rsidRPr="007D1B11">
        <w:rPr>
          <w:b/>
          <w:bCs/>
        </w:rPr>
        <w:t>PHI (Protected Health Information):</w:t>
      </w:r>
      <w:r w:rsidRPr="007D1B11">
        <w:t xml:space="preserve"> Medical-related data protected under HIPAA (in the U.S.). Covers patient records, treatment history, etc.</w:t>
      </w:r>
    </w:p>
    <w:p w14:paraId="1E4BA786" w14:textId="77777777" w:rsidR="007D1B11" w:rsidRPr="007D1B11" w:rsidRDefault="007D1B11" w:rsidP="007D1B11">
      <w:pPr>
        <w:numPr>
          <w:ilvl w:val="0"/>
          <w:numId w:val="9"/>
        </w:numPr>
      </w:pPr>
      <w:r w:rsidRPr="007D1B11">
        <w:rPr>
          <w:b/>
          <w:bCs/>
        </w:rPr>
        <w:t>PCI-DSS (Payment Card Industry Data Security Standard):</w:t>
      </w:r>
      <w:r w:rsidRPr="007D1B11">
        <w:t xml:space="preserve"> Standards ensuring secure handling of credit card transactions. Applies to merchants and IT staff managing systems that process payments.</w:t>
      </w:r>
    </w:p>
    <w:p w14:paraId="576683B7" w14:textId="77777777" w:rsidR="007D1B11" w:rsidRPr="007D1B11" w:rsidRDefault="007D1B11" w:rsidP="007D1B11"/>
    <w:p w14:paraId="12D7DAA0" w14:textId="77777777" w:rsidR="007D1B11" w:rsidRPr="007D1B11" w:rsidRDefault="007D1B11" w:rsidP="007D1B11">
      <w:r w:rsidRPr="007D1B11">
        <w:rPr>
          <w:b/>
          <w:bCs/>
        </w:rPr>
        <w:t>11. Non-Disclosure Agreements (NDAs)</w:t>
      </w:r>
    </w:p>
    <w:p w14:paraId="7DEAE91D" w14:textId="77777777" w:rsidR="007D1B11" w:rsidRPr="007D1B11" w:rsidRDefault="007D1B11" w:rsidP="007D1B11">
      <w:pPr>
        <w:numPr>
          <w:ilvl w:val="0"/>
          <w:numId w:val="10"/>
        </w:numPr>
      </w:pPr>
      <w:r w:rsidRPr="007D1B11">
        <w:t>Legal contracts requiring confidentiality regarding sensitive information.</w:t>
      </w:r>
    </w:p>
    <w:p w14:paraId="37FDF832" w14:textId="77777777" w:rsidR="007D1B11" w:rsidRPr="007D1B11" w:rsidRDefault="007D1B11" w:rsidP="007D1B11">
      <w:pPr>
        <w:numPr>
          <w:ilvl w:val="0"/>
          <w:numId w:val="10"/>
        </w:numPr>
      </w:pPr>
      <w:r w:rsidRPr="007D1B11">
        <w:rPr>
          <w:b/>
          <w:bCs/>
        </w:rPr>
        <w:t>Standard NDA:</w:t>
      </w:r>
      <w:r w:rsidRPr="007D1B11">
        <w:t xml:space="preserve"> one party agrees not to share information.</w:t>
      </w:r>
    </w:p>
    <w:p w14:paraId="252756FB" w14:textId="77777777" w:rsidR="007D1B11" w:rsidRPr="007D1B11" w:rsidRDefault="007D1B11" w:rsidP="007D1B11">
      <w:pPr>
        <w:numPr>
          <w:ilvl w:val="0"/>
          <w:numId w:val="10"/>
        </w:numPr>
      </w:pPr>
      <w:r w:rsidRPr="007D1B11">
        <w:rPr>
          <w:b/>
          <w:bCs/>
        </w:rPr>
        <w:t>Mutual NDA:</w:t>
      </w:r>
      <w:r w:rsidRPr="007D1B11">
        <w:t xml:space="preserve"> both parties agree not to share each other’s confidential information.</w:t>
      </w:r>
    </w:p>
    <w:p w14:paraId="7140933A" w14:textId="77777777" w:rsidR="007D1B11" w:rsidRPr="007D1B11" w:rsidRDefault="007D1B11" w:rsidP="007D1B11">
      <w:pPr>
        <w:numPr>
          <w:ilvl w:val="0"/>
          <w:numId w:val="10"/>
        </w:numPr>
      </w:pPr>
      <w:r w:rsidRPr="007D1B11">
        <w:t>Widely used when technicians work with proprietary company data or third-party vendors.</w:t>
      </w:r>
    </w:p>
    <w:p w14:paraId="555D132D" w14:textId="77777777" w:rsidR="007D1B11" w:rsidRPr="007D1B11" w:rsidRDefault="007D1B11" w:rsidP="007D1B11"/>
    <w:p w14:paraId="6EB58FF8" w14:textId="77777777" w:rsidR="007D1B11" w:rsidRPr="007D1B11" w:rsidRDefault="007D1B11" w:rsidP="007D1B11">
      <w:r w:rsidRPr="007D1B11">
        <w:rPr>
          <w:b/>
          <w:bCs/>
        </w:rPr>
        <w:t>12. Technician Readiness</w:t>
      </w:r>
    </w:p>
    <w:p w14:paraId="46610924" w14:textId="77777777" w:rsidR="007D1B11" w:rsidRPr="007D1B11" w:rsidRDefault="007D1B11" w:rsidP="007D1B11">
      <w:pPr>
        <w:numPr>
          <w:ilvl w:val="0"/>
          <w:numId w:val="11"/>
        </w:numPr>
      </w:pPr>
      <w:r w:rsidRPr="007D1B11">
        <w:t>By mastering these policies and privacy concepts, technicians can ensure legal compliance, data protection, and organizational trust.</w:t>
      </w:r>
    </w:p>
    <w:p w14:paraId="13A88113" w14:textId="77777777" w:rsidR="007D1B11" w:rsidRPr="007D1B11" w:rsidRDefault="007D1B11" w:rsidP="007D1B11">
      <w:pPr>
        <w:numPr>
          <w:ilvl w:val="0"/>
          <w:numId w:val="11"/>
        </w:numPr>
      </w:pPr>
      <w:r w:rsidRPr="007D1B11">
        <w:t>This also prevents liability issues and strengthens evidence integrity in forensic investigations.</w:t>
      </w:r>
    </w:p>
    <w:p w14:paraId="426C64F5" w14:textId="77777777" w:rsidR="007D1B11" w:rsidRPr="007D1B11" w:rsidRDefault="000E5B76" w:rsidP="007D1B11">
      <w:r w:rsidRPr="007D1B11">
        <w:rPr>
          <w:noProof/>
        </w:rPr>
        <w:pict w14:anchorId="09C0290D">
          <v:rect id="_x0000_i1027" alt="" style="width:468pt;height:.05pt;mso-width-percent:0;mso-height-percent:0;mso-width-percent:0;mso-height-percent:0" o:hralign="center" o:hrstd="t" o:hr="t" fillcolor="#a0a0a0" stroked="f"/>
        </w:pict>
      </w:r>
    </w:p>
    <w:p w14:paraId="5369E78A" w14:textId="77777777" w:rsidR="007D1B11" w:rsidRPr="007D1B11" w:rsidRDefault="007D1B11" w:rsidP="007D1B11">
      <w:r w:rsidRPr="007D1B11">
        <w:rPr>
          <w:b/>
          <w:bCs/>
        </w:rPr>
        <w:t>Real-Life Implementation Example</w:t>
      </w:r>
    </w:p>
    <w:p w14:paraId="20E47F7D" w14:textId="77777777" w:rsidR="007D1B11" w:rsidRPr="007D1B11" w:rsidRDefault="007D1B11" w:rsidP="007D1B11">
      <w:r w:rsidRPr="007D1B11">
        <w:t xml:space="preserve">Scenario: A technician discovers unusual network activity suggesting a malware attack. Instead of contacting law enforcement directly, they report it to their manager. The company’s incident response team begins investigation, prioritizing volatile memory capture before shutting down the server. Disk images are created for analysis. Sensitive files are reviewed according to classification tags. A compromised database containing PII is handled under privacy regulations, and executives decide whether PCI-DSS reporting is needed. The technician signs a chain of custody log to maintain evidence integrity </w:t>
      </w:r>
      <w:proofErr w:type="gramStart"/>
      <w:r w:rsidRPr="007D1B11">
        <w:t>and also</w:t>
      </w:r>
      <w:proofErr w:type="gramEnd"/>
      <w:r w:rsidRPr="007D1B11">
        <w:t xml:space="preserve"> reaffirms their NDA, ensuring confidentiality.</w:t>
      </w:r>
    </w:p>
    <w:p w14:paraId="78FB9687" w14:textId="77777777" w:rsidR="007D1B11" w:rsidRPr="007D1B11" w:rsidRDefault="000E5B76" w:rsidP="007D1B11">
      <w:r w:rsidRPr="007D1B11">
        <w:rPr>
          <w:noProof/>
        </w:rPr>
        <w:pict w14:anchorId="2BF39936">
          <v:rect id="_x0000_i1026" alt="" style="width:468pt;height:.05pt;mso-width-percent:0;mso-height-percent:0;mso-width-percent:0;mso-height-percent:0" o:hralign="center" o:hrstd="t" o:hr="t" fillcolor="#a0a0a0" stroked="f"/>
        </w:pict>
      </w:r>
    </w:p>
    <w:p w14:paraId="66CABB1E" w14:textId="77777777" w:rsidR="007D1B11" w:rsidRPr="007D1B11" w:rsidRDefault="007D1B11" w:rsidP="007D1B11">
      <w:r w:rsidRPr="007D1B11">
        <w:rPr>
          <w:b/>
          <w:bCs/>
        </w:rPr>
        <w:t>Exam Inclusion Notification</w:t>
      </w:r>
    </w:p>
    <w:p w14:paraId="0A795454" w14:textId="77777777" w:rsidR="007D1B11" w:rsidRPr="007D1B11" w:rsidRDefault="007D1B11" w:rsidP="007D1B11">
      <w:r w:rsidRPr="007D1B11">
        <w:t xml:space="preserve">Yes, </w:t>
      </w:r>
      <w:r w:rsidRPr="007D1B11">
        <w:rPr>
          <w:b/>
          <w:bCs/>
        </w:rPr>
        <w:t>Policy and Privacy Concepts</w:t>
      </w:r>
      <w:r w:rsidRPr="007D1B11">
        <w:t xml:space="preserve"> are included in the </w:t>
      </w:r>
      <w:r w:rsidRPr="007D1B11">
        <w:rPr>
          <w:b/>
          <w:bCs/>
        </w:rPr>
        <w:t>CompTIA A+ 220-1102 exam objectives (Domain 4, Objective 4.6)</w:t>
      </w:r>
      <w:r w:rsidRPr="007D1B11">
        <w:t>. The exam expects candidates to:</w:t>
      </w:r>
    </w:p>
    <w:p w14:paraId="6BA4D99A" w14:textId="77777777" w:rsidR="007D1B11" w:rsidRPr="007D1B11" w:rsidRDefault="007D1B11" w:rsidP="007D1B11">
      <w:pPr>
        <w:numPr>
          <w:ilvl w:val="0"/>
          <w:numId w:val="12"/>
        </w:numPr>
      </w:pPr>
      <w:r w:rsidRPr="007D1B11">
        <w:t>Understand incident response procedures.</w:t>
      </w:r>
    </w:p>
    <w:p w14:paraId="2E3CE6E7" w14:textId="77777777" w:rsidR="007D1B11" w:rsidRPr="007D1B11" w:rsidRDefault="007D1B11" w:rsidP="007D1B11">
      <w:pPr>
        <w:numPr>
          <w:ilvl w:val="0"/>
          <w:numId w:val="12"/>
        </w:numPr>
      </w:pPr>
      <w:r w:rsidRPr="007D1B11">
        <w:t>Explain chain of custody and order of volatility.</w:t>
      </w:r>
    </w:p>
    <w:p w14:paraId="7172EC6E" w14:textId="77777777" w:rsidR="007D1B11" w:rsidRPr="007D1B11" w:rsidRDefault="007D1B11" w:rsidP="007D1B11">
      <w:pPr>
        <w:numPr>
          <w:ilvl w:val="0"/>
          <w:numId w:val="12"/>
        </w:numPr>
      </w:pPr>
      <w:r w:rsidRPr="007D1B11">
        <w:t>Know licensing models (open source, proprietary, DRM).</w:t>
      </w:r>
    </w:p>
    <w:p w14:paraId="60E520DC" w14:textId="77777777" w:rsidR="007D1B11" w:rsidRPr="007D1B11" w:rsidRDefault="007D1B11" w:rsidP="007D1B11">
      <w:pPr>
        <w:numPr>
          <w:ilvl w:val="0"/>
          <w:numId w:val="12"/>
        </w:numPr>
      </w:pPr>
      <w:r w:rsidRPr="007D1B11">
        <w:t>Apply data classification and retention concepts.</w:t>
      </w:r>
    </w:p>
    <w:p w14:paraId="512A7D26" w14:textId="77777777" w:rsidR="007D1B11" w:rsidRPr="007D1B11" w:rsidRDefault="007D1B11" w:rsidP="007D1B11">
      <w:pPr>
        <w:numPr>
          <w:ilvl w:val="0"/>
          <w:numId w:val="12"/>
        </w:numPr>
      </w:pPr>
      <w:r w:rsidRPr="007D1B11">
        <w:t>Recognize policies affecting PII, PHI, and PCI-DSS.</w:t>
      </w:r>
    </w:p>
    <w:p w14:paraId="661003DA" w14:textId="77777777" w:rsidR="007D1B11" w:rsidRPr="007D1B11" w:rsidRDefault="007D1B11" w:rsidP="007D1B11">
      <w:pPr>
        <w:numPr>
          <w:ilvl w:val="0"/>
          <w:numId w:val="12"/>
        </w:numPr>
      </w:pPr>
      <w:r w:rsidRPr="007D1B11">
        <w:t>Identify the purpose and use of NDAs.</w:t>
      </w:r>
    </w:p>
    <w:p w14:paraId="0F70B55D" w14:textId="77777777" w:rsidR="007D1B11" w:rsidRPr="007D1B11" w:rsidRDefault="000E5B76" w:rsidP="007D1B11">
      <w:r w:rsidRPr="007D1B11">
        <w:rPr>
          <w:noProof/>
        </w:rPr>
        <w:pict w14:anchorId="3B497D04">
          <v:rect id="_x0000_i1025" alt="" style="width:468pt;height:.05pt;mso-width-percent:0;mso-height-percent:0;mso-width-percent:0;mso-height-percent:0" o:hralign="center" o:hrstd="t" o:hr="t" fillcolor="#a0a0a0" stroked="f"/>
        </w:pict>
      </w:r>
    </w:p>
    <w:p w14:paraId="71EA6B3A" w14:textId="77777777" w:rsidR="007D1B11" w:rsidRPr="007D1B11" w:rsidRDefault="007D1B11" w:rsidP="007D1B11">
      <w:r w:rsidRPr="007D1B11">
        <w:t xml:space="preserve">Would you like me to now build a </w:t>
      </w:r>
      <w:r w:rsidRPr="007D1B11">
        <w:rPr>
          <w:b/>
          <w:bCs/>
        </w:rPr>
        <w:t>10-question A+ style quiz</w:t>
      </w:r>
      <w:r w:rsidRPr="007D1B11">
        <w:t xml:space="preserve"> on this </w:t>
      </w:r>
      <w:r w:rsidRPr="007D1B11">
        <w:rPr>
          <w:i/>
          <w:iCs/>
        </w:rPr>
        <w:t>Policy and Privacy Concepts</w:t>
      </w:r>
      <w:r w:rsidRPr="007D1B11">
        <w:t xml:space="preserve"> section, just like I did for Personal Safety, HVAC, and Disposal?</w:t>
      </w:r>
    </w:p>
    <w:p w14:paraId="151BFEA2" w14:textId="77777777" w:rsidR="00860E57" w:rsidRDefault="00860E57"/>
    <w:sectPr w:rsidR="00860E57" w:rsidSect="007D1B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B5E7F"/>
    <w:multiLevelType w:val="multilevel"/>
    <w:tmpl w:val="D55A6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D47AD"/>
    <w:multiLevelType w:val="multilevel"/>
    <w:tmpl w:val="0AD4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31294"/>
    <w:multiLevelType w:val="multilevel"/>
    <w:tmpl w:val="F9C8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836C5"/>
    <w:multiLevelType w:val="multilevel"/>
    <w:tmpl w:val="AACC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0248F"/>
    <w:multiLevelType w:val="multilevel"/>
    <w:tmpl w:val="777E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37CC9"/>
    <w:multiLevelType w:val="multilevel"/>
    <w:tmpl w:val="FEFC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0096E"/>
    <w:multiLevelType w:val="multilevel"/>
    <w:tmpl w:val="DD1C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E1401B"/>
    <w:multiLevelType w:val="multilevel"/>
    <w:tmpl w:val="02CE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0E70CD"/>
    <w:multiLevelType w:val="multilevel"/>
    <w:tmpl w:val="6DA0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16334"/>
    <w:multiLevelType w:val="multilevel"/>
    <w:tmpl w:val="3CE8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7F3178"/>
    <w:multiLevelType w:val="multilevel"/>
    <w:tmpl w:val="EDE0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FA2A63"/>
    <w:multiLevelType w:val="multilevel"/>
    <w:tmpl w:val="BFC4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955640">
    <w:abstractNumId w:val="3"/>
  </w:num>
  <w:num w:numId="2" w16cid:durableId="1821191557">
    <w:abstractNumId w:val="4"/>
  </w:num>
  <w:num w:numId="3" w16cid:durableId="1096751361">
    <w:abstractNumId w:val="11"/>
  </w:num>
  <w:num w:numId="4" w16cid:durableId="786898181">
    <w:abstractNumId w:val="8"/>
  </w:num>
  <w:num w:numId="5" w16cid:durableId="948586497">
    <w:abstractNumId w:val="10"/>
  </w:num>
  <w:num w:numId="6" w16cid:durableId="1369143158">
    <w:abstractNumId w:val="0"/>
  </w:num>
  <w:num w:numId="7" w16cid:durableId="346636491">
    <w:abstractNumId w:val="2"/>
  </w:num>
  <w:num w:numId="8" w16cid:durableId="1928221662">
    <w:abstractNumId w:val="5"/>
  </w:num>
  <w:num w:numId="9" w16cid:durableId="766660074">
    <w:abstractNumId w:val="1"/>
  </w:num>
  <w:num w:numId="10" w16cid:durableId="188689920">
    <w:abstractNumId w:val="7"/>
  </w:num>
  <w:num w:numId="11" w16cid:durableId="1192721805">
    <w:abstractNumId w:val="9"/>
  </w:num>
  <w:num w:numId="12" w16cid:durableId="663439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57"/>
    <w:rsid w:val="000E5B76"/>
    <w:rsid w:val="007D1B11"/>
    <w:rsid w:val="00860E57"/>
    <w:rsid w:val="00A7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0E5A1-6DB2-1047-A1D2-14AE1640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E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E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E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E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E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E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E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E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E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E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E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E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E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E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E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E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E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E57"/>
    <w:rPr>
      <w:rFonts w:eastAsiaTheme="majorEastAsia" w:cstheme="majorBidi"/>
      <w:color w:val="272727" w:themeColor="text1" w:themeTint="D8"/>
    </w:rPr>
  </w:style>
  <w:style w:type="paragraph" w:styleId="Title">
    <w:name w:val="Title"/>
    <w:basedOn w:val="Normal"/>
    <w:next w:val="Normal"/>
    <w:link w:val="TitleChar"/>
    <w:uiPriority w:val="10"/>
    <w:qFormat/>
    <w:rsid w:val="00860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E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E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E57"/>
    <w:pPr>
      <w:spacing w:before="160"/>
      <w:jc w:val="center"/>
    </w:pPr>
    <w:rPr>
      <w:i/>
      <w:iCs/>
      <w:color w:val="404040" w:themeColor="text1" w:themeTint="BF"/>
    </w:rPr>
  </w:style>
  <w:style w:type="character" w:customStyle="1" w:styleId="QuoteChar">
    <w:name w:val="Quote Char"/>
    <w:basedOn w:val="DefaultParagraphFont"/>
    <w:link w:val="Quote"/>
    <w:uiPriority w:val="29"/>
    <w:rsid w:val="00860E57"/>
    <w:rPr>
      <w:i/>
      <w:iCs/>
      <w:color w:val="404040" w:themeColor="text1" w:themeTint="BF"/>
    </w:rPr>
  </w:style>
  <w:style w:type="paragraph" w:styleId="ListParagraph">
    <w:name w:val="List Paragraph"/>
    <w:basedOn w:val="Normal"/>
    <w:uiPriority w:val="34"/>
    <w:qFormat/>
    <w:rsid w:val="00860E57"/>
    <w:pPr>
      <w:ind w:left="720"/>
      <w:contextualSpacing/>
    </w:pPr>
  </w:style>
  <w:style w:type="character" w:styleId="IntenseEmphasis">
    <w:name w:val="Intense Emphasis"/>
    <w:basedOn w:val="DefaultParagraphFont"/>
    <w:uiPriority w:val="21"/>
    <w:qFormat/>
    <w:rsid w:val="00860E57"/>
    <w:rPr>
      <w:i/>
      <w:iCs/>
      <w:color w:val="0F4761" w:themeColor="accent1" w:themeShade="BF"/>
    </w:rPr>
  </w:style>
  <w:style w:type="paragraph" w:styleId="IntenseQuote">
    <w:name w:val="Intense Quote"/>
    <w:basedOn w:val="Normal"/>
    <w:next w:val="Normal"/>
    <w:link w:val="IntenseQuoteChar"/>
    <w:uiPriority w:val="30"/>
    <w:qFormat/>
    <w:rsid w:val="00860E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E57"/>
    <w:rPr>
      <w:i/>
      <w:iCs/>
      <w:color w:val="0F4761" w:themeColor="accent1" w:themeShade="BF"/>
    </w:rPr>
  </w:style>
  <w:style w:type="character" w:styleId="IntenseReference">
    <w:name w:val="Intense Reference"/>
    <w:basedOn w:val="DefaultParagraphFont"/>
    <w:uiPriority w:val="32"/>
    <w:qFormat/>
    <w:rsid w:val="00860E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1052</Words>
  <Characters>5092</Characters>
  <Application>Microsoft Office Word</Application>
  <DocSecurity>0</DocSecurity>
  <Lines>69</Lines>
  <Paragraphs>1</Paragraphs>
  <ScaleCrop>false</ScaleCrop>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2</cp:revision>
  <dcterms:created xsi:type="dcterms:W3CDTF">2025-08-16T21:19:00Z</dcterms:created>
  <dcterms:modified xsi:type="dcterms:W3CDTF">2025-08-16T21:20:00Z</dcterms:modified>
</cp:coreProperties>
</file>