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1DC2F" w14:textId="77777777" w:rsidR="00036B6E" w:rsidRPr="00036B6E" w:rsidRDefault="00036B6E" w:rsidP="00036B6E">
      <w:r w:rsidRPr="00036B6E">
        <w:t xml:space="preserve">Here is your </w:t>
      </w:r>
      <w:r w:rsidRPr="00036B6E">
        <w:rPr>
          <w:b/>
          <w:bCs/>
        </w:rPr>
        <w:t>professionally formatted study note analysis</w:t>
      </w:r>
      <w:r w:rsidRPr="00036B6E">
        <w:t xml:space="preserve"> for the document titled </w:t>
      </w:r>
      <w:r w:rsidRPr="00036B6E">
        <w:rPr>
          <w:b/>
          <w:bCs/>
        </w:rPr>
        <w:t>“Other Remote Access Tools Notes”</w:t>
      </w:r>
      <w:r w:rsidRPr="00036B6E">
        <w:t xml:space="preserve">, rewritten sentence-by-sentence for clarity and depth. The notes are structured for </w:t>
      </w:r>
      <w:r w:rsidRPr="00036B6E">
        <w:rPr>
          <w:b/>
          <w:bCs/>
        </w:rPr>
        <w:t>CompTIA A+ 220-1102 (Core 2)</w:t>
      </w:r>
      <w:r w:rsidRPr="00036B6E">
        <w:t xml:space="preserve">, specifically </w:t>
      </w:r>
      <w:r w:rsidRPr="00036B6E">
        <w:rPr>
          <w:b/>
          <w:bCs/>
        </w:rPr>
        <w:t>Objective 4.9 – Use remote access technologies</w:t>
      </w:r>
      <w:r w:rsidRPr="00036B6E">
        <w:t>. This version is concise, well-organized, and optimized for pasting directly into Word with minimal spacing and maximum readability.</w:t>
      </w:r>
    </w:p>
    <w:p w14:paraId="6AD8CA2B" w14:textId="77777777" w:rsidR="00036B6E" w:rsidRPr="00036B6E" w:rsidRDefault="001D4D46" w:rsidP="00036B6E">
      <w:r>
        <w:rPr>
          <w:noProof/>
        </w:rPr>
        <w:pict w14:anchorId="1DFB53FA">
          <v:rect id="_x0000_i1033" alt="" style="width:468pt;height:.05pt;mso-width-percent:0;mso-height-percent:0;mso-width-percent:0;mso-height-percent:0" o:hralign="center" o:hrstd="t" o:hr="t" fillcolor="#a0a0a0" stroked="f"/>
        </w:pict>
      </w:r>
    </w:p>
    <w:p w14:paraId="19D0BE52" w14:textId="77777777" w:rsidR="00036B6E" w:rsidRPr="00036B6E" w:rsidRDefault="00036B6E" w:rsidP="00036B6E">
      <w:pPr>
        <w:rPr>
          <w:b/>
          <w:bCs/>
        </w:rPr>
      </w:pPr>
      <w:r w:rsidRPr="00036B6E">
        <w:rPr>
          <w:b/>
          <w:bCs/>
        </w:rPr>
        <w:t>CompTIA A+ 220-1102 Study Notes: Other Remote Access Tools (Objective 4.9)</w:t>
      </w:r>
    </w:p>
    <w:p w14:paraId="78221C70" w14:textId="77777777" w:rsidR="00036B6E" w:rsidRPr="00036B6E" w:rsidRDefault="001D4D46" w:rsidP="00036B6E">
      <w:r>
        <w:rPr>
          <w:noProof/>
        </w:rPr>
        <w:pict w14:anchorId="4DD1660D">
          <v:rect id="_x0000_i1032" alt="" style="width:468pt;height:.05pt;mso-width-percent:0;mso-height-percent:0;mso-width-percent:0;mso-height-percent:0" o:hralign="center" o:hrstd="t" o:hr="t" fillcolor="#a0a0a0" stroked="f"/>
        </w:pict>
      </w:r>
    </w:p>
    <w:p w14:paraId="4FA9EDEC" w14:textId="77777777" w:rsidR="00036B6E" w:rsidRPr="00036B6E" w:rsidRDefault="00036B6E" w:rsidP="00036B6E">
      <w:r w:rsidRPr="00036B6E">
        <w:rPr>
          <w:b/>
          <w:bCs/>
        </w:rPr>
        <w:t>Overview</w:t>
      </w:r>
      <w:r w:rsidRPr="00036B6E">
        <w:br/>
        <w:t xml:space="preserve">This section covers three major types of remote access tools used in IT support: </w:t>
      </w:r>
      <w:r w:rsidRPr="00036B6E">
        <w:rPr>
          <w:b/>
          <w:bCs/>
        </w:rPr>
        <w:t>screen sharing</w:t>
      </w:r>
      <w:r w:rsidRPr="00036B6E">
        <w:t xml:space="preserve">, </w:t>
      </w:r>
      <w:r w:rsidRPr="00036B6E">
        <w:rPr>
          <w:b/>
          <w:bCs/>
        </w:rPr>
        <w:t>video conferencing</w:t>
      </w:r>
      <w:r w:rsidRPr="00036B6E">
        <w:t xml:space="preserve">, and </w:t>
      </w:r>
      <w:r w:rsidRPr="00036B6E">
        <w:rPr>
          <w:b/>
          <w:bCs/>
        </w:rPr>
        <w:t>file transfer</w:t>
      </w:r>
      <w:r w:rsidRPr="00036B6E">
        <w:t xml:space="preserve"> software. Each type has unique capabilities and limitations that impact how technicians interact with end users remotely.</w:t>
      </w:r>
    </w:p>
    <w:p w14:paraId="45194CAD" w14:textId="77777777" w:rsidR="00036B6E" w:rsidRPr="00036B6E" w:rsidRDefault="001D4D46" w:rsidP="00036B6E">
      <w:r>
        <w:rPr>
          <w:noProof/>
        </w:rPr>
        <w:pict w14:anchorId="7544DE74">
          <v:rect id="_x0000_i1031" alt="" style="width:468pt;height:.05pt;mso-width-percent:0;mso-height-percent:0;mso-width-percent:0;mso-height-percent:0" o:hralign="center" o:hrstd="t" o:hr="t" fillcolor="#a0a0a0" stroked="f"/>
        </w:pict>
      </w:r>
    </w:p>
    <w:p w14:paraId="769F6FCC" w14:textId="77777777" w:rsidR="00036B6E" w:rsidRPr="00036B6E" w:rsidRDefault="00036B6E" w:rsidP="00036B6E">
      <w:r w:rsidRPr="00036B6E">
        <w:rPr>
          <w:b/>
          <w:bCs/>
        </w:rPr>
        <w:t>Screen Sharing Software</w:t>
      </w:r>
      <w:r w:rsidRPr="00036B6E">
        <w:br/>
        <w:t xml:space="preserve">Screen sharing software allows a remote user to </w:t>
      </w:r>
      <w:r w:rsidRPr="00036B6E">
        <w:rPr>
          <w:b/>
          <w:bCs/>
        </w:rPr>
        <w:t>view the screen</w:t>
      </w:r>
      <w:r w:rsidRPr="00036B6E">
        <w:t xml:space="preserve"> of another user in real-time. It functions similarly to a </w:t>
      </w:r>
      <w:r w:rsidRPr="00036B6E">
        <w:rPr>
          <w:b/>
          <w:bCs/>
        </w:rPr>
        <w:t>remote monitor</w:t>
      </w:r>
      <w:r w:rsidRPr="00036B6E">
        <w:t>, making it helpful for visual troubleshooting and guidance.</w:t>
      </w:r>
    </w:p>
    <w:p w14:paraId="5D90D4FA" w14:textId="77777777" w:rsidR="00036B6E" w:rsidRPr="00036B6E" w:rsidRDefault="00036B6E" w:rsidP="00036B6E">
      <w:r w:rsidRPr="00036B6E">
        <w:t xml:space="preserve">Unlike full-featured remote assistance tools (e.g., Microsoft Quick Assist or RMM platforms), screen sharing tools do </w:t>
      </w:r>
      <w:r w:rsidRPr="00036B6E">
        <w:rPr>
          <w:b/>
          <w:bCs/>
        </w:rPr>
        <w:t>not allow control</w:t>
      </w:r>
      <w:r w:rsidRPr="00036B6E">
        <w:t xml:space="preserve"> over the other user’s device. The technician must verbally guide the user on what to click or type.</w:t>
      </w:r>
    </w:p>
    <w:p w14:paraId="18475C01" w14:textId="77777777" w:rsidR="00036B6E" w:rsidRPr="00036B6E" w:rsidRDefault="00036B6E" w:rsidP="00036B6E">
      <w:r w:rsidRPr="00036B6E">
        <w:t xml:space="preserve">The main advantage of screen sharing software is its </w:t>
      </w:r>
      <w:r w:rsidRPr="00036B6E">
        <w:rPr>
          <w:b/>
          <w:bCs/>
        </w:rPr>
        <w:t>ease of access</w:t>
      </w:r>
      <w:r w:rsidRPr="00036B6E">
        <w:t xml:space="preserve">—many tools use </w:t>
      </w:r>
      <w:r w:rsidRPr="00036B6E">
        <w:rPr>
          <w:b/>
          <w:bCs/>
        </w:rPr>
        <w:t>web-based, non-persistent applications</w:t>
      </w:r>
      <w:r w:rsidRPr="00036B6E">
        <w:t>, meaning there is no need to install software on the remote system. This makes screen sharing fast and convenient, especially when helping users outside the organization.</w:t>
      </w:r>
    </w:p>
    <w:p w14:paraId="04A15C65" w14:textId="77777777" w:rsidR="00036B6E" w:rsidRPr="00036B6E" w:rsidRDefault="001D4D46" w:rsidP="00036B6E">
      <w:r>
        <w:rPr>
          <w:noProof/>
        </w:rPr>
        <w:pict w14:anchorId="6E171142">
          <v:rect id="_x0000_i1030" alt="" style="width:468pt;height:.05pt;mso-width-percent:0;mso-height-percent:0;mso-width-percent:0;mso-height-percent:0" o:hralign="center" o:hrstd="t" o:hr="t" fillcolor="#a0a0a0" stroked="f"/>
        </w:pict>
      </w:r>
    </w:p>
    <w:p w14:paraId="3D6253DA" w14:textId="77777777" w:rsidR="00036B6E" w:rsidRPr="00036B6E" w:rsidRDefault="00036B6E" w:rsidP="00036B6E">
      <w:r w:rsidRPr="00036B6E">
        <w:rPr>
          <w:b/>
          <w:bCs/>
        </w:rPr>
        <w:t>Video Conferencing Software</w:t>
      </w:r>
      <w:r w:rsidRPr="00036B6E">
        <w:br/>
        <w:t xml:space="preserve">Video conferencing tools such as </w:t>
      </w:r>
      <w:r w:rsidRPr="00036B6E">
        <w:rPr>
          <w:b/>
          <w:bCs/>
        </w:rPr>
        <w:t>Zoom</w:t>
      </w:r>
      <w:r w:rsidRPr="00036B6E">
        <w:t xml:space="preserve">, </w:t>
      </w:r>
      <w:r w:rsidRPr="00036B6E">
        <w:rPr>
          <w:b/>
          <w:bCs/>
        </w:rPr>
        <w:t>Google Meet</w:t>
      </w:r>
      <w:r w:rsidRPr="00036B6E">
        <w:t xml:space="preserve">, or </w:t>
      </w:r>
      <w:r w:rsidRPr="00036B6E">
        <w:rPr>
          <w:b/>
          <w:bCs/>
        </w:rPr>
        <w:t>Microsoft Teams</w:t>
      </w:r>
      <w:r w:rsidRPr="00036B6E">
        <w:t xml:space="preserve"> can also be used to </w:t>
      </w:r>
      <w:r w:rsidRPr="00036B6E">
        <w:rPr>
          <w:b/>
          <w:bCs/>
        </w:rPr>
        <w:t>share screens remotely</w:t>
      </w:r>
      <w:r w:rsidRPr="00036B6E">
        <w:t>. This method is useful when assisting family members, remote users, or clients who already use these platforms regularly.</w:t>
      </w:r>
    </w:p>
    <w:p w14:paraId="00379EC7" w14:textId="77777777" w:rsidR="00036B6E" w:rsidRPr="00036B6E" w:rsidRDefault="00036B6E" w:rsidP="00036B6E">
      <w:r w:rsidRPr="00036B6E">
        <w:t>Though these tools also lack remote control capabilities, they allow technicians to see what the end user sees. The user must still perform actions (clicking, typing, etc.) themselves based on the technician’s instructions, which can slow down the troubleshooting process.</w:t>
      </w:r>
    </w:p>
    <w:p w14:paraId="70D2DDD4" w14:textId="77777777" w:rsidR="00036B6E" w:rsidRPr="00036B6E" w:rsidRDefault="00036B6E" w:rsidP="00036B6E">
      <w:r w:rsidRPr="00036B6E">
        <w:t>However, these tools are popular in workplaces, and users are often familiar with them due to their daily use in presentations and meetings, making them a comfortable option for remote support.</w:t>
      </w:r>
    </w:p>
    <w:p w14:paraId="64950E4B" w14:textId="77777777" w:rsidR="00036B6E" w:rsidRPr="00036B6E" w:rsidRDefault="001D4D46" w:rsidP="00036B6E">
      <w:r>
        <w:rPr>
          <w:noProof/>
        </w:rPr>
        <w:pict w14:anchorId="05FDFA68">
          <v:rect id="_x0000_i1029" alt="" style="width:468pt;height:.05pt;mso-width-percent:0;mso-height-percent:0;mso-width-percent:0;mso-height-percent:0" o:hralign="center" o:hrstd="t" o:hr="t" fillcolor="#a0a0a0" stroked="f"/>
        </w:pict>
      </w:r>
    </w:p>
    <w:p w14:paraId="45523A46" w14:textId="77777777" w:rsidR="00036B6E" w:rsidRPr="00036B6E" w:rsidRDefault="00036B6E" w:rsidP="00036B6E">
      <w:r w:rsidRPr="00036B6E">
        <w:rPr>
          <w:b/>
          <w:bCs/>
        </w:rPr>
        <w:t>File Transfer Software</w:t>
      </w:r>
      <w:r w:rsidRPr="00036B6E">
        <w:br/>
        <w:t xml:space="preserve">File transfer software allows technicians to </w:t>
      </w:r>
      <w:r w:rsidRPr="00036B6E">
        <w:rPr>
          <w:b/>
          <w:bCs/>
        </w:rPr>
        <w:t>send or retrieve files</w:t>
      </w:r>
      <w:r w:rsidRPr="00036B6E">
        <w:t xml:space="preserve"> from remote systems. This is particularly helpful when downloading log files for diagnostics or uploading critical files like drivers or updates.</w:t>
      </w:r>
    </w:p>
    <w:p w14:paraId="7E925FE6" w14:textId="77777777" w:rsidR="00036B6E" w:rsidRPr="00036B6E" w:rsidRDefault="00036B6E" w:rsidP="00036B6E">
      <w:r w:rsidRPr="00036B6E">
        <w:t xml:space="preserve">Traditionally, file transfers were done via </w:t>
      </w:r>
      <w:r w:rsidRPr="00036B6E">
        <w:rPr>
          <w:b/>
          <w:bCs/>
        </w:rPr>
        <w:t>FTP servers and FTP clients</w:t>
      </w:r>
      <w:r w:rsidRPr="00036B6E">
        <w:t>, but this setup required configuration and was more complex.</w:t>
      </w:r>
    </w:p>
    <w:p w14:paraId="5075FDE7" w14:textId="77777777" w:rsidR="00036B6E" w:rsidRPr="00036B6E" w:rsidRDefault="00036B6E" w:rsidP="00036B6E">
      <w:r w:rsidRPr="00036B6E">
        <w:t>Modern operating systems now include simpler, integrated methods such as:</w:t>
      </w:r>
    </w:p>
    <w:p w14:paraId="599A70CA" w14:textId="77777777" w:rsidR="00036B6E" w:rsidRPr="00036B6E" w:rsidRDefault="00036B6E" w:rsidP="00036B6E">
      <w:pPr>
        <w:numPr>
          <w:ilvl w:val="0"/>
          <w:numId w:val="1"/>
        </w:numPr>
      </w:pPr>
      <w:proofErr w:type="spellStart"/>
      <w:r w:rsidRPr="00036B6E">
        <w:rPr>
          <w:b/>
          <w:bCs/>
        </w:rPr>
        <w:t>AirDrop</w:t>
      </w:r>
      <w:proofErr w:type="spellEnd"/>
      <w:r w:rsidRPr="00036B6E">
        <w:rPr>
          <w:b/>
          <w:bCs/>
        </w:rPr>
        <w:t xml:space="preserve"> (Apple macOS/iOS)</w:t>
      </w:r>
      <w:r w:rsidRPr="00036B6E">
        <w:t xml:space="preserve"> – Uses </w:t>
      </w:r>
      <w:r w:rsidRPr="00036B6E">
        <w:rPr>
          <w:b/>
          <w:bCs/>
        </w:rPr>
        <w:t>Bluetooth pairing</w:t>
      </w:r>
      <w:r w:rsidRPr="00036B6E">
        <w:t xml:space="preserve"> and </w:t>
      </w:r>
      <w:r w:rsidRPr="00036B6E">
        <w:rPr>
          <w:b/>
          <w:bCs/>
        </w:rPr>
        <w:t>Wi-Fi encryption</w:t>
      </w:r>
      <w:r w:rsidRPr="00036B6E">
        <w:t xml:space="preserve"> to send files to nearby Apple devices.</w:t>
      </w:r>
    </w:p>
    <w:p w14:paraId="14E5E87A" w14:textId="77777777" w:rsidR="00036B6E" w:rsidRPr="00036B6E" w:rsidRDefault="00036B6E" w:rsidP="00036B6E">
      <w:pPr>
        <w:numPr>
          <w:ilvl w:val="0"/>
          <w:numId w:val="1"/>
        </w:numPr>
      </w:pPr>
      <w:r w:rsidRPr="00036B6E">
        <w:rPr>
          <w:b/>
          <w:bCs/>
        </w:rPr>
        <w:t>Nearby Sharing (Windows 10/11)</w:t>
      </w:r>
      <w:r w:rsidRPr="00036B6E">
        <w:t xml:space="preserve"> – Microsoft’s counterpart to </w:t>
      </w:r>
      <w:proofErr w:type="spellStart"/>
      <w:r w:rsidRPr="00036B6E">
        <w:t>AirDrop</w:t>
      </w:r>
      <w:proofErr w:type="spellEnd"/>
      <w:r w:rsidRPr="00036B6E">
        <w:t>, available on Windows 10 (2018+) and Windows 11. Uses Bluetooth and Wi-Fi Direct.</w:t>
      </w:r>
    </w:p>
    <w:p w14:paraId="531443CC" w14:textId="77777777" w:rsidR="00036B6E" w:rsidRPr="00036B6E" w:rsidRDefault="00036B6E" w:rsidP="00036B6E">
      <w:pPr>
        <w:numPr>
          <w:ilvl w:val="0"/>
          <w:numId w:val="1"/>
        </w:numPr>
      </w:pPr>
      <w:r w:rsidRPr="00036B6E">
        <w:rPr>
          <w:b/>
          <w:bCs/>
        </w:rPr>
        <w:t>Nearby Share (Android)</w:t>
      </w:r>
      <w:r w:rsidRPr="00036B6E">
        <w:t xml:space="preserve"> – Android’s version of </w:t>
      </w:r>
      <w:proofErr w:type="spellStart"/>
      <w:r w:rsidRPr="00036B6E">
        <w:t>AirDrop</w:t>
      </w:r>
      <w:proofErr w:type="spellEnd"/>
      <w:r w:rsidRPr="00036B6E">
        <w:t>. Also uses Bluetooth and Wi-Fi Direct for file transfers between local devices.</w:t>
      </w:r>
    </w:p>
    <w:p w14:paraId="4B79BAC8" w14:textId="77777777" w:rsidR="00036B6E" w:rsidRPr="00036B6E" w:rsidRDefault="00036B6E" w:rsidP="00036B6E">
      <w:r w:rsidRPr="00036B6E">
        <w:t xml:space="preserve">All three options are best used in </w:t>
      </w:r>
      <w:r w:rsidRPr="00036B6E">
        <w:rPr>
          <w:b/>
          <w:bCs/>
        </w:rPr>
        <w:t>local environments</w:t>
      </w:r>
      <w:r w:rsidRPr="00036B6E">
        <w:t xml:space="preserve"> where the devices are physically close to one another.</w:t>
      </w:r>
    </w:p>
    <w:p w14:paraId="17FF640C" w14:textId="77777777" w:rsidR="00036B6E" w:rsidRPr="00036B6E" w:rsidRDefault="00036B6E" w:rsidP="00036B6E">
      <w:r w:rsidRPr="00036B6E">
        <w:t xml:space="preserve">For </w:t>
      </w:r>
      <w:r w:rsidRPr="00036B6E">
        <w:rPr>
          <w:b/>
          <w:bCs/>
        </w:rPr>
        <w:t>long-distance transfers</w:t>
      </w:r>
      <w:r w:rsidRPr="00036B6E">
        <w:t xml:space="preserve"> (e.g., between countries or across networks), Bluetooth-based tools do not work. In those cases, more advanced file transfer methods are required, such as:</w:t>
      </w:r>
    </w:p>
    <w:p w14:paraId="3BADEE96" w14:textId="77777777" w:rsidR="00036B6E" w:rsidRPr="00036B6E" w:rsidRDefault="00036B6E" w:rsidP="00036B6E">
      <w:pPr>
        <w:numPr>
          <w:ilvl w:val="0"/>
          <w:numId w:val="2"/>
        </w:numPr>
      </w:pPr>
      <w:r w:rsidRPr="00036B6E">
        <w:rPr>
          <w:b/>
          <w:bCs/>
        </w:rPr>
        <w:t>FTP (File Transfer Protocol)</w:t>
      </w:r>
    </w:p>
    <w:p w14:paraId="1AA6BC3F" w14:textId="77777777" w:rsidR="00036B6E" w:rsidRPr="00036B6E" w:rsidRDefault="00036B6E" w:rsidP="00036B6E">
      <w:pPr>
        <w:numPr>
          <w:ilvl w:val="0"/>
          <w:numId w:val="2"/>
        </w:numPr>
      </w:pPr>
      <w:r w:rsidRPr="00036B6E">
        <w:rPr>
          <w:b/>
          <w:bCs/>
        </w:rPr>
        <w:t>SFTP (Secure File Transfer Protocol)</w:t>
      </w:r>
    </w:p>
    <w:p w14:paraId="099088DE" w14:textId="77777777" w:rsidR="00036B6E" w:rsidRPr="00036B6E" w:rsidRDefault="00036B6E" w:rsidP="00036B6E">
      <w:pPr>
        <w:numPr>
          <w:ilvl w:val="0"/>
          <w:numId w:val="2"/>
        </w:numPr>
      </w:pPr>
      <w:r w:rsidRPr="00036B6E">
        <w:rPr>
          <w:b/>
          <w:bCs/>
        </w:rPr>
        <w:t>SSH (Secure Shell)</w:t>
      </w:r>
    </w:p>
    <w:p w14:paraId="08DF672C" w14:textId="77777777" w:rsidR="00036B6E" w:rsidRPr="00036B6E" w:rsidRDefault="00036B6E" w:rsidP="00036B6E">
      <w:r w:rsidRPr="00036B6E">
        <w:t>These protocols allow secure, authenticated, and encrypted file transfers over the internet.</w:t>
      </w:r>
    </w:p>
    <w:p w14:paraId="7D85B123" w14:textId="77777777" w:rsidR="00036B6E" w:rsidRPr="00036B6E" w:rsidRDefault="001D4D46" w:rsidP="00036B6E">
      <w:r>
        <w:rPr>
          <w:noProof/>
        </w:rPr>
        <w:pict w14:anchorId="7B7C0AC5">
          <v:rect id="_x0000_i1028" alt="" style="width:468pt;height:.05pt;mso-width-percent:0;mso-height-percent:0;mso-width-percent:0;mso-height-percent:0" o:hralign="center" o:hrstd="t" o:hr="t" fillcolor="#a0a0a0" stroked="f"/>
        </w:pict>
      </w:r>
    </w:p>
    <w:p w14:paraId="0CE987BA" w14:textId="77777777" w:rsidR="00036B6E" w:rsidRPr="00036B6E" w:rsidRDefault="00036B6E" w:rsidP="00036B6E">
      <w:r w:rsidRPr="00036B6E">
        <w:rPr>
          <w:b/>
          <w:bCs/>
        </w:rPr>
        <w:t>Key Takeaways</w:t>
      </w:r>
    </w:p>
    <w:p w14:paraId="76088F5B" w14:textId="77777777" w:rsidR="00036B6E" w:rsidRPr="00036B6E" w:rsidRDefault="00036B6E" w:rsidP="00036B6E">
      <w:pPr>
        <w:numPr>
          <w:ilvl w:val="0"/>
          <w:numId w:val="3"/>
        </w:numPr>
      </w:pPr>
      <w:r w:rsidRPr="00036B6E">
        <w:rPr>
          <w:b/>
          <w:bCs/>
        </w:rPr>
        <w:t>Screen sharing</w:t>
      </w:r>
      <w:r w:rsidRPr="00036B6E">
        <w:t xml:space="preserve"> enables remote viewing of a user’s screen but not control.</w:t>
      </w:r>
    </w:p>
    <w:p w14:paraId="41709D61" w14:textId="77777777" w:rsidR="00036B6E" w:rsidRPr="00036B6E" w:rsidRDefault="00036B6E" w:rsidP="00036B6E">
      <w:pPr>
        <w:numPr>
          <w:ilvl w:val="0"/>
          <w:numId w:val="3"/>
        </w:numPr>
      </w:pPr>
      <w:r w:rsidRPr="00036B6E">
        <w:rPr>
          <w:b/>
          <w:bCs/>
        </w:rPr>
        <w:t>Video conferencing</w:t>
      </w:r>
      <w:r w:rsidRPr="00036B6E">
        <w:t xml:space="preserve"> provides visual collaboration but is limited in control and efficiency.</w:t>
      </w:r>
    </w:p>
    <w:p w14:paraId="18526DE1" w14:textId="77777777" w:rsidR="00036B6E" w:rsidRPr="00036B6E" w:rsidRDefault="00036B6E" w:rsidP="00036B6E">
      <w:pPr>
        <w:numPr>
          <w:ilvl w:val="0"/>
          <w:numId w:val="3"/>
        </w:numPr>
      </w:pPr>
      <w:r w:rsidRPr="00036B6E">
        <w:rPr>
          <w:b/>
          <w:bCs/>
        </w:rPr>
        <w:t>File transfer tools</w:t>
      </w:r>
      <w:r w:rsidRPr="00036B6E">
        <w:t xml:space="preserve"> enable moving data between systems—modern systems favor Bluetooth and Wi-Fi-based tools for local use and SFTP/SSH for remote needs.</w:t>
      </w:r>
    </w:p>
    <w:p w14:paraId="2D4E09D6" w14:textId="77777777" w:rsidR="00036B6E" w:rsidRPr="00036B6E" w:rsidRDefault="001D4D46" w:rsidP="00036B6E">
      <w:r>
        <w:rPr>
          <w:noProof/>
        </w:rPr>
        <w:pict w14:anchorId="60B62119">
          <v:rect id="_x0000_i1027" alt="" style="width:468pt;height:.05pt;mso-width-percent:0;mso-height-percent:0;mso-width-percent:0;mso-height-percent:0" o:hralign="center" o:hrstd="t" o:hr="t" fillcolor="#a0a0a0" stroked="f"/>
        </w:pict>
      </w:r>
    </w:p>
    <w:p w14:paraId="25DC19F4" w14:textId="77777777" w:rsidR="00036B6E" w:rsidRPr="00036B6E" w:rsidRDefault="00036B6E" w:rsidP="00036B6E">
      <w:r w:rsidRPr="00036B6E">
        <w:rPr>
          <w:b/>
          <w:bCs/>
        </w:rPr>
        <w:t>Real-World Application Example</w:t>
      </w:r>
      <w:r w:rsidRPr="00036B6E">
        <w:br/>
        <w:t>If a technician is helping a user troubleshoot a print driver issue, they might:</w:t>
      </w:r>
    </w:p>
    <w:p w14:paraId="07DC7CDC" w14:textId="77777777" w:rsidR="00036B6E" w:rsidRPr="00036B6E" w:rsidRDefault="00036B6E" w:rsidP="00036B6E">
      <w:pPr>
        <w:numPr>
          <w:ilvl w:val="0"/>
          <w:numId w:val="4"/>
        </w:numPr>
      </w:pPr>
      <w:r w:rsidRPr="00036B6E">
        <w:t>Use screen sharing to see the error</w:t>
      </w:r>
    </w:p>
    <w:p w14:paraId="30AEC7E2" w14:textId="77777777" w:rsidR="00036B6E" w:rsidRPr="00036B6E" w:rsidRDefault="00036B6E" w:rsidP="00036B6E">
      <w:pPr>
        <w:numPr>
          <w:ilvl w:val="0"/>
          <w:numId w:val="4"/>
        </w:numPr>
      </w:pPr>
      <w:r w:rsidRPr="00036B6E">
        <w:t>Use video conferencing to guide the user through steps</w:t>
      </w:r>
    </w:p>
    <w:p w14:paraId="3C36F947" w14:textId="77777777" w:rsidR="00036B6E" w:rsidRPr="00036B6E" w:rsidRDefault="00036B6E" w:rsidP="00036B6E">
      <w:pPr>
        <w:numPr>
          <w:ilvl w:val="0"/>
          <w:numId w:val="4"/>
        </w:numPr>
      </w:pPr>
      <w:r w:rsidRPr="00036B6E">
        <w:t>Use file transfer to upload a new driver directly to the user's machine</w:t>
      </w:r>
    </w:p>
    <w:p w14:paraId="2405D9E8" w14:textId="77777777" w:rsidR="00036B6E" w:rsidRPr="00036B6E" w:rsidRDefault="001D4D46" w:rsidP="00036B6E">
      <w:r>
        <w:rPr>
          <w:noProof/>
        </w:rPr>
        <w:pict w14:anchorId="4620ADE6">
          <v:rect id="_x0000_i1026" alt="" style="width:468pt;height:.05pt;mso-width-percent:0;mso-height-percent:0;mso-width-percent:0;mso-height-percent:0" o:hralign="center" o:hrstd="t" o:hr="t" fillcolor="#a0a0a0" stroked="f"/>
        </w:pict>
      </w:r>
    </w:p>
    <w:p w14:paraId="0F856D34" w14:textId="77777777" w:rsidR="00036B6E" w:rsidRPr="00036B6E" w:rsidRDefault="00036B6E" w:rsidP="00036B6E">
      <w:r w:rsidRPr="00036B6E">
        <w:rPr>
          <w:b/>
          <w:bCs/>
        </w:rPr>
        <w:t>Exam Inclusion Notification</w:t>
      </w:r>
      <w:r w:rsidRPr="00036B6E">
        <w:br/>
      </w:r>
      <w:r w:rsidRPr="00036B6E">
        <w:rPr>
          <w:rFonts w:ascii="Segoe UI Emoji" w:hAnsi="Segoe UI Emoji" w:cs="Segoe UI Emoji"/>
        </w:rPr>
        <w:t>✅</w:t>
      </w:r>
      <w:r w:rsidRPr="00036B6E">
        <w:t xml:space="preserve"> </w:t>
      </w:r>
      <w:r w:rsidRPr="00036B6E">
        <w:rPr>
          <w:b/>
          <w:bCs/>
        </w:rPr>
        <w:t>Included in CompTIA A+ 220-1102 – Objective 4.9</w:t>
      </w:r>
      <w:r w:rsidRPr="00036B6E">
        <w:br/>
      </w:r>
      <w:r w:rsidRPr="00036B6E">
        <w:rPr>
          <w:b/>
          <w:bCs/>
        </w:rPr>
        <w:t>Justification:</w:t>
      </w:r>
      <w:r w:rsidRPr="00036B6E">
        <w:t xml:space="preserve"> Understanding the capabilities and limitations of remote tools (screen sharing, conferencing, and file transfers) is essential for troubleshooting in remote environments, which is covered under remote access technologies.</w:t>
      </w:r>
    </w:p>
    <w:p w14:paraId="0CBB2827" w14:textId="77777777" w:rsidR="00036B6E" w:rsidRPr="00036B6E" w:rsidRDefault="001D4D46" w:rsidP="00036B6E">
      <w:r>
        <w:rPr>
          <w:noProof/>
        </w:rPr>
        <w:pict w14:anchorId="6EBC2705">
          <v:rect id="_x0000_i1025" alt="" style="width:468pt;height:.05pt;mso-width-percent:0;mso-height-percent:0;mso-width-percent:0;mso-height-percent:0" o:hralign="center" o:hrstd="t" o:hr="t" fillcolor="#a0a0a0" stroked="f"/>
        </w:pict>
      </w:r>
    </w:p>
    <w:sectPr w:rsidR="00036B6E" w:rsidRPr="00036B6E" w:rsidSect="00036B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6A3B"/>
    <w:multiLevelType w:val="multilevel"/>
    <w:tmpl w:val="72C2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21295"/>
    <w:multiLevelType w:val="multilevel"/>
    <w:tmpl w:val="3EF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A2F37"/>
    <w:multiLevelType w:val="multilevel"/>
    <w:tmpl w:val="34364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2930"/>
    <w:multiLevelType w:val="multilevel"/>
    <w:tmpl w:val="9A92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03C60"/>
    <w:multiLevelType w:val="multilevel"/>
    <w:tmpl w:val="C0F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44926">
    <w:abstractNumId w:val="1"/>
  </w:num>
  <w:num w:numId="2" w16cid:durableId="1319336794">
    <w:abstractNumId w:val="3"/>
  </w:num>
  <w:num w:numId="3" w16cid:durableId="1516574853">
    <w:abstractNumId w:val="0"/>
  </w:num>
  <w:num w:numId="4" w16cid:durableId="1828979403">
    <w:abstractNumId w:val="4"/>
  </w:num>
  <w:num w:numId="5" w16cid:durableId="1029649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63"/>
    <w:rsid w:val="00036B6E"/>
    <w:rsid w:val="00055B63"/>
    <w:rsid w:val="001D4D46"/>
    <w:rsid w:val="003A571A"/>
    <w:rsid w:val="006D1F2B"/>
    <w:rsid w:val="007755BA"/>
    <w:rsid w:val="00CF2A9C"/>
    <w:rsid w:val="00D7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EF47"/>
  <w15:chartTrackingRefBased/>
  <w15:docId w15:val="{D5FC7E34-9C67-4840-9184-A70E43CC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B63"/>
    <w:rPr>
      <w:rFonts w:eastAsiaTheme="majorEastAsia" w:cstheme="majorBidi"/>
      <w:color w:val="272727" w:themeColor="text1" w:themeTint="D8"/>
    </w:rPr>
  </w:style>
  <w:style w:type="paragraph" w:styleId="Title">
    <w:name w:val="Title"/>
    <w:basedOn w:val="Normal"/>
    <w:next w:val="Normal"/>
    <w:link w:val="TitleChar"/>
    <w:uiPriority w:val="10"/>
    <w:qFormat/>
    <w:rsid w:val="00055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B63"/>
    <w:pPr>
      <w:spacing w:before="160"/>
      <w:jc w:val="center"/>
    </w:pPr>
    <w:rPr>
      <w:i/>
      <w:iCs/>
      <w:color w:val="404040" w:themeColor="text1" w:themeTint="BF"/>
    </w:rPr>
  </w:style>
  <w:style w:type="character" w:customStyle="1" w:styleId="QuoteChar">
    <w:name w:val="Quote Char"/>
    <w:basedOn w:val="DefaultParagraphFont"/>
    <w:link w:val="Quote"/>
    <w:uiPriority w:val="29"/>
    <w:rsid w:val="00055B63"/>
    <w:rPr>
      <w:i/>
      <w:iCs/>
      <w:color w:val="404040" w:themeColor="text1" w:themeTint="BF"/>
    </w:rPr>
  </w:style>
  <w:style w:type="paragraph" w:styleId="ListParagraph">
    <w:name w:val="List Paragraph"/>
    <w:basedOn w:val="Normal"/>
    <w:uiPriority w:val="34"/>
    <w:qFormat/>
    <w:rsid w:val="00055B63"/>
    <w:pPr>
      <w:ind w:left="720"/>
      <w:contextualSpacing/>
    </w:pPr>
  </w:style>
  <w:style w:type="character" w:styleId="IntenseEmphasis">
    <w:name w:val="Intense Emphasis"/>
    <w:basedOn w:val="DefaultParagraphFont"/>
    <w:uiPriority w:val="21"/>
    <w:qFormat/>
    <w:rsid w:val="00055B63"/>
    <w:rPr>
      <w:i/>
      <w:iCs/>
      <w:color w:val="0F4761" w:themeColor="accent1" w:themeShade="BF"/>
    </w:rPr>
  </w:style>
  <w:style w:type="paragraph" w:styleId="IntenseQuote">
    <w:name w:val="Intense Quote"/>
    <w:basedOn w:val="Normal"/>
    <w:next w:val="Normal"/>
    <w:link w:val="IntenseQuoteChar"/>
    <w:uiPriority w:val="30"/>
    <w:qFormat/>
    <w:rsid w:val="00055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B63"/>
    <w:rPr>
      <w:i/>
      <w:iCs/>
      <w:color w:val="0F4761" w:themeColor="accent1" w:themeShade="BF"/>
    </w:rPr>
  </w:style>
  <w:style w:type="character" w:styleId="IntenseReference">
    <w:name w:val="Intense Reference"/>
    <w:basedOn w:val="DefaultParagraphFont"/>
    <w:uiPriority w:val="32"/>
    <w:qFormat/>
    <w:rsid w:val="00055B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2025-08-21T16:12:00Z</dcterms:created>
  <dcterms:modified xsi:type="dcterms:W3CDTF">2025-08-23T08:43:00Z</dcterms:modified>
</cp:coreProperties>
</file>