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5E20" w14:textId="77777777" w:rsidR="00BC7F7B" w:rsidRDefault="006D7964">
      <w:pPr>
        <w:jc w:val="center"/>
      </w:pPr>
      <w:r>
        <w:t xml:space="preserve">FACULDADE: </w:t>
      </w:r>
      <w:r w:rsidR="00A93097">
        <w:t>PUC GOIAS EAD</w:t>
      </w:r>
    </w:p>
    <w:p w14:paraId="7123EA42" w14:textId="77777777" w:rsidR="00BC7F7B" w:rsidRDefault="006D7964">
      <w:pPr>
        <w:jc w:val="center"/>
      </w:pPr>
      <w:r>
        <w:t xml:space="preserve">CURSO: </w:t>
      </w:r>
      <w:r w:rsidR="00A93097">
        <w:t>Analise e Desenvolvimento de Software</w:t>
      </w:r>
    </w:p>
    <w:p w14:paraId="09DED0C1" w14:textId="77777777" w:rsidR="00BC7F7B" w:rsidRDefault="006D7964">
      <w:pPr>
        <w:jc w:val="center"/>
      </w:pPr>
      <w:r>
        <w:t>DISCIPLINA:</w:t>
      </w:r>
      <w:r w:rsidR="00A93097">
        <w:t xml:space="preserve"> Projeto Integrador III-A </w:t>
      </w:r>
    </w:p>
    <w:p w14:paraId="43FB2972" w14:textId="42742D0B" w:rsidR="00BC7F7B" w:rsidRDefault="00A93097">
      <w:pPr>
        <w:jc w:val="center"/>
      </w:pPr>
      <w:r>
        <w:t xml:space="preserve">PROFESSOR(A):  </w:t>
      </w:r>
      <w:r>
        <w:rPr>
          <w:rFonts w:ascii="Arial" w:hAnsi="Arial" w:cs="Arial"/>
          <w:color w:val="000000"/>
          <w:shd w:val="clear" w:color="auto" w:fill="D2D8E5"/>
        </w:rPr>
        <w:t>José Ricardo</w:t>
      </w:r>
      <w:r w:rsidR="00F64583">
        <w:rPr>
          <w:rFonts w:ascii="Arial" w:hAnsi="Arial" w:cs="Arial"/>
          <w:color w:val="000000"/>
          <w:shd w:val="clear" w:color="auto" w:fill="D2D8E5"/>
        </w:rPr>
        <w:t xml:space="preserve"> Cosme </w:t>
      </w:r>
      <w:r w:rsidR="00B71ECC">
        <w:rPr>
          <w:rFonts w:ascii="Arial" w:hAnsi="Arial" w:cs="Arial"/>
          <w:color w:val="000000"/>
          <w:shd w:val="clear" w:color="auto" w:fill="D2D8E5"/>
        </w:rPr>
        <w:t>L</w:t>
      </w:r>
      <w:r w:rsidR="00F64583">
        <w:rPr>
          <w:rFonts w:ascii="Arial" w:hAnsi="Arial" w:cs="Arial"/>
          <w:color w:val="000000"/>
          <w:shd w:val="clear" w:color="auto" w:fill="D2D8E5"/>
        </w:rPr>
        <w:t>erias</w:t>
      </w:r>
      <w:r w:rsidR="00B71ECC">
        <w:rPr>
          <w:rFonts w:ascii="Arial" w:hAnsi="Arial" w:cs="Arial"/>
          <w:color w:val="000000"/>
          <w:shd w:val="clear" w:color="auto" w:fill="D2D8E5"/>
        </w:rPr>
        <w:t xml:space="preserve"> Ribeiro</w:t>
      </w:r>
    </w:p>
    <w:p w14:paraId="1571D023" w14:textId="77777777" w:rsidR="00BC7F7B" w:rsidRDefault="006D7964">
      <w:r>
        <w:br/>
      </w:r>
      <w:r>
        <w:br/>
      </w:r>
      <w:r>
        <w:br/>
      </w:r>
    </w:p>
    <w:p w14:paraId="4A4A7A66" w14:textId="77777777" w:rsidR="00BC7F7B" w:rsidRDefault="006D7964">
      <w:pPr>
        <w:pStyle w:val="Ttulo"/>
        <w:jc w:val="center"/>
      </w:pPr>
      <w:r>
        <w:t>DOCUMENTAÇÃO TÉCNICA DE PROJETO DE SOFTWARE</w:t>
      </w:r>
    </w:p>
    <w:p w14:paraId="264670ED" w14:textId="77777777" w:rsidR="00BC7F7B" w:rsidRDefault="006D7964">
      <w:pPr>
        <w:jc w:val="center"/>
      </w:pPr>
      <w:r>
        <w:t>Migração de Arquitetura Monolítica para Microsserviços</w:t>
      </w:r>
    </w:p>
    <w:p w14:paraId="7766EDB7" w14:textId="77777777" w:rsidR="00BC7F7B" w:rsidRDefault="006D7964">
      <w:r>
        <w:br/>
      </w:r>
      <w:r>
        <w:br/>
      </w:r>
      <w:r>
        <w:br/>
      </w:r>
      <w:r>
        <w:br/>
      </w:r>
    </w:p>
    <w:p w14:paraId="42BA7978" w14:textId="2D01CDE0" w:rsidR="00BC7F7B" w:rsidRDefault="006D7964">
      <w:pPr>
        <w:jc w:val="center"/>
      </w:pPr>
      <w:r>
        <w:t>Aluno</w:t>
      </w:r>
      <w:r w:rsidR="00B71ECC">
        <w:t>s</w:t>
      </w:r>
      <w:r>
        <w:t>: João Vitor Ferreira da Silva</w:t>
      </w:r>
      <w:r w:rsidR="00B71ECC">
        <w:t>, Pedro</w:t>
      </w:r>
      <w:r w:rsidR="00C50369">
        <w:t xml:space="preserve"> Nunes</w:t>
      </w:r>
      <w:r w:rsidR="00B71ECC">
        <w:t xml:space="preserve"> Marques</w:t>
      </w:r>
      <w:r w:rsidR="00B136E6">
        <w:t xml:space="preserve"> Junior, Vict</w:t>
      </w:r>
      <w:r w:rsidR="00A965CB">
        <w:t xml:space="preserve">or Hugo </w:t>
      </w:r>
      <w:r w:rsidR="00A63A97">
        <w:t>Batista Pereira, Ariel Jorge da Silva</w:t>
      </w:r>
      <w:r w:rsidR="00BF3962">
        <w:t>, Leandro Batista de Sousa Galdido</w:t>
      </w:r>
      <w:r w:rsidR="006B7F15">
        <w:t>.</w:t>
      </w:r>
      <w:r w:rsidR="00F92683">
        <w:t xml:space="preserve"> </w:t>
      </w:r>
    </w:p>
    <w:p w14:paraId="06D2D154" w14:textId="77777777" w:rsidR="00BC7F7B" w:rsidRDefault="00A93097">
      <w:pPr>
        <w:jc w:val="center"/>
      </w:pPr>
      <w:r>
        <w:t>Cidade: GOIANIA</w:t>
      </w:r>
    </w:p>
    <w:p w14:paraId="60B54A19" w14:textId="77777777" w:rsidR="00BC7F7B" w:rsidRDefault="00A93097">
      <w:pPr>
        <w:jc w:val="center"/>
      </w:pPr>
      <w:r>
        <w:t>Data: 01</w:t>
      </w:r>
      <w:r w:rsidR="006D7964">
        <w:t>/</w:t>
      </w:r>
      <w:r>
        <w:t>11</w:t>
      </w:r>
      <w:r w:rsidR="006D7964">
        <w:t>/</w:t>
      </w:r>
      <w:r>
        <w:t>2025</w:t>
      </w:r>
    </w:p>
    <w:p w14:paraId="25E87EF8" w14:textId="77777777" w:rsidR="00BC7F7B" w:rsidRDefault="006D7964">
      <w:r>
        <w:br w:type="page"/>
      </w:r>
    </w:p>
    <w:p w14:paraId="635BBA6C" w14:textId="77777777" w:rsidR="00BC7F7B" w:rsidRDefault="006D7964">
      <w:pPr>
        <w:pStyle w:val="Ttulo1"/>
      </w:pPr>
      <w:r>
        <w:t>1. Objetivo Geral</w:t>
      </w:r>
    </w:p>
    <w:p w14:paraId="510BA244" w14:textId="77777777" w:rsidR="00BC7F7B" w:rsidRDefault="006D7964">
      <w:r>
        <w:t>Desenvolver uma documentação técnica que apresente a proposta de migração da aplicação monolítica da empresa TechStore para uma arquitetura distribuída baseada em microsserviços, com foco em escalabilidade, desempenho e segurança da informação.</w:t>
      </w:r>
    </w:p>
    <w:p w14:paraId="465CED29" w14:textId="77777777" w:rsidR="00BC7F7B" w:rsidRDefault="006D7964">
      <w:pPr>
        <w:pStyle w:val="Ttulo2"/>
      </w:pPr>
      <w:r>
        <w:t>1.1 Objetivos Específicos</w:t>
      </w:r>
    </w:p>
    <w:p w14:paraId="76030B4B" w14:textId="77777777" w:rsidR="00BC7F7B" w:rsidRDefault="006D7964">
      <w:pPr>
        <w:pStyle w:val="Commarcadores"/>
      </w:pPr>
      <w:r>
        <w:t>Analisar as limitações e riscos da atual arquitetura monolítica.</w:t>
      </w:r>
    </w:p>
    <w:p w14:paraId="6DD52E6F" w14:textId="77777777" w:rsidR="00BC7F7B" w:rsidRDefault="006D7964">
      <w:pPr>
        <w:pStyle w:val="Commarcadores"/>
      </w:pPr>
      <w:r>
        <w:t>Propor uma nova arquitetura distribuída, definindo os microsserviços e suas responsabilidades.</w:t>
      </w:r>
    </w:p>
    <w:p w14:paraId="266351A3" w14:textId="77777777" w:rsidR="00BC7F7B" w:rsidRDefault="006D7964">
      <w:pPr>
        <w:pStyle w:val="Commarcadores"/>
      </w:pPr>
      <w:r>
        <w:t>Elaborar uma estratégia gradual e segura de migração.</w:t>
      </w:r>
    </w:p>
    <w:p w14:paraId="4B3F90B0" w14:textId="77777777" w:rsidR="00BC7F7B" w:rsidRDefault="006D7964">
      <w:pPr>
        <w:pStyle w:val="Commarcadores"/>
      </w:pPr>
      <w:r>
        <w:t>Detalhar os mecanismos de segurança aplicados, assegurando Confidencialidade, Integridade e Disponibilidade (CID).</w:t>
      </w:r>
    </w:p>
    <w:p w14:paraId="609E8BCC" w14:textId="77777777" w:rsidR="00BC7F7B" w:rsidRDefault="006D7964">
      <w:pPr>
        <w:pStyle w:val="Commarcadores"/>
      </w:pPr>
      <w:r>
        <w:t>Apresentar diagramas e justificativas técnicas que validem as decisões de arquitetura.</w:t>
      </w:r>
    </w:p>
    <w:p w14:paraId="3D660579" w14:textId="77777777" w:rsidR="00BC7F7B" w:rsidRDefault="006D7964">
      <w:pPr>
        <w:pStyle w:val="Ttulo1"/>
      </w:pPr>
      <w:r>
        <w:t>2. Desenvolvimento</w:t>
      </w:r>
    </w:p>
    <w:p w14:paraId="0DECD02C" w14:textId="77777777" w:rsidR="00BC7F7B" w:rsidRDefault="006D7964">
      <w:pPr>
        <w:pStyle w:val="Ttulo2"/>
      </w:pPr>
      <w:r>
        <w:t>2.1 Situação Atual – Arquitetura Monolítica</w:t>
      </w:r>
    </w:p>
    <w:p w14:paraId="50FAD9F6" w14:textId="77777777" w:rsidR="00BC7F7B" w:rsidRDefault="006D7964">
      <w:r>
        <w:t>O sistema atual da TechStore foi desenvolvido de forma monolítica, centralizando em um único código todas as funcionalidades do e-commerce: autenticação de usuários, gerenciamento de produtos, controle de pedidos e processamento de pagamentos. Essa estrutura apresenta as seguintes limitações:</w:t>
      </w:r>
    </w:p>
    <w:p w14:paraId="42889220" w14:textId="77777777" w:rsidR="00BC7F7B" w:rsidRDefault="006D7964">
      <w:pPr>
        <w:pStyle w:val="Commarcadores"/>
      </w:pPr>
      <w:r>
        <w:t>Baixa escalabilidade: qualquer aumento de carga afeta todo o sistema.</w:t>
      </w:r>
    </w:p>
    <w:p w14:paraId="0C5AB4B6" w14:textId="77777777" w:rsidR="00BC7F7B" w:rsidRDefault="006D7964">
      <w:pPr>
        <w:pStyle w:val="Commarcadores"/>
      </w:pPr>
      <w:r>
        <w:t>Dificuldade de manutenção: pequenas alterações exigem o redeploy completo da aplicação.</w:t>
      </w:r>
    </w:p>
    <w:p w14:paraId="0ED370DA" w14:textId="77777777" w:rsidR="00BC7F7B" w:rsidRDefault="006D7964">
      <w:pPr>
        <w:pStyle w:val="Commarcadores"/>
      </w:pPr>
      <w:r>
        <w:t>Dependência tecnológica: não é possível usar linguagens ou frameworks diferentes em partes do sistema.</w:t>
      </w:r>
    </w:p>
    <w:p w14:paraId="609D20A7" w14:textId="77777777" w:rsidR="00BC7F7B" w:rsidRDefault="006D7964">
      <w:pPr>
        <w:pStyle w:val="Commarcadores"/>
      </w:pPr>
      <w:r>
        <w:t>Riscos de disponibilidade: uma falha em um módulo pode derrubar todo o serviço.</w:t>
      </w:r>
    </w:p>
    <w:p w14:paraId="06FA8F1F" w14:textId="77777777" w:rsidR="00BC7F7B" w:rsidRDefault="006D7964">
      <w:pPr>
        <w:pStyle w:val="Ttulo2"/>
      </w:pPr>
      <w:r>
        <w:t>2.2 Motivações para a Migração</w:t>
      </w:r>
    </w:p>
    <w:p w14:paraId="555153AE" w14:textId="77777777" w:rsidR="00BC7F7B" w:rsidRDefault="006D7964">
      <w:pPr>
        <w:pStyle w:val="Commarcadores"/>
      </w:pPr>
      <w:r>
        <w:t>Reduzir o tempo de implantação de novas features;</w:t>
      </w:r>
    </w:p>
    <w:p w14:paraId="2C0415A0" w14:textId="77777777" w:rsidR="00BC7F7B" w:rsidRDefault="006D7964">
      <w:pPr>
        <w:pStyle w:val="Commarcadores"/>
      </w:pPr>
      <w:r>
        <w:t>Aumentar a resiliência e disponibilidade do sistema;</w:t>
      </w:r>
    </w:p>
    <w:p w14:paraId="33BE65AE" w14:textId="77777777" w:rsidR="00BC7F7B" w:rsidRDefault="006D7964">
      <w:pPr>
        <w:pStyle w:val="Commarcadores"/>
      </w:pPr>
      <w:r>
        <w:t>Melhorar o desempenho e a escalabilidade horizontal;</w:t>
      </w:r>
    </w:p>
    <w:p w14:paraId="2A4F93C9" w14:textId="77777777" w:rsidR="00BC7F7B" w:rsidRDefault="006D7964">
      <w:pPr>
        <w:pStyle w:val="Commarcadores"/>
      </w:pPr>
      <w:r>
        <w:t>Implementar autonomia entre equipes de desenvolvimento;</w:t>
      </w:r>
    </w:p>
    <w:p w14:paraId="49E55C1D" w14:textId="77777777" w:rsidR="00BC7F7B" w:rsidRDefault="006D7964">
      <w:pPr>
        <w:pStyle w:val="Commarcadores"/>
      </w:pPr>
      <w:r>
        <w:t>Garantir maior segurança e rastreabilidade dos dados e transações.</w:t>
      </w:r>
    </w:p>
    <w:p w14:paraId="7F0B930E" w14:textId="77777777" w:rsidR="00BC7F7B" w:rsidRDefault="006D7964">
      <w:pPr>
        <w:pStyle w:val="Ttulo2"/>
      </w:pPr>
      <w:r>
        <w:t>2.3 Identificação dos Módulos Principais</w:t>
      </w:r>
    </w:p>
    <w:p w14:paraId="7A158E12" w14:textId="77777777" w:rsidR="00BC7F7B" w:rsidRDefault="006D7964">
      <w:pPr>
        <w:pStyle w:val="Numerada"/>
      </w:pPr>
      <w:r>
        <w:t>Autenticação e Usuários – controle de login, cadastro, perfis e tokens JWT.</w:t>
      </w:r>
    </w:p>
    <w:p w14:paraId="27F850D6" w14:textId="77777777" w:rsidR="00BC7F7B" w:rsidRDefault="006D7964">
      <w:pPr>
        <w:pStyle w:val="Numerada"/>
      </w:pPr>
      <w:r>
        <w:t>Catálogo de Produtos – CRUD de produtos, categorias e estoque.</w:t>
      </w:r>
    </w:p>
    <w:p w14:paraId="7C41E4CD" w14:textId="77777777" w:rsidR="00BC7F7B" w:rsidRDefault="006D7964">
      <w:pPr>
        <w:pStyle w:val="Numerada"/>
      </w:pPr>
      <w:r>
        <w:t>Pedidos – gerenciamento de carrinho, status e histórico de pedidos.</w:t>
      </w:r>
    </w:p>
    <w:p w14:paraId="06F37C1F" w14:textId="77777777" w:rsidR="00BC7F7B" w:rsidRDefault="006D7964">
      <w:pPr>
        <w:pStyle w:val="Numerada"/>
      </w:pPr>
      <w:r>
        <w:t>Pagamentos – integração com gateways (Pix, cartão, boleto).</w:t>
      </w:r>
    </w:p>
    <w:p w14:paraId="45ED571A" w14:textId="77777777" w:rsidR="00BC7F7B" w:rsidRDefault="006D7964">
      <w:pPr>
        <w:pStyle w:val="Numerada"/>
      </w:pPr>
      <w:r>
        <w:t>Notificações – envio de e-mails e alertas sobre pedidos e promoções.</w:t>
      </w:r>
    </w:p>
    <w:p w14:paraId="3D334FDF" w14:textId="77777777" w:rsidR="00BC7F7B" w:rsidRDefault="006D7964">
      <w:pPr>
        <w:pStyle w:val="Ttulo2"/>
      </w:pPr>
      <w:r>
        <w:t>2.4 Proposta de Arquitetura em Microsserviços</w:t>
      </w:r>
    </w:p>
    <w:p w14:paraId="748BE62A" w14:textId="77777777" w:rsidR="00BC7F7B" w:rsidRDefault="006D7964">
      <w:r>
        <w:t>Cada módulo será convertido em um microsserviço independente, comunicando-se via API REST (com JSON) e, em alguns casos, mensageria assíncrona (RabbitMQ/Kafka) para integração desacoplada.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C7F7B" w14:paraId="1EDAD3FB" w14:textId="77777777">
        <w:tc>
          <w:tcPr>
            <w:tcW w:w="2160" w:type="dxa"/>
          </w:tcPr>
          <w:p w14:paraId="3609D664" w14:textId="77777777" w:rsidR="00BC7F7B" w:rsidRDefault="006D7964">
            <w:r>
              <w:t>Microsserviço</w:t>
            </w:r>
          </w:p>
        </w:tc>
        <w:tc>
          <w:tcPr>
            <w:tcW w:w="2160" w:type="dxa"/>
          </w:tcPr>
          <w:p w14:paraId="32727AD8" w14:textId="77777777" w:rsidR="00BC7F7B" w:rsidRDefault="006D7964">
            <w:r>
              <w:t>Responsabilidade Principal</w:t>
            </w:r>
          </w:p>
        </w:tc>
        <w:tc>
          <w:tcPr>
            <w:tcW w:w="2160" w:type="dxa"/>
          </w:tcPr>
          <w:p w14:paraId="6CDF7301" w14:textId="77777777" w:rsidR="00BC7F7B" w:rsidRDefault="006D7964">
            <w:r>
              <w:t>Comunicação</w:t>
            </w:r>
          </w:p>
        </w:tc>
        <w:tc>
          <w:tcPr>
            <w:tcW w:w="2160" w:type="dxa"/>
          </w:tcPr>
          <w:p w14:paraId="534BD297" w14:textId="77777777" w:rsidR="00BC7F7B" w:rsidRDefault="006D7964">
            <w:r>
              <w:t>Banco de Dados</w:t>
            </w:r>
          </w:p>
        </w:tc>
      </w:tr>
      <w:tr w:rsidR="00BC7F7B" w14:paraId="2AD016C9" w14:textId="77777777">
        <w:tc>
          <w:tcPr>
            <w:tcW w:w="2160" w:type="dxa"/>
          </w:tcPr>
          <w:p w14:paraId="4C0317F4" w14:textId="77777777" w:rsidR="00BC7F7B" w:rsidRDefault="006D7964">
            <w:r>
              <w:t>Auth Service</w:t>
            </w:r>
          </w:p>
        </w:tc>
        <w:tc>
          <w:tcPr>
            <w:tcW w:w="2160" w:type="dxa"/>
          </w:tcPr>
          <w:p w14:paraId="2DBAC854" w14:textId="77777777" w:rsidR="00BC7F7B" w:rsidRDefault="006D7964">
            <w:r>
              <w:t>Login, tokens JWT, roles</w:t>
            </w:r>
          </w:p>
        </w:tc>
        <w:tc>
          <w:tcPr>
            <w:tcW w:w="2160" w:type="dxa"/>
          </w:tcPr>
          <w:p w14:paraId="71A40C70" w14:textId="77777777" w:rsidR="00BC7F7B" w:rsidRDefault="006D7964">
            <w:r>
              <w:t>REST/gRPC</w:t>
            </w:r>
          </w:p>
        </w:tc>
        <w:tc>
          <w:tcPr>
            <w:tcW w:w="2160" w:type="dxa"/>
          </w:tcPr>
          <w:p w14:paraId="3D7E214B" w14:textId="77777777" w:rsidR="00BC7F7B" w:rsidRDefault="006D7964">
            <w:r>
              <w:t>PostgreSQL</w:t>
            </w:r>
          </w:p>
        </w:tc>
      </w:tr>
      <w:tr w:rsidR="00BC7F7B" w14:paraId="3A141E01" w14:textId="77777777">
        <w:tc>
          <w:tcPr>
            <w:tcW w:w="2160" w:type="dxa"/>
          </w:tcPr>
          <w:p w14:paraId="0C06DD03" w14:textId="77777777" w:rsidR="00BC7F7B" w:rsidRDefault="006D7964">
            <w:r>
              <w:t>Product Service</w:t>
            </w:r>
          </w:p>
        </w:tc>
        <w:tc>
          <w:tcPr>
            <w:tcW w:w="2160" w:type="dxa"/>
          </w:tcPr>
          <w:p w14:paraId="7E597435" w14:textId="77777777" w:rsidR="00BC7F7B" w:rsidRDefault="006D7964">
            <w:r>
              <w:t>Produtos, estoque, categorias</w:t>
            </w:r>
          </w:p>
        </w:tc>
        <w:tc>
          <w:tcPr>
            <w:tcW w:w="2160" w:type="dxa"/>
          </w:tcPr>
          <w:p w14:paraId="48CC1754" w14:textId="77777777" w:rsidR="00BC7F7B" w:rsidRDefault="006D7964">
            <w:r>
              <w:t>REST</w:t>
            </w:r>
          </w:p>
        </w:tc>
        <w:tc>
          <w:tcPr>
            <w:tcW w:w="2160" w:type="dxa"/>
          </w:tcPr>
          <w:p w14:paraId="58A7D7F1" w14:textId="77777777" w:rsidR="00BC7F7B" w:rsidRDefault="006D7964">
            <w:r>
              <w:t>MongoDB</w:t>
            </w:r>
          </w:p>
        </w:tc>
      </w:tr>
      <w:tr w:rsidR="00BC7F7B" w14:paraId="1954EE15" w14:textId="77777777">
        <w:tc>
          <w:tcPr>
            <w:tcW w:w="2160" w:type="dxa"/>
          </w:tcPr>
          <w:p w14:paraId="30CFE3F5" w14:textId="77777777" w:rsidR="00BC7F7B" w:rsidRDefault="006D7964">
            <w:r>
              <w:t>Order Service</w:t>
            </w:r>
          </w:p>
        </w:tc>
        <w:tc>
          <w:tcPr>
            <w:tcW w:w="2160" w:type="dxa"/>
          </w:tcPr>
          <w:p w14:paraId="3268EE72" w14:textId="77777777" w:rsidR="00BC7F7B" w:rsidRDefault="006D7964">
            <w:r>
              <w:t>Pedidos e histórico</w:t>
            </w:r>
          </w:p>
        </w:tc>
        <w:tc>
          <w:tcPr>
            <w:tcW w:w="2160" w:type="dxa"/>
          </w:tcPr>
          <w:p w14:paraId="7E9046FB" w14:textId="77777777" w:rsidR="00BC7F7B" w:rsidRDefault="006D7964">
            <w:r>
              <w:t>REST + RabbitMQ</w:t>
            </w:r>
          </w:p>
        </w:tc>
        <w:tc>
          <w:tcPr>
            <w:tcW w:w="2160" w:type="dxa"/>
          </w:tcPr>
          <w:p w14:paraId="7FFFF487" w14:textId="77777777" w:rsidR="00BC7F7B" w:rsidRDefault="006D7964">
            <w:r>
              <w:t>PostgreSQL</w:t>
            </w:r>
          </w:p>
        </w:tc>
      </w:tr>
      <w:tr w:rsidR="00BC7F7B" w14:paraId="666E5D0B" w14:textId="77777777">
        <w:tc>
          <w:tcPr>
            <w:tcW w:w="2160" w:type="dxa"/>
          </w:tcPr>
          <w:p w14:paraId="6A3E6C06" w14:textId="77777777" w:rsidR="00BC7F7B" w:rsidRDefault="006D7964">
            <w:r>
              <w:t>Payment Service</w:t>
            </w:r>
          </w:p>
        </w:tc>
        <w:tc>
          <w:tcPr>
            <w:tcW w:w="2160" w:type="dxa"/>
          </w:tcPr>
          <w:p w14:paraId="77C31E8F" w14:textId="77777777" w:rsidR="00BC7F7B" w:rsidRDefault="006D7964">
            <w:r>
              <w:t>Processamento e status de pagamentos</w:t>
            </w:r>
          </w:p>
        </w:tc>
        <w:tc>
          <w:tcPr>
            <w:tcW w:w="2160" w:type="dxa"/>
          </w:tcPr>
          <w:p w14:paraId="137841DF" w14:textId="77777777" w:rsidR="00BC7F7B" w:rsidRDefault="006D7964">
            <w:r>
              <w:t>REST</w:t>
            </w:r>
          </w:p>
        </w:tc>
        <w:tc>
          <w:tcPr>
            <w:tcW w:w="2160" w:type="dxa"/>
          </w:tcPr>
          <w:p w14:paraId="0783CD79" w14:textId="77777777" w:rsidR="00BC7F7B" w:rsidRDefault="006D7964">
            <w:r>
              <w:t>MySQL</w:t>
            </w:r>
          </w:p>
        </w:tc>
      </w:tr>
      <w:tr w:rsidR="00BC7F7B" w14:paraId="576B0C85" w14:textId="77777777">
        <w:tc>
          <w:tcPr>
            <w:tcW w:w="2160" w:type="dxa"/>
          </w:tcPr>
          <w:p w14:paraId="32F450C7" w14:textId="77777777" w:rsidR="00BC7F7B" w:rsidRDefault="006D7964">
            <w:r>
              <w:t>Notification Service</w:t>
            </w:r>
          </w:p>
        </w:tc>
        <w:tc>
          <w:tcPr>
            <w:tcW w:w="2160" w:type="dxa"/>
          </w:tcPr>
          <w:p w14:paraId="61CBBDB4" w14:textId="77777777" w:rsidR="00BC7F7B" w:rsidRDefault="006D7964">
            <w:r>
              <w:t>E-mails e alertas</w:t>
            </w:r>
          </w:p>
        </w:tc>
        <w:tc>
          <w:tcPr>
            <w:tcW w:w="2160" w:type="dxa"/>
          </w:tcPr>
          <w:p w14:paraId="6039934E" w14:textId="77777777" w:rsidR="00BC7F7B" w:rsidRDefault="006D7964">
            <w:r>
              <w:t>RabbitMQ</w:t>
            </w:r>
          </w:p>
        </w:tc>
        <w:tc>
          <w:tcPr>
            <w:tcW w:w="2160" w:type="dxa"/>
          </w:tcPr>
          <w:p w14:paraId="1BD50D47" w14:textId="77777777" w:rsidR="00BC7F7B" w:rsidRDefault="006D7964">
            <w:r>
              <w:t>Redis</w:t>
            </w:r>
          </w:p>
        </w:tc>
      </w:tr>
    </w:tbl>
    <w:p w14:paraId="40CC3F34" w14:textId="77777777" w:rsidR="00BC7F7B" w:rsidRDefault="006D7964">
      <w:pPr>
        <w:pStyle w:val="Ttulo2"/>
      </w:pPr>
      <w:r>
        <w:t>2.5 Estratégia de Migração</w:t>
      </w:r>
    </w:p>
    <w:p w14:paraId="76A19583" w14:textId="77777777" w:rsidR="00BC7F7B" w:rsidRDefault="006D7964">
      <w:pPr>
        <w:pStyle w:val="Numerada"/>
      </w:pPr>
      <w:r>
        <w:t>Etapa 1: Criação de microsserviços Auth e Product em paralelo ao monólito.</w:t>
      </w:r>
    </w:p>
    <w:p w14:paraId="2FF1CAD0" w14:textId="77777777" w:rsidR="00BC7F7B" w:rsidRDefault="006D7964">
      <w:pPr>
        <w:pStyle w:val="Numerada"/>
      </w:pPr>
      <w:r>
        <w:t>Etapa 2: Redirecionamento das requisições via API Gateway (por exemplo, Spring Cloud Gateway).</w:t>
      </w:r>
    </w:p>
    <w:p w14:paraId="69FE4994" w14:textId="77777777" w:rsidR="00BC7F7B" w:rsidRDefault="006D7964">
      <w:pPr>
        <w:pStyle w:val="Numerada"/>
      </w:pPr>
      <w:r>
        <w:t>Etapa 3: Migração dos módulos de Pedidos e Pagamentos.</w:t>
      </w:r>
    </w:p>
    <w:p w14:paraId="5B599F8F" w14:textId="77777777" w:rsidR="00BC7F7B" w:rsidRDefault="006D7964">
      <w:pPr>
        <w:pStyle w:val="Numerada"/>
      </w:pPr>
      <w:r>
        <w:t>Etapa 4: Desativação gradual das rotas monolíticas e monitoramento dos logs.</w:t>
      </w:r>
    </w:p>
    <w:p w14:paraId="184B2744" w14:textId="77777777" w:rsidR="00BC7F7B" w:rsidRDefault="006D7964">
      <w:pPr>
        <w:pStyle w:val="Numerada"/>
      </w:pPr>
      <w:r>
        <w:t>Etapa 5: Migração completa e containerização (Docker + Kubernetes).</w:t>
      </w:r>
    </w:p>
    <w:p w14:paraId="162E07EA" w14:textId="77777777" w:rsidR="00BC7F7B" w:rsidRDefault="006D7964">
      <w:pPr>
        <w:pStyle w:val="Ttulo2"/>
      </w:pPr>
      <w:r>
        <w:t>2.6 Segurança da Informação (CID)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F7B" w14:paraId="0DD89A77" w14:textId="77777777">
        <w:tc>
          <w:tcPr>
            <w:tcW w:w="2880" w:type="dxa"/>
          </w:tcPr>
          <w:p w14:paraId="7EF255ED" w14:textId="77777777" w:rsidR="00BC7F7B" w:rsidRDefault="006D7964">
            <w:r>
              <w:t>Pilar</w:t>
            </w:r>
          </w:p>
        </w:tc>
        <w:tc>
          <w:tcPr>
            <w:tcW w:w="2880" w:type="dxa"/>
          </w:tcPr>
          <w:p w14:paraId="31D74E99" w14:textId="77777777" w:rsidR="00BC7F7B" w:rsidRDefault="006D7964">
            <w:r>
              <w:t>Mecanismos Implementados</w:t>
            </w:r>
          </w:p>
        </w:tc>
        <w:tc>
          <w:tcPr>
            <w:tcW w:w="2880" w:type="dxa"/>
          </w:tcPr>
          <w:p w14:paraId="2BEF13D5" w14:textId="77777777" w:rsidR="00BC7F7B" w:rsidRDefault="006D7964">
            <w:r>
              <w:t>Descrição</w:t>
            </w:r>
          </w:p>
        </w:tc>
      </w:tr>
      <w:tr w:rsidR="00BC7F7B" w14:paraId="5B9C0DF7" w14:textId="77777777">
        <w:tc>
          <w:tcPr>
            <w:tcW w:w="2880" w:type="dxa"/>
          </w:tcPr>
          <w:p w14:paraId="49AA70AA" w14:textId="77777777" w:rsidR="00BC7F7B" w:rsidRDefault="006D7964">
            <w:r>
              <w:t>Confidencialidade</w:t>
            </w:r>
          </w:p>
        </w:tc>
        <w:tc>
          <w:tcPr>
            <w:tcW w:w="2880" w:type="dxa"/>
          </w:tcPr>
          <w:p w14:paraId="2AB114C2" w14:textId="77777777" w:rsidR="00BC7F7B" w:rsidRDefault="006D7964">
            <w:r>
              <w:t>Autenticação JWT + Criptografia TLS/HTTPS</w:t>
            </w:r>
          </w:p>
        </w:tc>
        <w:tc>
          <w:tcPr>
            <w:tcW w:w="2880" w:type="dxa"/>
          </w:tcPr>
          <w:p w14:paraId="667618A3" w14:textId="77777777" w:rsidR="00BC7F7B" w:rsidRDefault="006D7964">
            <w:r>
              <w:t>Garante que apenas usuários autorizados acessem dados sensíveis.</w:t>
            </w:r>
          </w:p>
        </w:tc>
      </w:tr>
      <w:tr w:rsidR="00BC7F7B" w14:paraId="0E159590" w14:textId="77777777">
        <w:tc>
          <w:tcPr>
            <w:tcW w:w="2880" w:type="dxa"/>
          </w:tcPr>
          <w:p w14:paraId="0CD09406" w14:textId="77777777" w:rsidR="00BC7F7B" w:rsidRDefault="006D7964">
            <w:r>
              <w:t>Integridade</w:t>
            </w:r>
          </w:p>
        </w:tc>
        <w:tc>
          <w:tcPr>
            <w:tcW w:w="2880" w:type="dxa"/>
          </w:tcPr>
          <w:p w14:paraId="38CB751C" w14:textId="77777777" w:rsidR="00BC7F7B" w:rsidRDefault="006D7964">
            <w:r>
              <w:t>Logs de auditoria + Assinaturas digitais (HMAC)</w:t>
            </w:r>
          </w:p>
        </w:tc>
        <w:tc>
          <w:tcPr>
            <w:tcW w:w="2880" w:type="dxa"/>
          </w:tcPr>
          <w:p w14:paraId="70587F39" w14:textId="77777777" w:rsidR="00BC7F7B" w:rsidRDefault="006D7964">
            <w:r>
              <w:t>Previne adulteração de dados em trânsito e no armazenamento.</w:t>
            </w:r>
          </w:p>
        </w:tc>
      </w:tr>
      <w:tr w:rsidR="00BC7F7B" w14:paraId="786E9DFE" w14:textId="77777777">
        <w:tc>
          <w:tcPr>
            <w:tcW w:w="2880" w:type="dxa"/>
          </w:tcPr>
          <w:p w14:paraId="6D175F58" w14:textId="77777777" w:rsidR="00BC7F7B" w:rsidRDefault="006D7964">
            <w:r>
              <w:t>Disponibilidade</w:t>
            </w:r>
          </w:p>
        </w:tc>
        <w:tc>
          <w:tcPr>
            <w:tcW w:w="2880" w:type="dxa"/>
          </w:tcPr>
          <w:p w14:paraId="34B1AF5A" w14:textId="77777777" w:rsidR="00BC7F7B" w:rsidRDefault="006D7964">
            <w:r>
              <w:t>Replicação + Load Balancer + Monitoramento (Prometheus/Grafana)</w:t>
            </w:r>
          </w:p>
        </w:tc>
        <w:tc>
          <w:tcPr>
            <w:tcW w:w="2880" w:type="dxa"/>
          </w:tcPr>
          <w:p w14:paraId="1FA0D741" w14:textId="77777777" w:rsidR="00BC7F7B" w:rsidRDefault="006D7964">
            <w:r>
              <w:t>Mantém o sistema ativo mesmo em caso de falhas.</w:t>
            </w:r>
          </w:p>
        </w:tc>
      </w:tr>
    </w:tbl>
    <w:p w14:paraId="46B0211E" w14:textId="77777777" w:rsidR="00A93097" w:rsidRDefault="00A93097" w:rsidP="00A93097">
      <w:pPr>
        <w:pStyle w:val="Ttulo1"/>
      </w:pPr>
      <w:r>
        <w:t>Resumo</w:t>
      </w:r>
    </w:p>
    <w:p w14:paraId="6DF361E0" w14:textId="77777777" w:rsidR="00A93097" w:rsidRDefault="00A93097" w:rsidP="00A93097">
      <w:r>
        <w:t>Este documento técnico apresenta o processo de migração de uma aplicação monolítica para uma arquitetura baseada em microsserviços, adotando boas práticas de escalabilidade, segurança e integração entre sistemas. A proposta visa demonstrar como a decomposição de um sistema tradicional pode aumentar a eficiência, a resiliência e a manutenção da aplicação. O estudo de caso considera uma empresa fictícia chamada TechStore, que realiza vendas online e busca modernizar sua infraestrutura de software.</w:t>
      </w:r>
    </w:p>
    <w:p w14:paraId="2CFEB062" w14:textId="77777777" w:rsidR="00A93097" w:rsidRDefault="00A93097" w:rsidP="00A93097">
      <w:r>
        <w:br w:type="page"/>
      </w:r>
    </w:p>
    <w:p w14:paraId="41C1698E" w14:textId="77777777" w:rsidR="00A93097" w:rsidRDefault="00A93097" w:rsidP="00A93097">
      <w:pPr>
        <w:pStyle w:val="Ttulo2"/>
      </w:pPr>
      <w:r>
        <w:t>2.7 Conclusão</w:t>
      </w:r>
    </w:p>
    <w:p w14:paraId="33FB5124" w14:textId="77777777" w:rsidR="00A93097" w:rsidRDefault="00A93097" w:rsidP="00A93097">
      <w:r>
        <w:t>A migração da TechStore para uma arquitetura baseada em microsserviços trará ganhos significativos de desempenho, segurança e escalabilidade, permitindo evolução contínua do sistema e autonomia das equipes de desenvolvimento. O uso de práticas modernas como mensageria, autenticação distribuída e observabilidade garantem estabilidade e confiabilidade em ambiente corporativo.</w:t>
      </w:r>
    </w:p>
    <w:p w14:paraId="4B64A2C7" w14:textId="77777777" w:rsidR="00A93097" w:rsidRDefault="00A93097" w:rsidP="00A93097">
      <w:r>
        <w:br w:type="page"/>
      </w:r>
    </w:p>
    <w:p w14:paraId="6EC577D1" w14:textId="77777777" w:rsidR="00BC7F7B" w:rsidRDefault="006D7964">
      <w:pPr>
        <w:pStyle w:val="Ttulo1"/>
      </w:pPr>
      <w:r>
        <w:t>Referências Bibliográficas</w:t>
      </w:r>
    </w:p>
    <w:p w14:paraId="289290BA" w14:textId="77777777" w:rsidR="00BC7F7B" w:rsidRDefault="006D7964">
      <w:pPr>
        <w:pStyle w:val="Commarcadores"/>
      </w:pPr>
      <w:r>
        <w:t>Newman, S. (2015). Building Microservices. O'Reilly Media.</w:t>
      </w:r>
    </w:p>
    <w:p w14:paraId="19C6F688" w14:textId="77777777" w:rsidR="00BC7F7B" w:rsidRDefault="006D7964">
      <w:pPr>
        <w:pStyle w:val="Commarcadores"/>
      </w:pPr>
      <w:r>
        <w:t>Richardson, C. (2018). Microservices Patterns. Manning Publications.</w:t>
      </w:r>
    </w:p>
    <w:p w14:paraId="00EC7369" w14:textId="77777777" w:rsidR="00BC7F7B" w:rsidRDefault="006D7964">
      <w:pPr>
        <w:pStyle w:val="Commarcadores"/>
      </w:pPr>
      <w:r>
        <w:t>Fowler, M. (2019). Monolith to Microservices: Evolutionary Patterns to Transform Your Monolith. O'Reilly Media.</w:t>
      </w:r>
    </w:p>
    <w:p w14:paraId="0A1438DF" w14:textId="77777777" w:rsidR="00BC7F7B" w:rsidRDefault="006D7964">
      <w:pPr>
        <w:pStyle w:val="Commarcadores"/>
      </w:pPr>
      <w:r>
        <w:t>ISO/IEC 27001:2013 – Information Security Management Systems Requirements.</w:t>
      </w:r>
    </w:p>
    <w:sectPr w:rsidR="00BC7F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libr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207635">
    <w:abstractNumId w:val="8"/>
  </w:num>
  <w:num w:numId="2" w16cid:durableId="1019821177">
    <w:abstractNumId w:val="6"/>
  </w:num>
  <w:num w:numId="3" w16cid:durableId="1668249204">
    <w:abstractNumId w:val="5"/>
  </w:num>
  <w:num w:numId="4" w16cid:durableId="1402755132">
    <w:abstractNumId w:val="4"/>
  </w:num>
  <w:num w:numId="5" w16cid:durableId="977763581">
    <w:abstractNumId w:val="7"/>
  </w:num>
  <w:num w:numId="6" w16cid:durableId="496700325">
    <w:abstractNumId w:val="3"/>
  </w:num>
  <w:num w:numId="7" w16cid:durableId="280647639">
    <w:abstractNumId w:val="2"/>
  </w:num>
  <w:num w:numId="8" w16cid:durableId="1466000760">
    <w:abstractNumId w:val="1"/>
  </w:num>
  <w:num w:numId="9" w16cid:durableId="79286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F15"/>
    <w:rsid w:val="006D7964"/>
    <w:rsid w:val="00952793"/>
    <w:rsid w:val="00A63A97"/>
    <w:rsid w:val="00A93097"/>
    <w:rsid w:val="00A965CB"/>
    <w:rsid w:val="00AA1D8D"/>
    <w:rsid w:val="00AB4688"/>
    <w:rsid w:val="00B03BF1"/>
    <w:rsid w:val="00B136E6"/>
    <w:rsid w:val="00B47730"/>
    <w:rsid w:val="00B71ECC"/>
    <w:rsid w:val="00BC7F7B"/>
    <w:rsid w:val="00BF3962"/>
    <w:rsid w:val="00C50369"/>
    <w:rsid w:val="00CA3CE1"/>
    <w:rsid w:val="00CB0664"/>
    <w:rsid w:val="00CC7880"/>
    <w:rsid w:val="00F64583"/>
    <w:rsid w:val="00F926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6B870A"/>
  <w14:defaultImageDpi w14:val="300"/>
  <w15:docId w15:val="{0A84D71A-7DF3-DB4B-8132-D7429393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4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068F21-5D04-4EA4-A097-FABB33D1EBD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819</Words>
  <Characters>4424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 Ferreira da Silva</cp:lastModifiedBy>
  <cp:revision>2</cp:revision>
  <dcterms:created xsi:type="dcterms:W3CDTF">2025-11-29T12:58:00Z</dcterms:created>
  <dcterms:modified xsi:type="dcterms:W3CDTF">2025-11-29T12:58:00Z</dcterms:modified>
  <cp:category/>
</cp:coreProperties>
</file>