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555555"/>
          <w:sz w:val="26"/>
        </w:rPr>
        <w:t>MINOR PROJECT REPORT</w:t>
      </w:r>
    </w:p>
    <w:p/>
    <w:p>
      <w:pPr>
        <w:jc w:val="center"/>
      </w:pPr>
      <w:r>
        <w:rPr>
          <w:rFonts w:ascii="Calibri" w:hAnsi="Calibri"/>
          <w:b/>
          <w:color w:val="1A56AA"/>
          <w:sz w:val="44"/>
        </w:rPr>
        <w:t>Audiogram-Personalized, Low-Latency</w:t>
        <w:br/>
        <w:t>Speech Enhancement for Hearing Aids</w:t>
      </w:r>
    </w:p>
    <w:p/>
    <w:p>
      <w:pPr>
        <w:jc w:val="center"/>
      </w:pPr>
      <w:r>
        <w:rPr>
          <w:rFonts w:ascii="Calibri" w:hAnsi="Calibri"/>
          <w:i/>
          <w:color w:val="404040"/>
          <w:sz w:val="26"/>
        </w:rPr>
        <w:t>Using Deep Learning and FiLM Conditioning</w:t>
        <w:br/>
        <w:t>for Individualized Hearing Aid Enhancement</w:t>
      </w:r>
    </w:p>
    <w:p>
      <w:pPr>
        <w:spacing w:before="40" w:after="40"/>
        <w:pBdr>
          <w:bottom w:val="single" w:sz="6" w:space="1" w:color="4A90D9"/>
        </w:pBdr>
      </w:pPr>
    </w:p>
    <w:p/>
    <w:p>
      <w:pPr>
        <w:spacing w:after="80"/>
        <w:jc w:val="center"/>
      </w:pPr>
      <w:r>
        <w:rPr>
          <w:rFonts w:ascii="Calibri" w:hAnsi="Calibri"/>
          <w:b/>
          <w:sz w:val="22"/>
        </w:rPr>
        <w:t xml:space="preserve">Submitted by:  </w:t>
      </w:r>
      <w:r>
        <w:rPr>
          <w:rFonts w:ascii="Calibri" w:hAnsi="Calibri"/>
          <w:sz w:val="22"/>
        </w:rPr>
        <w:t>Jwanil  |  Namya Shah</w:t>
      </w:r>
    </w:p>
    <w:p>
      <w:pPr>
        <w:spacing w:after="80"/>
        <w:jc w:val="center"/>
      </w:pPr>
      <w:r>
        <w:rPr>
          <w:rFonts w:ascii="Calibri" w:hAnsi="Calibri"/>
          <w:b/>
          <w:sz w:val="22"/>
        </w:rPr>
        <w:t xml:space="preserve">Department:  </w:t>
      </w:r>
      <w:r>
        <w:rPr>
          <w:rFonts w:ascii="Calibri" w:hAnsi="Calibri"/>
          <w:sz w:val="22"/>
        </w:rPr>
        <w:t>[Your Department Name]</w:t>
      </w:r>
    </w:p>
    <w:p>
      <w:pPr>
        <w:spacing w:after="80"/>
        <w:jc w:val="center"/>
      </w:pPr>
      <w:r>
        <w:rPr>
          <w:rFonts w:ascii="Calibri" w:hAnsi="Calibri"/>
          <w:b/>
          <w:sz w:val="22"/>
        </w:rPr>
        <w:t xml:space="preserve">Institution:  </w:t>
      </w:r>
      <w:r>
        <w:rPr>
          <w:rFonts w:ascii="Calibri" w:hAnsi="Calibri"/>
          <w:sz w:val="22"/>
        </w:rPr>
        <w:t>[Your College / University Name]</w:t>
      </w:r>
    </w:p>
    <w:p>
      <w:pPr>
        <w:spacing w:after="80"/>
        <w:jc w:val="center"/>
      </w:pPr>
      <w:r>
        <w:rPr>
          <w:rFonts w:ascii="Calibri" w:hAnsi="Calibri"/>
          <w:b/>
          <w:sz w:val="22"/>
        </w:rPr>
        <w:t xml:space="preserve">Academic Year:  </w:t>
      </w:r>
      <w:r>
        <w:rPr>
          <w:rFonts w:ascii="Calibri" w:hAnsi="Calibri"/>
          <w:sz w:val="22"/>
        </w:rPr>
        <w:t>2026 – 2027</w:t>
      </w:r>
    </w:p>
    <w:p>
      <w:pPr>
        <w:spacing w:after="80"/>
        <w:jc w:val="center"/>
      </w:pPr>
      <w:r>
        <w:rPr>
          <w:rFonts w:ascii="Calibri" w:hAnsi="Calibri"/>
          <w:b/>
          <w:sz w:val="22"/>
        </w:rPr>
        <w:t xml:space="preserve">Submitted to:  </w:t>
      </w:r>
      <w:r>
        <w:rPr>
          <w:rFonts w:ascii="Calibri" w:hAnsi="Calibri"/>
          <w:sz w:val="22"/>
        </w:rPr>
        <w:t>[Faculty Name], [Designation]</w:t>
      </w:r>
    </w:p>
    <w:p>
      <w:pPr>
        <w:spacing w:after="80"/>
        <w:jc w:val="center"/>
      </w:pPr>
      <w:r>
        <w:rPr>
          <w:rFonts w:ascii="Calibri" w:hAnsi="Calibri"/>
          <w:b/>
          <w:sz w:val="22"/>
        </w:rPr>
        <w:t xml:space="preserve">Date:  </w:t>
      </w:r>
      <w:r>
        <w:rPr>
          <w:rFonts w:ascii="Calibri" w:hAnsi="Calibri"/>
          <w:sz w:val="22"/>
        </w:rPr>
        <w:t>August 12, 2026</w:t>
      </w:r>
    </w:p>
    <w:p>
      <w:r>
        <w:br w:type="page"/>
      </w:r>
    </w:p>
    <w:p>
      <w:pPr>
        <w:pStyle w:val="Heading1"/>
        <w:spacing w:before="280" w:after="120"/>
      </w:pPr>
      <w:r>
        <w:rPr>
          <w:color w:val="1A56AA"/>
          <w:sz w:val="32"/>
        </w:rPr>
        <w:t>Abstract</w:t>
      </w:r>
    </w:p>
    <w:p>
      <w:pPr>
        <w:spacing w:before="40" w:after="40"/>
        <w:pBdr>
          <w:bottom w:val="single" w:sz="6" w:space="1" w:color="4A90D9"/>
        </w:pBdr>
      </w:pPr>
    </w:p>
    <w:p>
      <w:pPr>
        <w:spacing w:after="120" w:before="40"/>
      </w:pPr>
      <w:r>
        <w:rPr>
          <w:rFonts w:ascii="Calibri" w:hAnsi="Calibri"/>
          <w:b w:val="0"/>
          <w:i w:val="0"/>
          <w:sz w:val="22"/>
        </w:rPr>
        <w:t xml:space="preserve">Hearing aid users frequently cite the inability to understand speech in noisy environments as their primary complaint, despite advances in hearing aid technology. Current deep learning-based speech enhancement systems, while effective at noise reduction, treat all users identically, ignoring the fact that every individual has a unique hearing loss profile (audiogram). This project proposes a novel audiogram-personalized speech enhancement system that takes the user's individual audiogram as a runtime input and adapts its noise reduction behaviour accordingly, using Feature-wise Linear Modulation (FiLM) conditioning. </w:t>
        <w:br/>
        <w:br/>
        <w:t xml:space="preserve">We implement and compare three models: (1) a classical Wiener filter baseline, (2) a generic deep neural network (DNN) denoiser using a U-Net architecture with Ideal Ratio Mask prediction, and (3) our proposed audiogram-conditioned variant. Evaluation uses Hearing Aid Speech Perception Index (HASPI) and Hearing Aid Speech Quality Index (HASQI) — metrics specifically designed for hearing-impaired listeners — alongside standard STOI and SI-SDR measures. We additionally report model latency and parameter count, given the sub-10ms real-time processing constraint imposed by hearing aid hardware. </w:t>
        <w:br/>
        <w:br/>
        <w:t>We expect the personalized model to demonstrate measurable improvement in HASPI over the generic baseline, particularly for listeners with non-uniform hearing loss profiles (e.g., sloping high-frequency loss), establishing audiogram-conditioning as a practical and principled approach to individualized hearing aid enhancement.</w:t>
      </w:r>
    </w:p>
    <w:p/>
    <w:p>
      <w:pPr>
        <w:spacing w:before="120" w:after="120"/>
        <w:ind w:left="288" w:right="288"/>
        <w:shd w:val="clear" w:color="auto" w:fill="EBF3FB"/>
      </w:pPr>
      <w:r>
        <w:rPr>
          <w:rFonts w:ascii="Calibri" w:hAnsi="Calibri"/>
          <w:i/>
          <w:sz w:val="21"/>
        </w:rPr>
        <w:t>🔑  Keywords: Speech Enhancement, Hearing Aids, FiLM Conditioning, Audiogram Personalization, Deep Learning, Ideal Ratio Mask, HASPI, HASQI, Low-Latency Inference</w:t>
      </w:r>
    </w:p>
    <w:p>
      <w:r>
        <w:br w:type="page"/>
      </w:r>
    </w:p>
    <w:p>
      <w:pPr>
        <w:pStyle w:val="Heading1"/>
        <w:spacing w:before="280" w:after="120"/>
      </w:pPr>
      <w:r>
        <w:rPr>
          <w:color w:val="1A56AA"/>
          <w:sz w:val="32"/>
        </w:rPr>
        <w:t>Table of Contents</w:t>
      </w:r>
    </w:p>
    <w:p>
      <w:pPr>
        <w:spacing w:before="40" w:after="40"/>
        <w:pBdr>
          <w:bottom w:val="single" w:sz="6" w:space="1" w:color="4A90D9"/>
        </w:pBdr>
      </w:pPr>
    </w:p>
    <w:p>
      <w:pPr>
        <w:spacing w:after="40"/>
        <w:ind w:left="0"/>
      </w:pPr>
      <w:r>
        <w:rPr>
          <w:rFonts w:ascii="Calibri" w:hAnsi="Calibri"/>
          <w:b/>
          <w:sz w:val="21"/>
        </w:rPr>
        <w:t>1.    Introduction</w:t>
      </w:r>
    </w:p>
    <w:p>
      <w:pPr>
        <w:spacing w:after="40"/>
        <w:ind w:left="0"/>
      </w:pPr>
      <w:r>
        <w:rPr>
          <w:rFonts w:ascii="Calibri" w:hAnsi="Calibri"/>
          <w:b/>
          <w:sz w:val="21"/>
        </w:rPr>
        <w:t>2.    Problem Statement</w:t>
      </w:r>
    </w:p>
    <w:p>
      <w:pPr>
        <w:spacing w:after="40"/>
        <w:ind w:left="0"/>
      </w:pPr>
      <w:r>
        <w:rPr>
          <w:rFonts w:ascii="Calibri" w:hAnsi="Calibri"/>
          <w:b/>
          <w:sz w:val="21"/>
        </w:rPr>
        <w:t>3.    Literature Review</w:t>
      </w:r>
    </w:p>
    <w:p>
      <w:pPr>
        <w:spacing w:after="40"/>
        <w:ind w:left="144"/>
      </w:pPr>
      <w:r>
        <w:rPr>
          <w:rFonts w:ascii="Calibri" w:hAnsi="Calibri"/>
          <w:b w:val="0"/>
          <w:sz w:val="21"/>
        </w:rPr>
        <w:t xml:space="preserve">   3.1    Classical Speech Enhancement</w:t>
      </w:r>
    </w:p>
    <w:p>
      <w:pPr>
        <w:spacing w:after="40"/>
        <w:ind w:left="144"/>
      </w:pPr>
      <w:r>
        <w:rPr>
          <w:rFonts w:ascii="Calibri" w:hAnsi="Calibri"/>
          <w:b w:val="0"/>
          <w:sz w:val="21"/>
        </w:rPr>
        <w:t xml:space="preserve">   3.2    Deep Learning Approaches</w:t>
      </w:r>
    </w:p>
    <w:p>
      <w:pPr>
        <w:spacing w:after="40"/>
        <w:ind w:left="144"/>
      </w:pPr>
      <w:r>
        <w:rPr>
          <w:rFonts w:ascii="Calibri" w:hAnsi="Calibri"/>
          <w:b w:val="0"/>
          <w:sz w:val="21"/>
        </w:rPr>
        <w:t xml:space="preserve">   3.3    Hearing-Aid-Specific Research</w:t>
      </w:r>
    </w:p>
    <w:p>
      <w:pPr>
        <w:spacing w:after="40"/>
        <w:ind w:left="144"/>
      </w:pPr>
      <w:r>
        <w:rPr>
          <w:rFonts w:ascii="Calibri" w:hAnsi="Calibri"/>
          <w:b w:val="0"/>
          <w:sz w:val="21"/>
        </w:rPr>
        <w:t xml:space="preserve">   3.4    FiLM Conditioning</w:t>
      </w:r>
    </w:p>
    <w:p>
      <w:pPr>
        <w:spacing w:after="40"/>
        <w:ind w:left="0"/>
      </w:pPr>
      <w:r>
        <w:rPr>
          <w:rFonts w:ascii="Calibri" w:hAnsi="Calibri"/>
          <w:b/>
          <w:sz w:val="21"/>
        </w:rPr>
        <w:t>4.    Background &amp; Theory</w:t>
      </w:r>
    </w:p>
    <w:p>
      <w:pPr>
        <w:spacing w:after="40"/>
        <w:ind w:left="144"/>
      </w:pPr>
      <w:r>
        <w:rPr>
          <w:rFonts w:ascii="Calibri" w:hAnsi="Calibri"/>
          <w:b w:val="0"/>
          <w:sz w:val="21"/>
        </w:rPr>
        <w:t xml:space="preserve">   4.1    Audio Signal Processing &amp; Spectrograms</w:t>
      </w:r>
    </w:p>
    <w:p>
      <w:pPr>
        <w:spacing w:after="40"/>
        <w:ind w:left="144"/>
      </w:pPr>
      <w:r>
        <w:rPr>
          <w:rFonts w:ascii="Calibri" w:hAnsi="Calibri"/>
          <w:b w:val="0"/>
          <w:sz w:val="21"/>
        </w:rPr>
        <w:t xml:space="preserve">   4.2    Hearing Loss &amp; Audiograms</w:t>
      </w:r>
    </w:p>
    <w:p>
      <w:pPr>
        <w:spacing w:after="40"/>
        <w:ind w:left="144"/>
      </w:pPr>
      <w:r>
        <w:rPr>
          <w:rFonts w:ascii="Calibri" w:hAnsi="Calibri"/>
          <w:b w:val="0"/>
          <w:sz w:val="21"/>
        </w:rPr>
        <w:t xml:space="preserve">   4.3    The Wiener Filter</w:t>
      </w:r>
    </w:p>
    <w:p>
      <w:pPr>
        <w:spacing w:after="40"/>
        <w:ind w:left="144"/>
      </w:pPr>
      <w:r>
        <w:rPr>
          <w:rFonts w:ascii="Calibri" w:hAnsi="Calibri"/>
          <w:b w:val="0"/>
          <w:sz w:val="21"/>
        </w:rPr>
        <w:t xml:space="preserve">   4.4    Deep Neural Network Masking</w:t>
      </w:r>
    </w:p>
    <w:p>
      <w:pPr>
        <w:spacing w:after="40"/>
        <w:ind w:left="144"/>
      </w:pPr>
      <w:r>
        <w:rPr>
          <w:rFonts w:ascii="Calibri" w:hAnsi="Calibri"/>
          <w:b w:val="0"/>
          <w:sz w:val="21"/>
        </w:rPr>
        <w:t xml:space="preserve">   4.5    FiLM: Feature-wise Linear Modulation</w:t>
      </w:r>
    </w:p>
    <w:p>
      <w:pPr>
        <w:spacing w:after="40"/>
        <w:ind w:left="0"/>
      </w:pPr>
      <w:r>
        <w:rPr>
          <w:rFonts w:ascii="Calibri" w:hAnsi="Calibri"/>
          <w:b/>
          <w:sz w:val="21"/>
        </w:rPr>
        <w:t>5.    Proposed Methodology</w:t>
      </w:r>
    </w:p>
    <w:p>
      <w:pPr>
        <w:spacing w:after="40"/>
        <w:ind w:left="144"/>
      </w:pPr>
      <w:r>
        <w:rPr>
          <w:rFonts w:ascii="Calibri" w:hAnsi="Calibri"/>
          <w:b w:val="0"/>
          <w:sz w:val="21"/>
        </w:rPr>
        <w:t xml:space="preserve">   5.1    System Architecture</w:t>
      </w:r>
    </w:p>
    <w:p>
      <w:pPr>
        <w:spacing w:after="40"/>
        <w:ind w:left="144"/>
      </w:pPr>
      <w:r>
        <w:rPr>
          <w:rFonts w:ascii="Calibri" w:hAnsi="Calibri"/>
          <w:b w:val="0"/>
          <w:sz w:val="21"/>
        </w:rPr>
        <w:t xml:space="preserve">   5.2    Model 1: Wiener Filter Baseline</w:t>
      </w:r>
    </w:p>
    <w:p>
      <w:pPr>
        <w:spacing w:after="40"/>
        <w:ind w:left="144"/>
      </w:pPr>
      <w:r>
        <w:rPr>
          <w:rFonts w:ascii="Calibri" w:hAnsi="Calibri"/>
          <w:b w:val="0"/>
          <w:sz w:val="21"/>
        </w:rPr>
        <w:t xml:space="preserve">   5.3    Model 2: Generic DNN Denoiser</w:t>
      </w:r>
    </w:p>
    <w:p>
      <w:pPr>
        <w:spacing w:after="40"/>
        <w:ind w:left="144"/>
      </w:pPr>
      <w:r>
        <w:rPr>
          <w:rFonts w:ascii="Calibri" w:hAnsi="Calibri"/>
          <w:b w:val="0"/>
          <w:sz w:val="21"/>
        </w:rPr>
        <w:t xml:space="preserve">   5.4    Model 3: Audiogram-Personalized DNN</w:t>
      </w:r>
    </w:p>
    <w:p>
      <w:pPr>
        <w:spacing w:after="40"/>
        <w:ind w:left="144"/>
      </w:pPr>
      <w:r>
        <w:rPr>
          <w:rFonts w:ascii="Calibri" w:hAnsi="Calibri"/>
          <w:b w:val="0"/>
          <w:sz w:val="21"/>
        </w:rPr>
        <w:t xml:space="preserve">   5.5    Training Strategy</w:t>
      </w:r>
    </w:p>
    <w:p>
      <w:pPr>
        <w:spacing w:after="40"/>
        <w:ind w:left="0"/>
      </w:pPr>
      <w:r>
        <w:rPr>
          <w:rFonts w:ascii="Calibri" w:hAnsi="Calibri"/>
          <w:b/>
          <w:sz w:val="21"/>
        </w:rPr>
        <w:t>6.    Dataset &amp; Tools</w:t>
      </w:r>
    </w:p>
    <w:p>
      <w:pPr>
        <w:spacing w:after="40"/>
        <w:ind w:left="0"/>
      </w:pPr>
      <w:r>
        <w:rPr>
          <w:rFonts w:ascii="Calibri" w:hAnsi="Calibri"/>
          <w:b/>
          <w:sz w:val="21"/>
        </w:rPr>
        <w:t>7.    Evaluation Metrics</w:t>
      </w:r>
    </w:p>
    <w:p>
      <w:pPr>
        <w:spacing w:after="40"/>
        <w:ind w:left="0"/>
      </w:pPr>
      <w:r>
        <w:rPr>
          <w:rFonts w:ascii="Calibri" w:hAnsi="Calibri"/>
          <w:b/>
          <w:sz w:val="21"/>
        </w:rPr>
        <w:t>8.    Project Timeline</w:t>
      </w:r>
    </w:p>
    <w:p>
      <w:pPr>
        <w:spacing w:after="40"/>
        <w:ind w:left="0"/>
      </w:pPr>
      <w:r>
        <w:rPr>
          <w:rFonts w:ascii="Calibri" w:hAnsi="Calibri"/>
          <w:b/>
          <w:sz w:val="21"/>
        </w:rPr>
        <w:t>9.    Expected Results &amp; Contributions</w:t>
      </w:r>
    </w:p>
    <w:p>
      <w:pPr>
        <w:spacing w:after="40"/>
        <w:ind w:left="0"/>
      </w:pPr>
      <w:r>
        <w:rPr>
          <w:rFonts w:ascii="Calibri" w:hAnsi="Calibri"/>
          <w:b/>
          <w:sz w:val="21"/>
        </w:rPr>
        <w:t>10.    Limitations &amp; Future Work</w:t>
      </w:r>
    </w:p>
    <w:p>
      <w:pPr>
        <w:spacing w:after="40"/>
        <w:ind w:left="0"/>
      </w:pPr>
      <w:r>
        <w:rPr>
          <w:rFonts w:ascii="Calibri" w:hAnsi="Calibri"/>
          <w:b/>
          <w:sz w:val="21"/>
        </w:rPr>
        <w:t>11.    Conclusion</w:t>
      </w:r>
    </w:p>
    <w:p>
      <w:pPr>
        <w:spacing w:after="40"/>
        <w:ind w:left="0"/>
      </w:pPr>
      <w:r>
        <w:rPr>
          <w:rFonts w:ascii="Calibri" w:hAnsi="Calibri"/>
          <w:b/>
          <w:sz w:val="21"/>
        </w:rPr>
        <w:t>12.    References</w:t>
      </w:r>
    </w:p>
    <w:p>
      <w:r>
        <w:br w:type="page"/>
      </w:r>
    </w:p>
    <w:p>
      <w:pPr>
        <w:pStyle w:val="Heading1"/>
        <w:spacing w:before="280" w:after="120"/>
      </w:pPr>
      <w:r>
        <w:rPr>
          <w:color w:val="1A56AA"/>
          <w:sz w:val="32"/>
        </w:rPr>
        <w:t>1. Introduction</w:t>
      </w:r>
    </w:p>
    <w:p>
      <w:pPr>
        <w:spacing w:before="40" w:after="40"/>
        <w:pBdr>
          <w:bottom w:val="single" w:sz="6" w:space="1" w:color="4A90D9"/>
        </w:pBdr>
      </w:pPr>
    </w:p>
    <w:p>
      <w:pPr>
        <w:spacing w:after="120" w:before="40"/>
      </w:pPr>
      <w:r>
        <w:rPr>
          <w:rFonts w:ascii="Calibri" w:hAnsi="Calibri"/>
          <w:b w:val="0"/>
          <w:i w:val="0"/>
          <w:sz w:val="22"/>
        </w:rPr>
        <w:t>Hearing loss is one of the most prevalent sensory impairments worldwide. According to the World Health Organization (WHO), approximately 466 million people — or roughly 5% of the global population — have disabling hearing loss, a figure projected to rise to 900 million by 2050. For these individuals, hearing aids are the primary assistive technology, amplifying acoustic signals to compensate for reduced auditory sensitivity.</w:t>
      </w:r>
    </w:p>
    <w:p>
      <w:pPr>
        <w:spacing w:after="120" w:before="40"/>
      </w:pPr>
      <w:r>
        <w:rPr>
          <w:rFonts w:ascii="Calibri" w:hAnsi="Calibri"/>
          <w:b w:val="0"/>
          <w:i w:val="0"/>
          <w:sz w:val="22"/>
        </w:rPr>
        <w:t>Despite significant advances in digital signal processing and, more recently, deep learning, the most persistent complaint among hearing aid users remains difficulty understanding speech in noisy environments. The "cocktail party problem" — segregating a target speaker from competing background noise and other speakers — remains deeply challenging for hearing-impaired listeners, whose damaged cochlear hair cells further degrade the frequency resolution required for such segregation.</w:t>
      </w:r>
    </w:p>
    <w:p>
      <w:pPr>
        <w:spacing w:after="120" w:before="40"/>
      </w:pPr>
      <w:r>
        <w:rPr>
          <w:rFonts w:ascii="Calibri" w:hAnsi="Calibri"/>
          <w:b w:val="0"/>
          <w:i w:val="0"/>
          <w:sz w:val="22"/>
        </w:rPr>
        <w:t>Modern hearing aids address this through programmable amplification that is personalised to the user's audiogram — a clinically measured chart of their hearing threshold at each frequency. However, the noise reduction algorithms applied upstream of this amplification stage remain generic: identical processing is applied to every user, regardless of their individual hearing loss profile. This represents a fundamental mismatch, since the frequencies most critical to intelligibility differ across individuals.</w:t>
      </w:r>
    </w:p>
    <w:p>
      <w:pPr>
        <w:spacing w:after="120" w:before="40"/>
      </w:pPr>
      <w:r>
        <w:rPr>
          <w:rFonts w:ascii="Calibri" w:hAnsi="Calibri"/>
          <w:b w:val="0"/>
          <w:i w:val="0"/>
          <w:sz w:val="22"/>
        </w:rPr>
        <w:t>This project proposes closing this gap by conditioning a deep learning speech enhancement model on the user's audiogram at inference time, enabling truly personalised noise reduction that adapts to the specific pattern of each user's hearing loss.</w:t>
      </w:r>
    </w:p>
    <w:p>
      <w:pPr>
        <w:pStyle w:val="Heading1"/>
        <w:spacing w:before="280" w:after="120"/>
      </w:pPr>
      <w:r>
        <w:rPr>
          <w:color w:val="1A56AA"/>
          <w:sz w:val="32"/>
        </w:rPr>
        <w:t>2. Problem Statement</w:t>
      </w:r>
    </w:p>
    <w:p>
      <w:pPr>
        <w:spacing w:before="40" w:after="40"/>
        <w:pBdr>
          <w:bottom w:val="single" w:sz="6" w:space="1" w:color="4A90D9"/>
        </w:pBdr>
      </w:pPr>
    </w:p>
    <w:p>
      <w:pPr>
        <w:spacing w:after="120" w:before="40"/>
      </w:pPr>
      <w:r>
        <w:rPr>
          <w:rFonts w:ascii="Calibri" w:hAnsi="Calibri"/>
          <w:b w:val="0"/>
          <w:i w:val="0"/>
          <w:sz w:val="22"/>
        </w:rPr>
        <w:t>Given a noisy speech signal y(t) = s(t) + n(t), where s(t) is clean speech and n(t) is additive noise, and given a user-specific audiogram vector a ∈ ℝ⁶ representing hearing thresholds at standard audiometric frequencies {250, 500, 1000, 2000, 4000, 8000} Hz, the goal is to learn a mapping:</w:t>
      </w:r>
    </w:p>
    <w:p>
      <w:pPr>
        <w:spacing w:before="120" w:after="120"/>
        <w:ind w:left="432"/>
        <w:shd w:val="clear" w:color="auto" w:fill="F5F5F5"/>
      </w:pPr>
      <w:r>
        <w:rPr>
          <w:rFonts w:ascii="Courier New" w:hAnsi="Courier New"/>
          <w:color w:val="1E1E1E"/>
          <w:sz w:val="18"/>
        </w:rPr>
        <w:t xml:space="preserve">    f(Y, a) → Ŝ</w:t>
        <w:br/>
        <w:br/>
        <w:t xml:space="preserve">    where Y is the STFT of y(t) and Ŝ approximates the STFT of s(t)</w:t>
      </w:r>
    </w:p>
    <w:p>
      <w:pPr>
        <w:spacing w:after="120" w:before="40"/>
      </w:pPr>
      <w:r>
        <w:rPr>
          <w:rFonts w:ascii="Calibri" w:hAnsi="Calibri"/>
          <w:b w:val="0"/>
          <w:i w:val="0"/>
          <w:sz w:val="22"/>
        </w:rPr>
        <w:t>such that the quality and intelligibility of the reconstructed speech, as assessed by a hearing-loss-aware metric (HASPI, HASQI), is maximised for a listener with audiogram a. Critically, f must adapt its processing based on a — two users with different audiograms must receive different enhancements for the same input signal.</w:t>
      </w:r>
    </w:p>
    <w:p>
      <w:pPr>
        <w:pStyle w:val="Heading2"/>
        <w:spacing w:before="200" w:after="120"/>
      </w:pPr>
      <w:r>
        <w:rPr>
          <w:color w:val="2E75B6"/>
          <w:sz w:val="26"/>
        </w:rPr>
        <w:t>Key Constraints</w:t>
      </w:r>
    </w:p>
    <w:p>
      <w:pPr>
        <w:pStyle w:val="ListBullet"/>
        <w:spacing w:after="60"/>
        <w:ind w:left="360"/>
      </w:pPr>
      <w:r>
        <w:rPr>
          <w:rFonts w:ascii="Calibri" w:hAnsi="Calibri"/>
          <w:sz w:val="21"/>
        </w:rPr>
        <w:t>Latency: hearing aids require &lt; 10ms processing delay to avoid perceptible lip-sync mismatch.</w:t>
      </w:r>
    </w:p>
    <w:p>
      <w:pPr>
        <w:pStyle w:val="ListBullet"/>
        <w:spacing w:after="60"/>
        <w:ind w:left="360"/>
      </w:pPr>
      <w:r>
        <w:rPr>
          <w:rFonts w:ascii="Calibri" w:hAnsi="Calibri"/>
          <w:sz w:val="21"/>
        </w:rPr>
        <w:t>On-device compute: real HA chips operate with tight memory and FLOP budgets (~1M parameters).</w:t>
      </w:r>
    </w:p>
    <w:p>
      <w:pPr>
        <w:pStyle w:val="ListBullet"/>
        <w:spacing w:after="60"/>
        <w:ind w:left="360"/>
      </w:pPr>
      <w:r>
        <w:rPr>
          <w:rFonts w:ascii="Calibri" w:hAnsi="Calibri"/>
          <w:sz w:val="21"/>
        </w:rPr>
        <w:t>No retraining per user: the audiogram is a runtime input, not a training-time choice.</w:t>
      </w:r>
    </w:p>
    <w:p>
      <w:pPr>
        <w:pStyle w:val="ListBullet"/>
        <w:spacing w:after="60"/>
        <w:ind w:left="360"/>
      </w:pPr>
      <w:r>
        <w:rPr>
          <w:rFonts w:ascii="Calibri" w:hAnsi="Calibri"/>
          <w:sz w:val="21"/>
        </w:rPr>
        <w:t>No clinical subjects required: evaluation uses validated objective metrics (HASPI/HASQI).</w:t>
      </w:r>
    </w:p>
    <w:p>
      <w:r>
        <w:br w:type="page"/>
      </w:r>
    </w:p>
    <w:p>
      <w:pPr>
        <w:pStyle w:val="Heading1"/>
        <w:spacing w:before="280" w:after="120"/>
      </w:pPr>
      <w:r>
        <w:rPr>
          <w:color w:val="1A56AA"/>
          <w:sz w:val="32"/>
        </w:rPr>
        <w:t>3. Literature Review</w:t>
      </w:r>
    </w:p>
    <w:p>
      <w:pPr>
        <w:spacing w:before="40" w:after="40"/>
        <w:pBdr>
          <w:bottom w:val="single" w:sz="6" w:space="1" w:color="4A90D9"/>
        </w:pBdr>
      </w:pPr>
    </w:p>
    <w:p>
      <w:pPr>
        <w:pStyle w:val="Heading2"/>
        <w:spacing w:before="200" w:after="120"/>
      </w:pPr>
      <w:r>
        <w:rPr>
          <w:color w:val="2E75B6"/>
          <w:sz w:val="26"/>
        </w:rPr>
        <w:t>3.1 Classical Speech Enhancement</w:t>
      </w:r>
    </w:p>
    <w:p>
      <w:pPr>
        <w:spacing w:after="120" w:before="40"/>
      </w:pPr>
      <w:r>
        <w:rPr>
          <w:rFonts w:ascii="Calibri" w:hAnsi="Calibri"/>
          <w:b w:val="0"/>
          <w:i w:val="0"/>
          <w:sz w:val="22"/>
        </w:rPr>
        <w:t>Classical approaches include spectral subtraction (Boll, 1979), which estimates and subtracts a noise spectrum but produces musical noise artefacts, and the Wiener filter (Wiener, 1949), which computes an optimal linear filter minimising mean-squared error between the enhanced and clean signal. These methods assume stationary noise — an assumption that fails in real-world environments. They serve as our comparison baseline.</w:t>
      </w:r>
    </w:p>
    <w:p>
      <w:pPr>
        <w:pStyle w:val="Heading2"/>
        <w:spacing w:before="200" w:after="120"/>
      </w:pPr>
      <w:r>
        <w:rPr>
          <w:color w:val="2E75B6"/>
          <w:sz w:val="26"/>
        </w:rPr>
        <w:t>3.2 Deep Learning Approaches</w:t>
      </w:r>
    </w:p>
    <w:p>
      <w:pPr>
        <w:spacing w:after="120" w:before="40"/>
      </w:pPr>
      <w:r>
        <w:rPr>
          <w:rFonts w:ascii="Calibri" w:hAnsi="Calibri"/>
          <w:b w:val="0"/>
          <w:i w:val="0"/>
          <w:sz w:val="22"/>
        </w:rPr>
        <w:t>The introduction of Deep Neural Networks (DNNs) for speech enhancement marked a paradigm shift. Xu et al. (2014) demonstrated that DNNs could learn speech-to-noise mapping directly from data. Subsequent work introduced mask-based approaches — predicting an Ideal Binary Mask (IBM) or Ideal Ratio Mask (IRM) in the time-frequency domain — which preserve the original signal structure while suppressing noise.</w:t>
      </w:r>
    </w:p>
    <w:p>
      <w:pPr>
        <w:spacing w:after="120" w:before="40"/>
      </w:pPr>
      <w:r>
        <w:rPr>
          <w:rFonts w:ascii="Calibri" w:hAnsi="Calibri"/>
          <w:b w:val="0"/>
          <w:i w:val="0"/>
          <w:sz w:val="22"/>
        </w:rPr>
        <w:t>Encoder-decoder architectures such as U-Net (Ronneberger et al., 2015), originally designed for image segmentation, found natural application in spectrogram masking. Conv-TasNet (Luo &amp; Mesgarani, 2019) demonstrated that operating directly in the time domain with depthwise-separable convolutions achieves state-of-the-art performance with millisecond-scale latency, directly relevant to the hearing aid constraint.</w:t>
      </w:r>
    </w:p>
    <w:p>
      <w:pPr>
        <w:pStyle w:val="Heading2"/>
        <w:spacing w:before="200" w:after="120"/>
      </w:pPr>
      <w:r>
        <w:rPr>
          <w:color w:val="2E75B6"/>
          <w:sz w:val="26"/>
        </w:rPr>
        <w:t>3.3 Hearing-Aid-Specific Research</w:t>
      </w:r>
    </w:p>
    <w:p>
      <w:pPr>
        <w:spacing w:after="120" w:before="40"/>
      </w:pPr>
      <w:r>
        <w:rPr>
          <w:rFonts w:ascii="Calibri" w:hAnsi="Calibri"/>
          <w:b w:val="0"/>
          <w:i w:val="0"/>
          <w:sz w:val="22"/>
        </w:rPr>
        <w:t>Diehl et al. (2023), published in Nature Scientific Reports, demonstrated that a U-Net model trained on a large proprietary dataset could restore speech intelligibility for hearing-impaired users to near-normal-hearing levels on standard benchmarks. This represents the strongest existing result in generic DNN denoising for hearing aids and is the primary system our work differentiates from.</w:t>
      </w:r>
    </w:p>
    <w:p>
      <w:pPr>
        <w:spacing w:after="120" w:before="40"/>
      </w:pPr>
      <w:r>
        <w:rPr>
          <w:rFonts w:ascii="Calibri" w:hAnsi="Calibri"/>
          <w:b w:val="0"/>
          <w:i w:val="0"/>
          <w:sz w:val="22"/>
        </w:rPr>
        <w:t>The Clarity Enhancement Challenge (University of Salford / CVSSP, 2021-2024) established standardised benchmarks, datasets with real listener audiograms, and hearing-loss-aware evaluation metrics (HASPI, HASQI) for this exact research problem. NeuroAMP (2025) proposes a personalised neural amplifier conditioned on audiograms — but for the amplification stage, not the noise reduction stage.</w:t>
      </w:r>
    </w:p>
    <w:p>
      <w:pPr>
        <w:spacing w:before="120" w:after="120"/>
        <w:ind w:left="288" w:right="288"/>
        <w:shd w:val="clear" w:color="auto" w:fill="EBF3FB"/>
      </w:pPr>
      <w:r>
        <w:rPr>
          <w:rFonts w:ascii="Calibri" w:hAnsi="Calibri"/>
          <w:i/>
          <w:sz w:val="21"/>
        </w:rPr>
        <w:t>📌  Gap: No published system combines audiogram-conditioned noise reduction with explicit latency-awareness and evaluation using HASPI/HASQI across diverse individual hearing profiles. This is the specific gap our project targets.</w:t>
      </w:r>
    </w:p>
    <w:p>
      <w:pPr>
        <w:pStyle w:val="Heading2"/>
        <w:spacing w:before="200" w:after="120"/>
      </w:pPr>
      <w:r>
        <w:rPr>
          <w:color w:val="2E75B6"/>
          <w:sz w:val="26"/>
        </w:rPr>
        <w:t>3.4 FiLM Conditioning</w:t>
      </w:r>
    </w:p>
    <w:p>
      <w:pPr>
        <w:spacing w:after="120" w:before="40"/>
      </w:pPr>
      <w:r>
        <w:rPr>
          <w:rFonts w:ascii="Calibri" w:hAnsi="Calibri"/>
          <w:b w:val="0"/>
          <w:i w:val="0"/>
          <w:sz w:val="22"/>
        </w:rPr>
        <w:t>Feature-wise Linear Modulation (FiLM) was introduced by Perez et al. (2017) for visual question answering — injecting linguistic conditioning into a vision network. It has since been applied to speech synthesis (Arik et al., 2018) and multi-speaker adaptation. The mechanism is elegant and computationally cheap: a small conditioning network generates per-channel scale (γ) and shift (β) parameters that modulate intermediate feature maps. We adopt this as our personalisation mechanism.</w:t>
      </w:r>
    </w:p>
    <w:p>
      <w:r>
        <w:br w:type="page"/>
      </w:r>
    </w:p>
    <w:p>
      <w:pPr>
        <w:pStyle w:val="Heading1"/>
        <w:spacing w:before="280" w:after="120"/>
      </w:pPr>
      <w:r>
        <w:rPr>
          <w:color w:val="1A56AA"/>
          <w:sz w:val="32"/>
        </w:rPr>
        <w:t>4. Background &amp; Theory</w:t>
      </w:r>
    </w:p>
    <w:p>
      <w:pPr>
        <w:spacing w:before="40" w:after="40"/>
        <w:pBdr>
          <w:bottom w:val="single" w:sz="6" w:space="1" w:color="4A90D9"/>
        </w:pBdr>
      </w:pPr>
    </w:p>
    <w:p>
      <w:pPr>
        <w:pStyle w:val="Heading2"/>
        <w:spacing w:before="200" w:after="120"/>
      </w:pPr>
      <w:r>
        <w:rPr>
          <w:color w:val="2E75B6"/>
          <w:sz w:val="26"/>
        </w:rPr>
        <w:t>4.1 Audio Signal Processing &amp; Spectrograms</w:t>
      </w:r>
    </w:p>
    <w:p>
      <w:pPr>
        <w:spacing w:after="120" w:before="40"/>
      </w:pPr>
      <w:r>
        <w:rPr>
          <w:rFonts w:ascii="Calibri" w:hAnsi="Calibri"/>
          <w:b w:val="0"/>
          <w:i w:val="0"/>
          <w:sz w:val="22"/>
        </w:rPr>
        <w:t>A digital audio signal is a sequence of amplitude samples at a fixed sampling rate (16,000 Hz for speech processing). The Short-Time Fourier Transform (STFT) converts this one-dimensional signal into a two-dimensional time-frequency representation (spectrogram) by applying the Discrete Fourier Transform to short overlapping windows (typically 25ms, stride 10ms):</w:t>
      </w:r>
    </w:p>
    <w:p>
      <w:pPr>
        <w:spacing w:before="120" w:after="120"/>
        <w:ind w:left="432"/>
        <w:shd w:val="clear" w:color="auto" w:fill="F5F5F5"/>
      </w:pPr>
      <w:r>
        <w:rPr>
          <w:rFonts w:ascii="Courier New" w:hAnsi="Courier New"/>
          <w:color w:val="1E1E1E"/>
          <w:sz w:val="18"/>
        </w:rPr>
        <w:t xml:space="preserve">    X[k, n] = Σ x[m] · w[n - m] · e^(-j2πkm/N)</w:t>
        <w:br/>
        <w:br/>
        <w:t xml:space="preserve">    where w is the analysis window, k is frequency bin, n is frame index</w:t>
      </w:r>
    </w:p>
    <w:p>
      <w:pPr>
        <w:spacing w:after="120" w:before="40"/>
      </w:pPr>
      <w:r>
        <w:rPr>
          <w:rFonts w:ascii="Calibri" w:hAnsi="Calibri"/>
          <w:b w:val="0"/>
          <w:i w:val="0"/>
          <w:sz w:val="22"/>
        </w:rPr>
        <w:t>The STFT produces complex-valued coefficients. We work with the magnitude spectrogram |X[k,n]| and retain the phase from the noisy signal for reconstruction via the Inverse STFT (ISTFT). This simplification — the noisy phase approximation — is standard in mask-based enhancement and has negligible perceptual impact at moderate SNR.</w:t>
      </w:r>
    </w:p>
    <w:p>
      <w:pPr>
        <w:pStyle w:val="Heading2"/>
        <w:spacing w:before="200" w:after="120"/>
      </w:pPr>
      <w:r>
        <w:rPr>
          <w:color w:val="2E75B6"/>
          <w:sz w:val="26"/>
        </w:rPr>
        <w:t>4.2 Hearing Loss &amp; Audiograms</w:t>
      </w:r>
    </w:p>
    <w:p>
      <w:pPr>
        <w:spacing w:after="120" w:before="40"/>
      </w:pPr>
      <w:r>
        <w:rPr>
          <w:rFonts w:ascii="Calibri" w:hAnsi="Calibri"/>
          <w:b w:val="0"/>
          <w:i w:val="0"/>
          <w:sz w:val="22"/>
        </w:rPr>
        <w:t>Sensorineural hearing loss (SNHL) — the most common form — results from damage to cochlear hair cells. These cells transduce mechanical vibrations into neural signals and are tonotopically organised: high-frequency cells at the basal end, low-frequency at the apical end. Noise exposure and ageing predominantly damage basal (high-frequency) cells first.</w:t>
      </w:r>
    </w:p>
    <w:p>
      <w:pPr>
        <w:spacing w:after="120" w:before="40"/>
      </w:pPr>
      <w:r>
        <w:rPr>
          <w:rFonts w:ascii="Calibri" w:hAnsi="Calibri"/>
          <w:b w:val="0"/>
          <w:i w:val="0"/>
          <w:sz w:val="22"/>
        </w:rPr>
        <w:t>An audiogram maps hearing threshold (dB Hearing Level, dB HL) against frequency (250–8000 Hz). A threshold of 0 dB HL indicates normal sensitivity; a threshold of 60 dB HL means a tone must be 60 dB louder than normal to be detected. Clinically, loss is classified as:</w:t>
      </w:r>
    </w:p>
    <w:tbl>
      <w:tblPr>
        <w:tblStyle w:val="TableGrid"/>
        <w:tblW w:type="auto" w:w="0"/>
        <w:tblLook w:firstColumn="1" w:firstRow="1" w:lastColumn="0" w:lastRow="0" w:noHBand="0" w:noVBand="1" w:val="04A0"/>
      </w:tblPr>
      <w:tblGrid>
        <w:gridCol w:w="4561"/>
        <w:gridCol w:w="4561"/>
      </w:tblGrid>
      <w:tr>
        <w:tc>
          <w:tcPr>
            <w:tcW w:type="dxa" w:w="4561"/>
            <w:shd w:val="clear" w:color="auto" w:fill="1A56AA"/>
          </w:tcPr>
          <w:p>
            <w:r>
              <w:rPr>
                <w:b/>
                <w:color w:val="FFFFFF"/>
                <w:sz w:val="20"/>
              </w:rPr>
              <w:t>Classification</w:t>
            </w:r>
          </w:p>
        </w:tc>
        <w:tc>
          <w:tcPr>
            <w:tcW w:type="dxa" w:w="4561"/>
            <w:shd w:val="clear" w:color="auto" w:fill="1A56AA"/>
          </w:tcPr>
          <w:p>
            <w:r>
              <w:rPr>
                <w:b/>
                <w:color w:val="FFFFFF"/>
                <w:sz w:val="20"/>
              </w:rPr>
              <w:t>Threshold Range (dB HL)</w:t>
            </w:r>
          </w:p>
        </w:tc>
      </w:tr>
      <w:tr>
        <w:tc>
          <w:tcPr>
            <w:tcW w:type="dxa" w:w="4561"/>
          </w:tcPr>
          <w:p>
            <w:r>
              <w:rPr>
                <w:sz w:val="20"/>
              </w:rPr>
              <w:t>Normal</w:t>
            </w:r>
          </w:p>
        </w:tc>
        <w:tc>
          <w:tcPr>
            <w:tcW w:type="dxa" w:w="4561"/>
          </w:tcPr>
          <w:p>
            <w:r>
              <w:rPr>
                <w:sz w:val="20"/>
              </w:rPr>
              <w:t>0 – 25</w:t>
            </w:r>
          </w:p>
        </w:tc>
      </w:tr>
      <w:tr>
        <w:tc>
          <w:tcPr>
            <w:tcW w:type="dxa" w:w="4561"/>
            <w:shd w:val="clear" w:color="auto" w:fill="EBF3FB"/>
          </w:tcPr>
          <w:p>
            <w:r>
              <w:rPr>
                <w:sz w:val="20"/>
              </w:rPr>
              <w:t>Mild Loss</w:t>
            </w:r>
          </w:p>
        </w:tc>
        <w:tc>
          <w:tcPr>
            <w:tcW w:type="dxa" w:w="4561"/>
            <w:shd w:val="clear" w:color="auto" w:fill="EBF3FB"/>
          </w:tcPr>
          <w:p>
            <w:r>
              <w:rPr>
                <w:sz w:val="20"/>
              </w:rPr>
              <w:t>26 – 40</w:t>
            </w:r>
          </w:p>
        </w:tc>
      </w:tr>
      <w:tr>
        <w:tc>
          <w:tcPr>
            <w:tcW w:type="dxa" w:w="4561"/>
          </w:tcPr>
          <w:p>
            <w:r>
              <w:rPr>
                <w:sz w:val="20"/>
              </w:rPr>
              <w:t>Moderate Loss</w:t>
            </w:r>
          </w:p>
        </w:tc>
        <w:tc>
          <w:tcPr>
            <w:tcW w:type="dxa" w:w="4561"/>
          </w:tcPr>
          <w:p>
            <w:r>
              <w:rPr>
                <w:sz w:val="20"/>
              </w:rPr>
              <w:t>41 – 55</w:t>
            </w:r>
          </w:p>
        </w:tc>
      </w:tr>
      <w:tr>
        <w:tc>
          <w:tcPr>
            <w:tcW w:type="dxa" w:w="4561"/>
            <w:shd w:val="clear" w:color="auto" w:fill="EBF3FB"/>
          </w:tcPr>
          <w:p>
            <w:r>
              <w:rPr>
                <w:sz w:val="20"/>
              </w:rPr>
              <w:t>Moderately Severe</w:t>
            </w:r>
          </w:p>
        </w:tc>
        <w:tc>
          <w:tcPr>
            <w:tcW w:type="dxa" w:w="4561"/>
            <w:shd w:val="clear" w:color="auto" w:fill="EBF3FB"/>
          </w:tcPr>
          <w:p>
            <w:r>
              <w:rPr>
                <w:sz w:val="20"/>
              </w:rPr>
              <w:t>56 – 70</w:t>
            </w:r>
          </w:p>
        </w:tc>
      </w:tr>
      <w:tr>
        <w:tc>
          <w:tcPr>
            <w:tcW w:type="dxa" w:w="4561"/>
          </w:tcPr>
          <w:p>
            <w:r>
              <w:rPr>
                <w:sz w:val="20"/>
              </w:rPr>
              <w:t>Severe Loss</w:t>
            </w:r>
          </w:p>
        </w:tc>
        <w:tc>
          <w:tcPr>
            <w:tcW w:type="dxa" w:w="4561"/>
          </w:tcPr>
          <w:p>
            <w:r>
              <w:rPr>
                <w:sz w:val="20"/>
              </w:rPr>
              <w:t>71 – 90</w:t>
            </w:r>
          </w:p>
        </w:tc>
      </w:tr>
    </w:tbl>
    <w:p/>
    <w:p>
      <w:pPr>
        <w:spacing w:after="120" w:before="40"/>
      </w:pPr>
      <w:r>
        <w:rPr>
          <w:rFonts w:ascii="Calibri" w:hAnsi="Calibri"/>
          <w:b w:val="0"/>
          <w:i w:val="0"/>
          <w:sz w:val="22"/>
        </w:rPr>
        <w:t>For our model, the audiogram is represented as a 6-dimensional vector of threshold values at standard frequencies: a = [a₂₅₀, a₅₀₀, a₁₀₀₀, a₂₀₀₀, a₄₀₀₀, a₈₀₀₀] ∈ ℝ⁶, normalised to the range [0, 1].</w:t>
      </w:r>
    </w:p>
    <w:p>
      <w:pPr>
        <w:pStyle w:val="Heading2"/>
        <w:spacing w:before="200" w:after="120"/>
      </w:pPr>
      <w:r>
        <w:rPr>
          <w:color w:val="2E75B6"/>
          <w:sz w:val="26"/>
        </w:rPr>
        <w:t>4.3 The Wiener Filter</w:t>
      </w:r>
    </w:p>
    <w:p>
      <w:pPr>
        <w:spacing w:after="120" w:before="40"/>
      </w:pPr>
      <w:r>
        <w:rPr>
          <w:rFonts w:ascii="Calibri" w:hAnsi="Calibri"/>
          <w:b w:val="0"/>
          <w:i w:val="0"/>
          <w:sz w:val="22"/>
        </w:rPr>
        <w:t>The Wiener filter computes a frequency-dependent gain W(k,n) that minimises the mean squared error between the filtered output and the clean signal. Under the assumption of uncorrelated speech and noise:</w:t>
      </w:r>
    </w:p>
    <w:p>
      <w:pPr>
        <w:spacing w:before="120" w:after="120"/>
        <w:ind w:left="432"/>
        <w:shd w:val="clear" w:color="auto" w:fill="F5F5F5"/>
      </w:pPr>
      <w:r>
        <w:rPr>
          <w:rFonts w:ascii="Courier New" w:hAnsi="Courier New"/>
          <w:color w:val="1E1E1E"/>
          <w:sz w:val="18"/>
        </w:rPr>
        <w:t xml:space="preserve">    W(k,n) = λ_s(k,n) / [λ_s(k,n) + λ_n(k,n)]</w:t>
        <w:br/>
        <w:br/>
        <w:t xml:space="preserve">    λ_s = speech power estimate, λ_n = noise power estimate</w:t>
      </w:r>
    </w:p>
    <w:p>
      <w:pPr>
        <w:spacing w:after="120" w:before="40"/>
      </w:pPr>
      <w:r>
        <w:rPr>
          <w:rFonts w:ascii="Calibri" w:hAnsi="Calibri"/>
          <w:b w:val="0"/>
          <w:i w:val="0"/>
          <w:sz w:val="22"/>
        </w:rPr>
        <w:t>When speech power dominates (high SNR), W ≈ 1 (pass through). When noise dominates (low SNR), W ≈ 0 (suppress). The enhanced spectrogram is Ŷ = W · Y. The challenge lies in estimating λ_s and λ_n from the noisy observation alone. Classical implementations assume noise stationarity — an assumption violated in real environments.</w:t>
      </w:r>
    </w:p>
    <w:p>
      <w:pPr>
        <w:pStyle w:val="Heading2"/>
        <w:spacing w:before="200" w:after="120"/>
      </w:pPr>
      <w:r>
        <w:rPr>
          <w:color w:val="2E75B6"/>
          <w:sz w:val="26"/>
        </w:rPr>
        <w:t>4.4 Deep Neural Network Masking</w:t>
      </w:r>
    </w:p>
    <w:p>
      <w:pPr>
        <w:spacing w:after="120" w:before="40"/>
      </w:pPr>
      <w:r>
        <w:rPr>
          <w:rFonts w:ascii="Calibri" w:hAnsi="Calibri"/>
          <w:b w:val="0"/>
          <w:i w:val="0"/>
          <w:sz w:val="22"/>
        </w:rPr>
        <w:t>Rather than estimating noise statistics analytically, a DNN learns to predict the mask M(k,n) directly from data. The Ideal Ratio Mask (IRM) is defined as:</w:t>
      </w:r>
    </w:p>
    <w:p>
      <w:pPr>
        <w:spacing w:before="120" w:after="120"/>
        <w:ind w:left="432"/>
        <w:shd w:val="clear" w:color="auto" w:fill="F5F5F5"/>
      </w:pPr>
      <w:r>
        <w:rPr>
          <w:rFonts w:ascii="Courier New" w:hAnsi="Courier New"/>
          <w:color w:val="1E1E1E"/>
          <w:sz w:val="18"/>
        </w:rPr>
        <w:t xml:space="preserve">    IRM(k,n) = |S(k,n)|² / [|S(k,n)|² + |N(k,n)|²]</w:t>
      </w:r>
    </w:p>
    <w:p>
      <w:pPr>
        <w:spacing w:after="120" w:before="40"/>
      </w:pPr>
      <w:r>
        <w:rPr>
          <w:rFonts w:ascii="Calibri" w:hAnsi="Calibri"/>
          <w:b w:val="0"/>
          <w:i w:val="0"/>
          <w:sz w:val="22"/>
        </w:rPr>
        <w:t>A U-Net with sigmoid output predicts M ≈ IRM. The enhanced spectrogram is Ŷ = M · Y. This approach generalises to non-stationary noise and complex acoustic environments because it learns from data rather than hand-crafted statistical models.</w:t>
      </w:r>
    </w:p>
    <w:p>
      <w:pPr>
        <w:pStyle w:val="Heading2"/>
        <w:spacing w:before="200" w:after="120"/>
      </w:pPr>
      <w:r>
        <w:rPr>
          <w:color w:val="2E75B6"/>
          <w:sz w:val="26"/>
        </w:rPr>
        <w:t>4.5 FiLM: Feature-wise Linear Modulation</w:t>
      </w:r>
    </w:p>
    <w:p>
      <w:pPr>
        <w:spacing w:after="120" w:before="40"/>
      </w:pPr>
      <w:r>
        <w:rPr>
          <w:rFonts w:ascii="Calibri" w:hAnsi="Calibri"/>
          <w:b w:val="0"/>
          <w:i w:val="0"/>
          <w:sz w:val="22"/>
        </w:rPr>
        <w:t>FiLM injects conditioning information (the audiogram vector a) into an intermediate layer of the main network. A small auxiliary network F (the FiLM generator) maps a to per-channel scale and shift parameters:</w:t>
      </w:r>
    </w:p>
    <w:p>
      <w:pPr>
        <w:spacing w:before="120" w:after="120"/>
        <w:ind w:left="432"/>
        <w:shd w:val="clear" w:color="auto" w:fill="F5F5F5"/>
      </w:pPr>
      <w:r>
        <w:rPr>
          <w:rFonts w:ascii="Courier New" w:hAnsi="Courier New"/>
          <w:color w:val="1E1E1E"/>
          <w:sz w:val="18"/>
        </w:rPr>
        <w:t xml:space="preserve">    [γ, β] = F(a)    where γ, β ∈ ℝᶜ  (C = number of feature channels)</w:t>
        <w:br/>
        <w:br/>
        <w:t xml:space="preserve">    FiLM(h) = γ ⊙ h + β</w:t>
        <w:br/>
        <w:br/>
        <w:t xml:space="preserve">    where h is the feature map tensor and ⊙ is element-wise multiplication</w:t>
      </w:r>
    </w:p>
    <w:p>
      <w:pPr>
        <w:spacing w:after="120" w:before="40"/>
      </w:pPr>
      <w:r>
        <w:rPr>
          <w:rFonts w:ascii="Calibri" w:hAnsi="Calibri"/>
          <w:b w:val="0"/>
          <w:i w:val="0"/>
          <w:sz w:val="22"/>
        </w:rPr>
        <w:t>The FiLM generator F is jointly trained with the main U-Net. The model learns, end-to-end, which internal features to amplify or suppress for each audiogram profile — no hand-crafted rules required. The computational overhead is minimal: F adds only ~C × (dim_a + 1) parameters.</w:t>
      </w:r>
    </w:p>
    <w:p>
      <w:r>
        <w:br w:type="page"/>
      </w:r>
    </w:p>
    <w:p>
      <w:pPr>
        <w:pStyle w:val="Heading1"/>
        <w:spacing w:before="280" w:after="120"/>
      </w:pPr>
      <w:r>
        <w:rPr>
          <w:color w:val="1A56AA"/>
          <w:sz w:val="32"/>
        </w:rPr>
        <w:t>5. Proposed Methodology</w:t>
      </w:r>
    </w:p>
    <w:p>
      <w:pPr>
        <w:spacing w:before="40" w:after="40"/>
        <w:pBdr>
          <w:bottom w:val="single" w:sz="6" w:space="1" w:color="4A90D9"/>
        </w:pBdr>
      </w:pPr>
    </w:p>
    <w:p>
      <w:pPr>
        <w:pStyle w:val="Heading2"/>
        <w:spacing w:before="200" w:after="120"/>
      </w:pPr>
      <w:r>
        <w:rPr>
          <w:color w:val="2E75B6"/>
          <w:sz w:val="26"/>
        </w:rPr>
        <w:t>5.1 System Architecture</w:t>
      </w:r>
    </w:p>
    <w:p>
      <w:pPr>
        <w:spacing w:before="120" w:after="120"/>
        <w:ind w:left="432"/>
        <w:shd w:val="clear" w:color="auto" w:fill="F5F5F5"/>
      </w:pPr>
      <w:r>
        <w:rPr>
          <w:rFonts w:ascii="Courier New" w:hAnsi="Courier New"/>
          <w:color w:val="1E1E1E"/>
          <w:sz w:val="18"/>
        </w:rPr>
        <w:t xml:space="preserve">  Noisy speech y(t)</w:t>
        <w:br/>
        <w:t xml:space="preserve">       │</w:t>
        <w:br/>
        <w:t xml:space="preserve">       ▼</w:t>
        <w:br/>
        <w:t xml:space="preserve">  ┌──────────┐</w:t>
        <w:br/>
        <w:t xml:space="preserve">  │   STFT   │  → magnitude spectrogram Y ∈ ℝ^{F×T}</w:t>
        <w:br/>
        <w:t xml:space="preserve">  └────┬─────┘</w:t>
        <w:br/>
        <w:t xml:space="preserve">       │</w:t>
        <w:br/>
        <w:t xml:space="preserve">       ▼</w:t>
        <w:br/>
        <w:t xml:space="preserve">  ┌─────────────────┐</w:t>
        <w:br/>
        <w:t xml:space="preserve">  │  Encoder (CNN)  │  Conv layers: F×T → C×(F/k)×(T/k)</w:t>
        <w:br/>
        <w:t xml:space="preserve">  │  Layers 1–4     │  (downsampling via strided conv)</w:t>
        <w:br/>
        <w:t xml:space="preserve">  └────────┬────────┘</w:t>
        <w:br/>
        <w:t xml:space="preserve">           │</w:t>
        <w:br/>
        <w:t xml:space="preserve">           ▼</w:t>
        <w:br/>
        <w:t xml:space="preserve">  ┌────────────────────────────┐    ┌─────────────────────┐</w:t>
        <w:br/>
        <w:t xml:space="preserve">  │    FiLM Conditioning       │◄───│  Audiogram vector   │</w:t>
        <w:br/>
        <w:t xml:space="preserve">  │    h = γ(a) ⊙ h + β(a)   │    │  a ∈ ℝ⁶            │</w:t>
        <w:br/>
        <w:t xml:space="preserve">  └────────┬───────────────────┘    └─────────────────────┘</w:t>
        <w:br/>
        <w:t xml:space="preserve">           │</w:t>
        <w:br/>
        <w:t xml:space="preserve">           ▼</w:t>
        <w:br/>
        <w:t xml:space="preserve">  ┌─────────────────┐</w:t>
        <w:br/>
        <w:t xml:space="preserve">  │  Decoder (CNN)  │  Layers 4–1 + skip connections</w:t>
        <w:br/>
        <w:t xml:space="preserve">  └────────┬────────┘</w:t>
        <w:br/>
        <w:t xml:space="preserve">           │</w:t>
        <w:br/>
        <w:t xml:space="preserve">           ▼</w:t>
        <w:br/>
        <w:t xml:space="preserve">  ┌──────────────────┐</w:t>
        <w:br/>
        <w:t xml:space="preserve">  │  Mask M ∈ [0,1]  │  Sigmoid activation</w:t>
        <w:br/>
        <w:t xml:space="preserve">  └────────┬─────────┘</w:t>
        <w:br/>
        <w:t xml:space="preserve">           │</w:t>
        <w:br/>
        <w:t xml:space="preserve">      M ⊙ Y  →  Ŷ (enhanced spectrogram)</w:t>
        <w:br/>
        <w:t xml:space="preserve">           │</w:t>
        <w:br/>
        <w:t xml:space="preserve">           ▼</w:t>
        <w:br/>
        <w:t xml:space="preserve">  ┌──────────┐</w:t>
        <w:br/>
        <w:t xml:space="preserve">  │  ISTFT   │  → enhanced speech ŝ(t)</w:t>
        <w:br/>
        <w:t xml:space="preserve">  └──────────┘</w:t>
      </w:r>
    </w:p>
    <w:p>
      <w:pPr>
        <w:pStyle w:val="Heading2"/>
        <w:spacing w:before="200" w:after="120"/>
      </w:pPr>
      <w:r>
        <w:rPr>
          <w:color w:val="2E75B6"/>
          <w:sz w:val="26"/>
        </w:rPr>
        <w:t>5.2 Model 1: Wiener Filter Baseline</w:t>
      </w:r>
    </w:p>
    <w:p>
      <w:pPr>
        <w:pStyle w:val="ListBullet"/>
        <w:spacing w:after="60"/>
        <w:ind w:left="360"/>
      </w:pPr>
      <w:r>
        <w:rPr>
          <w:rFonts w:ascii="Calibri" w:hAnsi="Calibri"/>
          <w:sz w:val="21"/>
        </w:rPr>
        <w:t>Type: Classical DSP (no learning)</w:t>
      </w:r>
    </w:p>
    <w:p>
      <w:pPr>
        <w:pStyle w:val="ListBullet"/>
        <w:spacing w:after="60"/>
        <w:ind w:left="360"/>
      </w:pPr>
      <w:r>
        <w:rPr>
          <w:rFonts w:ascii="Calibri" w:hAnsi="Calibri"/>
          <w:sz w:val="21"/>
        </w:rPr>
        <w:t>Implementation: NumPy/SciPy spectral estimation with a priori SNR update (decision-directed approach)</w:t>
      </w:r>
    </w:p>
    <w:p>
      <w:pPr>
        <w:pStyle w:val="ListBullet"/>
        <w:spacing w:after="60"/>
        <w:ind w:left="360"/>
      </w:pPr>
      <w:r>
        <w:rPr>
          <w:rFonts w:ascii="Calibri" w:hAnsi="Calibri"/>
          <w:sz w:val="21"/>
        </w:rPr>
        <w:t>Noise estimate: minimum statistics tracking over 1.5s window</w:t>
      </w:r>
    </w:p>
    <w:p>
      <w:pPr>
        <w:pStyle w:val="ListBullet"/>
        <w:spacing w:after="60"/>
        <w:ind w:left="360"/>
      </w:pPr>
      <w:r>
        <w:rPr>
          <w:rFonts w:ascii="Calibri" w:hAnsi="Calibri"/>
          <w:sz w:val="21"/>
        </w:rPr>
        <w:t>Purpose: Establishes a well-understood quantitative baseline</w:t>
      </w:r>
    </w:p>
    <w:p>
      <w:pPr>
        <w:pStyle w:val="Heading2"/>
        <w:spacing w:before="200" w:after="120"/>
      </w:pPr>
      <w:r>
        <w:rPr>
          <w:color w:val="2E75B6"/>
          <w:sz w:val="26"/>
        </w:rPr>
        <w:t>5.3 Model 2: Generic DNN Denoiser</w:t>
      </w:r>
    </w:p>
    <w:p>
      <w:pPr>
        <w:pStyle w:val="ListBullet"/>
        <w:spacing w:after="60"/>
        <w:ind w:left="360"/>
      </w:pPr>
      <w:r>
        <w:rPr>
          <w:rFonts w:ascii="Calibri" w:hAnsi="Calibri"/>
          <w:sz w:val="21"/>
        </w:rPr>
        <w:t>Architecture: U-Net with 4 encoder and 4 decoder stages, skip connections, BatchNorm + ReLU</w:t>
      </w:r>
    </w:p>
    <w:p>
      <w:pPr>
        <w:pStyle w:val="ListBullet"/>
        <w:spacing w:after="60"/>
        <w:ind w:left="360"/>
      </w:pPr>
      <w:r>
        <w:rPr>
          <w:rFonts w:ascii="Calibri" w:hAnsi="Calibri"/>
          <w:sz w:val="21"/>
        </w:rPr>
        <w:t>Input: Noisy magnitude spectrogram Y ∈ ℝ^{257×T} (N_FFT=512, 16kHz)</w:t>
      </w:r>
    </w:p>
    <w:p>
      <w:pPr>
        <w:pStyle w:val="ListBullet"/>
        <w:spacing w:after="60"/>
        <w:ind w:left="360"/>
      </w:pPr>
      <w:r>
        <w:rPr>
          <w:rFonts w:ascii="Calibri" w:hAnsi="Calibri"/>
          <w:sz w:val="21"/>
        </w:rPr>
        <w:t>Output: Mask M ∈ [0,1]^{257×T} (Sigmoid activation)</w:t>
      </w:r>
    </w:p>
    <w:p>
      <w:pPr>
        <w:pStyle w:val="ListBullet"/>
        <w:spacing w:after="60"/>
        <w:ind w:left="360"/>
      </w:pPr>
      <w:r>
        <w:rPr>
          <w:rFonts w:ascii="Calibri" w:hAnsi="Calibri"/>
          <w:sz w:val="21"/>
        </w:rPr>
        <w:t>Loss: SI-SDR on reconstructed waveform</w:t>
      </w:r>
    </w:p>
    <w:p>
      <w:pPr>
        <w:pStyle w:val="ListBullet"/>
        <w:spacing w:after="60"/>
        <w:ind w:left="360"/>
      </w:pPr>
      <w:r>
        <w:rPr>
          <w:rFonts w:ascii="Calibri" w:hAnsi="Calibri"/>
          <w:sz w:val="21"/>
        </w:rPr>
        <w:t>Audiogram: Not used. Same processing for every user.</w:t>
      </w:r>
    </w:p>
    <w:p>
      <w:pPr>
        <w:pStyle w:val="Heading2"/>
        <w:spacing w:before="200" w:after="120"/>
      </w:pPr>
      <w:r>
        <w:rPr>
          <w:color w:val="2E75B6"/>
          <w:sz w:val="26"/>
        </w:rPr>
        <w:t>5.4 Model 3: Audiogram-Personalized DNN (Proposed)</w:t>
      </w:r>
    </w:p>
    <w:p>
      <w:pPr>
        <w:pStyle w:val="ListBullet"/>
        <w:spacing w:after="60"/>
        <w:ind w:left="360"/>
      </w:pPr>
      <w:r>
        <w:rPr>
          <w:rFonts w:ascii="Calibri" w:hAnsi="Calibri"/>
          <w:sz w:val="21"/>
        </w:rPr>
        <w:t>Architecture: Identical U-Net + FiLM layer at bottleneck</w:t>
      </w:r>
    </w:p>
    <w:p>
      <w:pPr>
        <w:pStyle w:val="ListBullet"/>
        <w:spacing w:after="60"/>
        <w:ind w:left="360"/>
      </w:pPr>
      <w:r>
        <w:rPr>
          <w:rFonts w:ascii="Calibri" w:hAnsi="Calibri"/>
          <w:sz w:val="21"/>
        </w:rPr>
        <w:t>Additional input: Normalised audiogram vector a ∈ [0,1]⁶</w:t>
      </w:r>
    </w:p>
    <w:p>
      <w:pPr>
        <w:pStyle w:val="ListBullet"/>
        <w:spacing w:after="60"/>
        <w:ind w:left="360"/>
      </w:pPr>
      <w:r>
        <w:rPr>
          <w:rFonts w:ascii="Calibri" w:hAnsi="Calibri"/>
          <w:sz w:val="21"/>
        </w:rPr>
        <w:t>FiLM generator: 2-layer MLP (6 → 128 → 2C), outputs [γ, β] ∈ ℝ^{2C}</w:t>
      </w:r>
    </w:p>
    <w:p>
      <w:pPr>
        <w:pStyle w:val="ListBullet"/>
        <w:spacing w:after="60"/>
        <w:ind w:left="360"/>
      </w:pPr>
      <w:r>
        <w:rPr>
          <w:rFonts w:ascii="Calibri" w:hAnsi="Calibri"/>
          <w:sz w:val="21"/>
        </w:rPr>
        <w:t>Applied to: encoder bottleneck feature maps (64 channels)</w:t>
      </w:r>
    </w:p>
    <w:p>
      <w:pPr>
        <w:pStyle w:val="ListBullet"/>
        <w:spacing w:after="60"/>
        <w:ind w:left="360"/>
      </w:pPr>
      <w:r>
        <w:rPr>
          <w:rFonts w:ascii="Calibri" w:hAnsi="Calibri"/>
          <w:sz w:val="21"/>
        </w:rPr>
        <w:t>Parameter overhead: ~16,640 additional parameters vs generic model</w:t>
      </w:r>
    </w:p>
    <w:p>
      <w:pPr>
        <w:pStyle w:val="ListBullet"/>
        <w:spacing w:after="60"/>
        <w:ind w:left="360"/>
      </w:pPr>
      <w:r>
        <w:rPr>
          <w:rFonts w:ascii="Calibri" w:hAnsi="Calibri"/>
          <w:sz w:val="21"/>
        </w:rPr>
        <w:t>Loss: Same SI-SDR loss; audiogram conditions behaviour, not objective</w:t>
      </w:r>
    </w:p>
    <w:p>
      <w:pPr>
        <w:pStyle w:val="Heading2"/>
        <w:spacing w:before="200" w:after="120"/>
      </w:pPr>
      <w:r>
        <w:rPr>
          <w:color w:val="2E75B6"/>
          <w:sz w:val="26"/>
        </w:rPr>
        <w:t>5.5 Training Strategy</w:t>
      </w:r>
    </w:p>
    <w:p>
      <w:pPr>
        <w:pStyle w:val="ListBullet"/>
        <w:spacing w:after="60"/>
        <w:ind w:left="360"/>
      </w:pPr>
      <w:r>
        <w:rPr>
          <w:rFonts w:ascii="Calibri" w:hAnsi="Calibri"/>
          <w:sz w:val="21"/>
        </w:rPr>
        <w:t>Optimiser: Adam, lr=3×10⁻⁴, cosine annealing schedule</w:t>
      </w:r>
    </w:p>
    <w:p>
      <w:pPr>
        <w:pStyle w:val="ListBullet"/>
        <w:spacing w:after="60"/>
        <w:ind w:left="360"/>
      </w:pPr>
      <w:r>
        <w:rPr>
          <w:rFonts w:ascii="Calibri" w:hAnsi="Calibri"/>
          <w:sz w:val="21"/>
        </w:rPr>
        <w:t>Batch size: 16</w:t>
      </w:r>
    </w:p>
    <w:p>
      <w:pPr>
        <w:pStyle w:val="ListBullet"/>
        <w:spacing w:after="60"/>
        <w:ind w:left="360"/>
      </w:pPr>
      <w:r>
        <w:rPr>
          <w:rFonts w:ascii="Calibri" w:hAnsi="Calibri"/>
          <w:sz w:val="21"/>
        </w:rPr>
        <w:t>Training signal: on-the-fly mixing at random SNR ∈ [-5, 10] dB</w:t>
      </w:r>
    </w:p>
    <w:p>
      <w:pPr>
        <w:pStyle w:val="ListBullet"/>
        <w:spacing w:after="60"/>
        <w:ind w:left="360"/>
      </w:pPr>
      <w:r>
        <w:rPr>
          <w:rFonts w:ascii="Calibri" w:hAnsi="Calibri"/>
          <w:sz w:val="21"/>
        </w:rPr>
        <w:t>Audiogram generation: random synthetic profiles via NAL-R distribution (mild/moderate/severe, flat/sloping/reverse-sloping)</w:t>
      </w:r>
    </w:p>
    <w:p>
      <w:pPr>
        <w:pStyle w:val="ListBullet"/>
        <w:spacing w:after="60"/>
        <w:ind w:left="360"/>
      </w:pPr>
      <w:r>
        <w:rPr>
          <w:rFonts w:ascii="Calibri" w:hAnsi="Calibri"/>
          <w:sz w:val="21"/>
        </w:rPr>
        <w:t>Epochs: 100 (with early stopping on HASPI validation score)</w:t>
      </w:r>
    </w:p>
    <w:p>
      <w:pPr>
        <w:pStyle w:val="ListBullet"/>
        <w:spacing w:after="60"/>
        <w:ind w:left="360"/>
      </w:pPr>
      <w:r>
        <w:rPr>
          <w:rFonts w:ascii="Calibri" w:hAnsi="Calibri"/>
          <w:sz w:val="21"/>
        </w:rPr>
        <w:t>Hardware: GPU if available; CPU fallback for development</w:t>
      </w:r>
    </w:p>
    <w:p>
      <w:r>
        <w:br w:type="page"/>
      </w:r>
    </w:p>
    <w:p>
      <w:pPr>
        <w:pStyle w:val="Heading1"/>
        <w:spacing w:before="280" w:after="120"/>
      </w:pPr>
      <w:r>
        <w:rPr>
          <w:color w:val="1A56AA"/>
          <w:sz w:val="32"/>
        </w:rPr>
        <w:t>6. Dataset &amp; Tools</w:t>
      </w:r>
    </w:p>
    <w:p>
      <w:pPr>
        <w:spacing w:before="40" w:after="40"/>
        <w:pBdr>
          <w:bottom w:val="single" w:sz="6" w:space="1" w:color="4A90D9"/>
        </w:pBdr>
      </w:pPr>
    </w:p>
    <w:p>
      <w:pPr>
        <w:pStyle w:val="Heading2"/>
        <w:spacing w:before="200" w:after="120"/>
      </w:pPr>
      <w:r>
        <w:rPr>
          <w:color w:val="2E75B6"/>
          <w:sz w:val="26"/>
        </w:rPr>
        <w:t>Datasets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56AA"/>
          </w:tcPr>
          <w:p>
            <w:r>
              <w:rPr>
                <w:b/>
                <w:color w:val="FFFFFF"/>
                <w:sz w:val="20"/>
              </w:rPr>
              <w:t>Dataset</w:t>
            </w:r>
          </w:p>
        </w:tc>
        <w:tc>
          <w:tcPr>
            <w:tcW w:type="dxa" w:w="3041"/>
            <w:shd w:val="clear" w:color="auto" w:fill="1A56AA"/>
          </w:tcPr>
          <w:p>
            <w:r>
              <w:rPr>
                <w:b/>
                <w:color w:val="FFFFFF"/>
                <w:sz w:val="20"/>
              </w:rPr>
              <w:t>Purpose</w:t>
            </w:r>
          </w:p>
        </w:tc>
        <w:tc>
          <w:tcPr>
            <w:tcW w:type="dxa" w:w="3041"/>
            <w:shd w:val="clear" w:color="auto" w:fill="1A56AA"/>
          </w:tcPr>
          <w:p>
            <w:r>
              <w:rPr>
                <w:b/>
                <w:color w:val="FFFFFF"/>
                <w:sz w:val="20"/>
              </w:rPr>
              <w:t>Access</w:t>
            </w:r>
          </w:p>
        </w:tc>
      </w:tr>
      <w:tr>
        <w:tc>
          <w:tcPr>
            <w:tcW w:type="dxa" w:w="3041"/>
          </w:tcPr>
          <w:p>
            <w:r>
              <w:rPr>
                <w:sz w:val="19"/>
              </w:rPr>
              <w:t>Clarity Challenge</w:t>
              <w:br/>
              <w:t>(CEC2 / CEC3)</w:t>
            </w:r>
          </w:p>
        </w:tc>
        <w:tc>
          <w:tcPr>
            <w:tcW w:type="dxa" w:w="3041"/>
          </w:tcPr>
          <w:p>
            <w:r>
              <w:rPr>
                <w:sz w:val="19"/>
              </w:rPr>
              <w:t>Primary — purpose-built for HA research. Includes listener audiograms, room acoustics, HA-specific evaluation. The definitive benchmark.</w:t>
            </w:r>
          </w:p>
        </w:tc>
        <w:tc>
          <w:tcPr>
            <w:tcW w:type="dxa" w:w="3041"/>
          </w:tcPr>
          <w:p>
            <w:r>
              <w:rPr>
                <w:sz w:val="19"/>
              </w:rPr>
              <w:t>claritychallenge.org</w:t>
              <w:br/>
              <w:t>(free, registration)</w:t>
            </w:r>
          </w:p>
        </w:tc>
      </w:tr>
      <w:tr>
        <w:tc>
          <w:tcPr>
            <w:tcW w:type="dxa" w:w="3041"/>
            <w:shd w:val="clear" w:color="auto" w:fill="EBF3FB"/>
          </w:tcPr>
          <w:p>
            <w:r>
              <w:rPr>
                <w:sz w:val="19"/>
              </w:rPr>
              <w:t>VoiceBank-DEMAND</w:t>
            </w:r>
          </w:p>
        </w:tc>
        <w:tc>
          <w:tcPr>
            <w:tcW w:type="dxa" w:w="3041"/>
            <w:shd w:val="clear" w:color="auto" w:fill="EBF3FB"/>
          </w:tcPr>
          <w:p>
            <w:r>
              <w:rPr>
                <w:sz w:val="19"/>
              </w:rPr>
              <w:t>Standard noisy speech benchmark for model sanity checking and pretraining the generic baseline.</w:t>
            </w:r>
          </w:p>
        </w:tc>
        <w:tc>
          <w:tcPr>
            <w:tcW w:type="dxa" w:w="3041"/>
            <w:shd w:val="clear" w:color="auto" w:fill="EBF3FB"/>
          </w:tcPr>
          <w:p>
            <w:r>
              <w:rPr>
                <w:sz w:val="19"/>
              </w:rPr>
              <w:t>Available via SpeechBrain</w:t>
            </w:r>
          </w:p>
        </w:tc>
      </w:tr>
    </w:tbl>
    <w:p/>
    <w:p>
      <w:pPr>
        <w:pStyle w:val="Heading2"/>
        <w:spacing w:before="200" w:after="120"/>
      </w:pPr>
      <w:r>
        <w:rPr>
          <w:color w:val="2E75B6"/>
          <w:sz w:val="26"/>
        </w:rPr>
        <w:t>Software Stack</w:t>
      </w:r>
    </w:p>
    <w:tbl>
      <w:tblPr>
        <w:tblStyle w:val="TableGrid"/>
        <w:tblW w:type="auto" w:w="0"/>
        <w:tblLook w:firstColumn="1" w:firstRow="1" w:lastColumn="0" w:lastRow="0" w:noHBand="0" w:noVBand="1" w:val="04A0"/>
      </w:tblPr>
      <w:tblGrid>
        <w:gridCol w:w="4561"/>
        <w:gridCol w:w="4561"/>
      </w:tblGrid>
      <w:tr>
        <w:tc>
          <w:tcPr>
            <w:tcW w:type="dxa" w:w="4561"/>
            <w:shd w:val="clear" w:color="auto" w:fill="1A56AA"/>
          </w:tcPr>
          <w:p>
            <w:r>
              <w:rPr>
                <w:b/>
                <w:color w:val="FFFFFF"/>
                <w:sz w:val="20"/>
              </w:rPr>
              <w:t>Library / Tool</w:t>
            </w:r>
          </w:p>
        </w:tc>
        <w:tc>
          <w:tcPr>
            <w:tcW w:type="dxa" w:w="4561"/>
            <w:shd w:val="clear" w:color="auto" w:fill="1A56AA"/>
          </w:tcPr>
          <w:p>
            <w:r>
              <w:rPr>
                <w:b/>
                <w:color w:val="FFFFFF"/>
                <w:sz w:val="20"/>
              </w:rPr>
              <w:t>Role in Project</w:t>
            </w:r>
          </w:p>
        </w:tc>
      </w:tr>
      <w:tr>
        <w:tc>
          <w:tcPr>
            <w:tcW w:type="dxa" w:w="4561"/>
          </w:tcPr>
          <w:p>
            <w:r>
              <w:rPr>
                <w:sz w:val="19"/>
              </w:rPr>
              <w:t>PyTorch + torchaudio</w:t>
            </w:r>
          </w:p>
        </w:tc>
        <w:tc>
          <w:tcPr>
            <w:tcW w:type="dxa" w:w="4561"/>
          </w:tcPr>
          <w:p>
            <w:r>
              <w:rPr>
                <w:sz w:val="19"/>
              </w:rPr>
              <w:t>Model definition, training loop, STFT/ISTFT, audio I/O</w:t>
            </w:r>
          </w:p>
        </w:tc>
      </w:tr>
      <w:tr>
        <w:tc>
          <w:tcPr>
            <w:tcW w:type="dxa" w:w="4561"/>
            <w:shd w:val="clear" w:color="auto" w:fill="EBF3FB"/>
          </w:tcPr>
          <w:p>
            <w:r>
              <w:rPr>
                <w:sz w:val="19"/>
              </w:rPr>
              <w:t>SpeechBrain</w:t>
            </w:r>
          </w:p>
        </w:tc>
        <w:tc>
          <w:tcPr>
            <w:tcW w:type="dxa" w:w="4561"/>
            <w:shd w:val="clear" w:color="auto" w:fill="EBF3FB"/>
          </w:tcPr>
          <w:p>
            <w:r>
              <w:rPr>
                <w:sz w:val="19"/>
              </w:rPr>
              <w:t>Pretrained enhancement baselines, training recipe reference</w:t>
            </w:r>
          </w:p>
        </w:tc>
      </w:tr>
      <w:tr>
        <w:tc>
          <w:tcPr>
            <w:tcW w:type="dxa" w:w="4561"/>
          </w:tcPr>
          <w:p>
            <w:r>
              <w:rPr>
                <w:sz w:val="19"/>
              </w:rPr>
              <w:t>Asteroid</w:t>
            </w:r>
          </w:p>
        </w:tc>
        <w:tc>
          <w:tcPr>
            <w:tcW w:type="dxa" w:w="4561"/>
          </w:tcPr>
          <w:p>
            <w:r>
              <w:rPr>
                <w:sz w:val="19"/>
              </w:rPr>
              <w:t>Conv-TasNet reference implementation and SI-SDR loss</w:t>
            </w:r>
          </w:p>
        </w:tc>
      </w:tr>
      <w:tr>
        <w:tc>
          <w:tcPr>
            <w:tcW w:type="dxa" w:w="4561"/>
            <w:shd w:val="clear" w:color="auto" w:fill="EBF3FB"/>
          </w:tcPr>
          <w:p>
            <w:r>
              <w:rPr>
                <w:sz w:val="19"/>
              </w:rPr>
              <w:t>pyclarity</w:t>
            </w:r>
          </w:p>
        </w:tc>
        <w:tc>
          <w:tcPr>
            <w:tcW w:type="dxa" w:w="4561"/>
            <w:shd w:val="clear" w:color="auto" w:fill="EBF3FB"/>
          </w:tcPr>
          <w:p>
            <w:r>
              <w:rPr>
                <w:sz w:val="19"/>
              </w:rPr>
              <w:t>HASPI/HASQI computation and hearing loss simulation (cochlear model)</w:t>
            </w:r>
          </w:p>
        </w:tc>
      </w:tr>
      <w:tr>
        <w:tc>
          <w:tcPr>
            <w:tcW w:type="dxa" w:w="4561"/>
          </w:tcPr>
          <w:p>
            <w:r>
              <w:rPr>
                <w:sz w:val="19"/>
              </w:rPr>
              <w:t>pystoi</w:t>
            </w:r>
          </w:p>
        </w:tc>
        <w:tc>
          <w:tcPr>
            <w:tcW w:type="dxa" w:w="4561"/>
          </w:tcPr>
          <w:p>
            <w:r>
              <w:rPr>
                <w:sz w:val="19"/>
              </w:rPr>
              <w:t>STOI/ESTOI computation</w:t>
            </w:r>
          </w:p>
        </w:tc>
      </w:tr>
      <w:tr>
        <w:tc>
          <w:tcPr>
            <w:tcW w:type="dxa" w:w="4561"/>
            <w:shd w:val="clear" w:color="auto" w:fill="EBF3FB"/>
          </w:tcPr>
          <w:p>
            <w:r>
              <w:rPr>
                <w:sz w:val="19"/>
              </w:rPr>
              <w:t>librosa + matplotlib</w:t>
            </w:r>
          </w:p>
        </w:tc>
        <w:tc>
          <w:tcPr>
            <w:tcW w:type="dxa" w:w="4561"/>
            <w:shd w:val="clear" w:color="auto" w:fill="EBF3FB"/>
          </w:tcPr>
          <w:p>
            <w:r>
              <w:rPr>
                <w:sz w:val="19"/>
              </w:rPr>
              <w:t>Spectrogram visualisation and audio analysis</w:t>
            </w:r>
          </w:p>
        </w:tc>
      </w:tr>
      <w:tr>
        <w:tc>
          <w:tcPr>
            <w:tcW w:type="dxa" w:w="4561"/>
          </w:tcPr>
          <w:p>
            <w:r>
              <w:rPr>
                <w:sz w:val="19"/>
              </w:rPr>
              <w:t>TensorBoard</w:t>
            </w:r>
          </w:p>
        </w:tc>
        <w:tc>
          <w:tcPr>
            <w:tcW w:type="dxa" w:w="4561"/>
          </w:tcPr>
          <w:p>
            <w:r>
              <w:rPr>
                <w:sz w:val="19"/>
              </w:rPr>
              <w:t>Training metrics visualisation</w:t>
            </w:r>
          </w:p>
        </w:tc>
      </w:tr>
    </w:tbl>
    <w:p>
      <w:r>
        <w:br w:type="page"/>
      </w:r>
    </w:p>
    <w:p>
      <w:pPr>
        <w:pStyle w:val="Heading1"/>
        <w:spacing w:before="280" w:after="120"/>
      </w:pPr>
      <w:r>
        <w:rPr>
          <w:color w:val="1A56AA"/>
          <w:sz w:val="32"/>
        </w:rPr>
        <w:t>7. Evaluation Metrics</w:t>
      </w:r>
    </w:p>
    <w:p>
      <w:pPr>
        <w:spacing w:before="40" w:after="40"/>
        <w:pBdr>
          <w:bottom w:val="single" w:sz="6" w:space="1" w:color="4A90D9"/>
        </w:pBdr>
      </w:pPr>
    </w:p>
    <w:p>
      <w:pPr>
        <w:spacing w:after="120" w:before="40"/>
      </w:pPr>
      <w:r>
        <w:rPr>
          <w:rFonts w:ascii="Calibri" w:hAnsi="Calibri"/>
          <w:b w:val="0"/>
          <w:i w:val="0"/>
          <w:sz w:val="22"/>
        </w:rPr>
        <w:t>Standard audio quality metrics (PESQ, SNR) do not account for the specific perceptual characteristics of hearing-impaired listeners. We use the following metric suite:</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56AA"/>
          </w:tcPr>
          <w:p>
            <w:r>
              <w:rPr>
                <w:b/>
                <w:color w:val="FFFFFF"/>
                <w:sz w:val="20"/>
              </w:rPr>
              <w:t>Metric</w:t>
            </w:r>
          </w:p>
        </w:tc>
        <w:tc>
          <w:tcPr>
            <w:tcW w:type="dxa" w:w="3041"/>
            <w:shd w:val="clear" w:color="auto" w:fill="1A56AA"/>
          </w:tcPr>
          <w:p>
            <w:r>
              <w:rPr>
                <w:b/>
                <w:color w:val="FFFFFF"/>
                <w:sz w:val="20"/>
              </w:rPr>
              <w:t>Range</w:t>
            </w:r>
          </w:p>
        </w:tc>
        <w:tc>
          <w:tcPr>
            <w:tcW w:type="dxa" w:w="3041"/>
            <w:shd w:val="clear" w:color="auto" w:fill="1A56AA"/>
          </w:tcPr>
          <w:p>
            <w:r>
              <w:rPr>
                <w:b/>
                <w:color w:val="FFFFFF"/>
                <w:sz w:val="20"/>
              </w:rPr>
              <w:t>What It Measures</w:t>
            </w:r>
          </w:p>
        </w:tc>
      </w:tr>
      <w:tr>
        <w:tc>
          <w:tcPr>
            <w:tcW w:type="dxa" w:w="3041"/>
          </w:tcPr>
          <w:p>
            <w:r>
              <w:rPr>
                <w:sz w:val="19"/>
              </w:rPr>
              <w:t>HASPI ↑</w:t>
            </w:r>
          </w:p>
        </w:tc>
        <w:tc>
          <w:tcPr>
            <w:tcW w:type="dxa" w:w="3041"/>
          </w:tcPr>
          <w:p>
            <w:r>
              <w:rPr>
                <w:sz w:val="19"/>
              </w:rPr>
              <w:t>0 – 1</w:t>
            </w:r>
          </w:p>
        </w:tc>
        <w:tc>
          <w:tcPr>
            <w:tcW w:type="dxa" w:w="3041"/>
          </w:tcPr>
          <w:p>
            <w:r>
              <w:rPr>
                <w:sz w:val="19"/>
              </w:rPr>
              <w:t>Hearing Aid Speech Perception Index. Intelligibility for hearing-impaired listeners. Takes audiogram as input. Primary metric.</w:t>
            </w:r>
          </w:p>
        </w:tc>
      </w:tr>
      <w:tr>
        <w:tc>
          <w:tcPr>
            <w:tcW w:type="dxa" w:w="3041"/>
            <w:shd w:val="clear" w:color="auto" w:fill="EBF3FB"/>
          </w:tcPr>
          <w:p>
            <w:r>
              <w:rPr>
                <w:sz w:val="19"/>
              </w:rPr>
              <w:t>HASQI ↑</w:t>
            </w:r>
          </w:p>
        </w:tc>
        <w:tc>
          <w:tcPr>
            <w:tcW w:type="dxa" w:w="3041"/>
            <w:shd w:val="clear" w:color="auto" w:fill="EBF3FB"/>
          </w:tcPr>
          <w:p>
            <w:r>
              <w:rPr>
                <w:sz w:val="19"/>
              </w:rPr>
              <w:t>0 – 1</w:t>
            </w:r>
          </w:p>
        </w:tc>
        <w:tc>
          <w:tcPr>
            <w:tcW w:type="dxa" w:w="3041"/>
            <w:shd w:val="clear" w:color="auto" w:fill="EBF3FB"/>
          </w:tcPr>
          <w:p>
            <w:r>
              <w:rPr>
                <w:sz w:val="19"/>
              </w:rPr>
              <w:t>Hearing Aid Speech Quality Index. Perceived quality for hearing-impaired listeners. Takes audiogram as input.</w:t>
            </w:r>
          </w:p>
        </w:tc>
      </w:tr>
      <w:tr>
        <w:tc>
          <w:tcPr>
            <w:tcW w:type="dxa" w:w="3041"/>
          </w:tcPr>
          <w:p>
            <w:r>
              <w:rPr>
                <w:sz w:val="19"/>
              </w:rPr>
              <w:t>STOI / ESTOI ↑</w:t>
            </w:r>
          </w:p>
        </w:tc>
        <w:tc>
          <w:tcPr>
            <w:tcW w:type="dxa" w:w="3041"/>
          </w:tcPr>
          <w:p>
            <w:r>
              <w:rPr>
                <w:sz w:val="19"/>
              </w:rPr>
              <w:t>0 – 1</w:t>
            </w:r>
          </w:p>
        </w:tc>
        <w:tc>
          <w:tcPr>
            <w:tcW w:type="dxa" w:w="3041"/>
          </w:tcPr>
          <w:p>
            <w:r>
              <w:rPr>
                <w:sz w:val="19"/>
              </w:rPr>
              <w:t>Short-Time Objective Intelligibility. Standard baseline; does NOT account for hearing loss.</w:t>
            </w:r>
          </w:p>
        </w:tc>
      </w:tr>
      <w:tr>
        <w:tc>
          <w:tcPr>
            <w:tcW w:type="dxa" w:w="3041"/>
            <w:shd w:val="clear" w:color="auto" w:fill="EBF3FB"/>
          </w:tcPr>
          <w:p>
            <w:r>
              <w:rPr>
                <w:sz w:val="19"/>
              </w:rPr>
              <w:t>SI-SDR ↑</w:t>
            </w:r>
          </w:p>
        </w:tc>
        <w:tc>
          <w:tcPr>
            <w:tcW w:type="dxa" w:w="3041"/>
            <w:shd w:val="clear" w:color="auto" w:fill="EBF3FB"/>
          </w:tcPr>
          <w:p>
            <w:r>
              <w:rPr>
                <w:sz w:val="19"/>
              </w:rPr>
              <w:t>dB</w:t>
            </w:r>
          </w:p>
        </w:tc>
        <w:tc>
          <w:tcPr>
            <w:tcW w:type="dxa" w:w="3041"/>
            <w:shd w:val="clear" w:color="auto" w:fill="EBF3FB"/>
          </w:tcPr>
          <w:p>
            <w:r>
              <w:rPr>
                <w:sz w:val="19"/>
              </w:rPr>
              <w:t>Scale-Invariant Signal-to-Distortion Ratio. Overall signal quality.</w:t>
            </w:r>
          </w:p>
        </w:tc>
      </w:tr>
      <w:tr>
        <w:tc>
          <w:tcPr>
            <w:tcW w:type="dxa" w:w="3041"/>
          </w:tcPr>
          <w:p>
            <w:r>
              <w:rPr>
                <w:sz w:val="19"/>
              </w:rPr>
              <w:t>Latency ↓</w:t>
            </w:r>
          </w:p>
        </w:tc>
        <w:tc>
          <w:tcPr>
            <w:tcW w:type="dxa" w:w="3041"/>
          </w:tcPr>
          <w:p>
            <w:r>
              <w:rPr>
                <w:sz w:val="19"/>
              </w:rPr>
              <w:t>ms</w:t>
            </w:r>
          </w:p>
        </w:tc>
        <w:tc>
          <w:tcPr>
            <w:tcW w:type="dxa" w:w="3041"/>
          </w:tcPr>
          <w:p>
            <w:r>
              <w:rPr>
                <w:sz w:val="19"/>
              </w:rPr>
              <w:t>Inference time per frame. Real-time threshold for hearing aids: &lt; 10ms.</w:t>
            </w:r>
          </w:p>
        </w:tc>
      </w:tr>
    </w:tbl>
    <w:p/>
    <w:p>
      <w:pPr>
        <w:spacing w:before="120" w:after="120"/>
        <w:ind w:left="288" w:right="288"/>
        <w:shd w:val="clear" w:color="auto" w:fill="EBF3FB"/>
      </w:pPr>
      <w:r>
        <w:rPr>
          <w:rFonts w:ascii="Calibri" w:hAnsi="Calibri"/>
          <w:i/>
          <w:sz w:val="21"/>
        </w:rPr>
        <w:t>📌  Key insight: Improvement in HASPI (hearing-loss-aware) should be larger than improvement in STOI (hearing-loss-unaware) for the personalised model. This is the expected signature of successful audiogram conditioning — the model has learned to prioritise the frequencies most critical for that specific listener's hearing profile.</w:t>
      </w:r>
    </w:p>
    <w:p>
      <w:r>
        <w:br w:type="page"/>
      </w:r>
    </w:p>
    <w:p>
      <w:pPr>
        <w:pStyle w:val="Heading1"/>
        <w:spacing w:before="280" w:after="120"/>
      </w:pPr>
      <w:r>
        <w:rPr>
          <w:color w:val="1A56AA"/>
          <w:sz w:val="32"/>
        </w:rPr>
        <w:t>8. Project Timeline</w:t>
      </w:r>
    </w:p>
    <w:p>
      <w:pPr>
        <w:spacing w:before="40" w:after="40"/>
        <w:pBdr>
          <w:bottom w:val="single" w:sz="6" w:space="1" w:color="4A90D9"/>
        </w:pBdr>
      </w:pP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A56AA"/>
          </w:tcPr>
          <w:p>
            <w:r>
              <w:rPr>
                <w:b/>
                <w:color w:val="FFFFFF"/>
                <w:sz w:val="20"/>
              </w:rPr>
              <w:t>Phase</w:t>
            </w:r>
          </w:p>
        </w:tc>
        <w:tc>
          <w:tcPr>
            <w:tcW w:type="dxa" w:w="2280"/>
            <w:shd w:val="clear" w:color="auto" w:fill="1A56AA"/>
          </w:tcPr>
          <w:p>
            <w:r>
              <w:rPr>
                <w:b/>
                <w:color w:val="FFFFFF"/>
                <w:sz w:val="20"/>
              </w:rPr>
              <w:t>Task</w:t>
            </w:r>
          </w:p>
        </w:tc>
        <w:tc>
          <w:tcPr>
            <w:tcW w:type="dxa" w:w="2280"/>
            <w:shd w:val="clear" w:color="auto" w:fill="1A56AA"/>
          </w:tcPr>
          <w:p>
            <w:r>
              <w:rPr>
                <w:b/>
                <w:color w:val="FFFFFF"/>
                <w:sz w:val="20"/>
              </w:rPr>
              <w:t>Weeks</w:t>
            </w:r>
          </w:p>
        </w:tc>
        <w:tc>
          <w:tcPr>
            <w:tcW w:type="dxa" w:w="2280"/>
            <w:shd w:val="clear" w:color="auto" w:fill="1A56AA"/>
          </w:tcPr>
          <w:p>
            <w:r>
              <w:rPr>
                <w:b/>
                <w:color w:val="FFFFFF"/>
                <w:sz w:val="20"/>
              </w:rPr>
              <w:t>Responsible</w:t>
            </w:r>
          </w:p>
        </w:tc>
      </w:tr>
      <w:tr>
        <w:tc>
          <w:tcPr>
            <w:tcW w:type="dxa" w:w="2280"/>
          </w:tcPr>
          <w:p>
            <w:r>
              <w:rPr>
                <w:sz w:val="19"/>
              </w:rPr>
              <w:t>0</w:t>
            </w:r>
          </w:p>
        </w:tc>
        <w:tc>
          <w:tcPr>
            <w:tcW w:type="dxa" w:w="2280"/>
          </w:tcPr>
          <w:p>
            <w:r>
              <w:rPr>
                <w:sz w:val="19"/>
              </w:rPr>
              <w:t>Audio/DSP Fundamentals — STFT, spectrograms, hearing loss simulation</w:t>
            </w:r>
          </w:p>
        </w:tc>
        <w:tc>
          <w:tcPr>
            <w:tcW w:type="dxa" w:w="2280"/>
          </w:tcPr>
          <w:p>
            <w:r>
              <w:rPr>
                <w:sz w:val="19"/>
              </w:rPr>
              <w:t>1–2</w:t>
            </w:r>
          </w:p>
        </w:tc>
        <w:tc>
          <w:tcPr>
            <w:tcW w:type="dxa" w:w="2280"/>
          </w:tcPr>
          <w:p>
            <w:r>
              <w:rPr>
                <w:sz w:val="19"/>
              </w:rPr>
              <w:t>Both</w:t>
            </w:r>
          </w:p>
        </w:tc>
      </w:tr>
      <w:tr>
        <w:tc>
          <w:tcPr>
            <w:tcW w:type="dxa" w:w="2280"/>
            <w:shd w:val="clear" w:color="auto" w:fill="EBF3FB"/>
          </w:tcPr>
          <w:p>
            <w:r>
              <w:rPr>
                <w:sz w:val="19"/>
              </w:rPr>
              <w:t>1</w:t>
            </w:r>
          </w:p>
        </w:tc>
        <w:tc>
          <w:tcPr>
            <w:tcW w:type="dxa" w:w="2280"/>
            <w:shd w:val="clear" w:color="auto" w:fill="EBF3FB"/>
          </w:tcPr>
          <w:p>
            <w:r>
              <w:rPr>
                <w:sz w:val="19"/>
              </w:rPr>
              <w:t>Audiology basics — Audiogram generation, pyclarity hearing loss sim</w:t>
            </w:r>
          </w:p>
        </w:tc>
        <w:tc>
          <w:tcPr>
            <w:tcW w:type="dxa" w:w="2280"/>
            <w:shd w:val="clear" w:color="auto" w:fill="EBF3FB"/>
          </w:tcPr>
          <w:p>
            <w:r>
              <w:rPr>
                <w:sz w:val="19"/>
              </w:rPr>
              <w:t>2</w:t>
            </w:r>
          </w:p>
        </w:tc>
        <w:tc>
          <w:tcPr>
            <w:tcW w:type="dxa" w:w="2280"/>
            <w:shd w:val="clear" w:color="auto" w:fill="EBF3FB"/>
          </w:tcPr>
          <w:p>
            <w:r>
              <w:rPr>
                <w:sz w:val="19"/>
              </w:rPr>
              <w:t>Both</w:t>
            </w:r>
          </w:p>
        </w:tc>
      </w:tr>
      <w:tr>
        <w:tc>
          <w:tcPr>
            <w:tcW w:type="dxa" w:w="2280"/>
          </w:tcPr>
          <w:p>
            <w:r>
              <w:rPr>
                <w:sz w:val="19"/>
              </w:rPr>
              <w:t>2</w:t>
            </w:r>
          </w:p>
        </w:tc>
        <w:tc>
          <w:tcPr>
            <w:tcW w:type="dxa" w:w="2280"/>
          </w:tcPr>
          <w:p>
            <w:r>
              <w:rPr>
                <w:sz w:val="19"/>
              </w:rPr>
              <w:t>Classical Wiener Filter baseline implementation and evaluation</w:t>
            </w:r>
          </w:p>
        </w:tc>
        <w:tc>
          <w:tcPr>
            <w:tcW w:type="dxa" w:w="2280"/>
          </w:tcPr>
          <w:p>
            <w:r>
              <w:rPr>
                <w:sz w:val="19"/>
              </w:rPr>
              <w:t>3</w:t>
            </w:r>
          </w:p>
        </w:tc>
        <w:tc>
          <w:tcPr>
            <w:tcW w:type="dxa" w:w="2280"/>
          </w:tcPr>
          <w:p>
            <w:r>
              <w:rPr>
                <w:sz w:val="19"/>
              </w:rPr>
              <w:t>Jwanil</w:t>
            </w:r>
          </w:p>
        </w:tc>
      </w:tr>
      <w:tr>
        <w:tc>
          <w:tcPr>
            <w:tcW w:type="dxa" w:w="2280"/>
            <w:shd w:val="clear" w:color="auto" w:fill="EBF3FB"/>
          </w:tcPr>
          <w:p>
            <w:r>
              <w:rPr>
                <w:sz w:val="19"/>
              </w:rPr>
              <w:t>3</w:t>
            </w:r>
          </w:p>
        </w:tc>
        <w:tc>
          <w:tcPr>
            <w:tcW w:type="dxa" w:w="2280"/>
            <w:shd w:val="clear" w:color="auto" w:fill="EBF3FB"/>
          </w:tcPr>
          <w:p>
            <w:r>
              <w:rPr>
                <w:sz w:val="19"/>
              </w:rPr>
              <w:t>PyTorch data pipeline — noisy mixing, DataLoader, batching</w:t>
            </w:r>
          </w:p>
        </w:tc>
        <w:tc>
          <w:tcPr>
            <w:tcW w:type="dxa" w:w="2280"/>
            <w:shd w:val="clear" w:color="auto" w:fill="EBF3FB"/>
          </w:tcPr>
          <w:p>
            <w:r>
              <w:rPr>
                <w:sz w:val="19"/>
              </w:rPr>
              <w:t>4</w:t>
            </w:r>
          </w:p>
        </w:tc>
        <w:tc>
          <w:tcPr>
            <w:tcW w:type="dxa" w:w="2280"/>
            <w:shd w:val="clear" w:color="auto" w:fill="EBF3FB"/>
          </w:tcPr>
          <w:p>
            <w:r>
              <w:rPr>
                <w:sz w:val="19"/>
              </w:rPr>
              <w:t>Namya</w:t>
            </w:r>
          </w:p>
        </w:tc>
      </w:tr>
      <w:tr>
        <w:tc>
          <w:tcPr>
            <w:tcW w:type="dxa" w:w="2280"/>
          </w:tcPr>
          <w:p>
            <w:r>
              <w:rPr>
                <w:sz w:val="19"/>
              </w:rPr>
              <w:t>4</w:t>
            </w:r>
          </w:p>
        </w:tc>
        <w:tc>
          <w:tcPr>
            <w:tcW w:type="dxa" w:w="2280"/>
          </w:tcPr>
          <w:p>
            <w:r>
              <w:rPr>
                <w:sz w:val="19"/>
              </w:rPr>
              <w:t>Generic DNN denoiser — U-Net training on VoiceBank-DEMAND</w:t>
            </w:r>
          </w:p>
        </w:tc>
        <w:tc>
          <w:tcPr>
            <w:tcW w:type="dxa" w:w="2280"/>
          </w:tcPr>
          <w:p>
            <w:r>
              <w:rPr>
                <w:sz w:val="19"/>
              </w:rPr>
              <w:t>5–7</w:t>
            </w:r>
          </w:p>
        </w:tc>
        <w:tc>
          <w:tcPr>
            <w:tcW w:type="dxa" w:w="2280"/>
          </w:tcPr>
          <w:p>
            <w:r>
              <w:rPr>
                <w:sz w:val="19"/>
              </w:rPr>
              <w:t>Both</w:t>
            </w:r>
          </w:p>
        </w:tc>
      </w:tr>
      <w:tr>
        <w:tc>
          <w:tcPr>
            <w:tcW w:type="dxa" w:w="2280"/>
            <w:shd w:val="clear" w:color="auto" w:fill="EBF3FB"/>
          </w:tcPr>
          <w:p>
            <w:r>
              <w:rPr>
                <w:sz w:val="19"/>
              </w:rPr>
              <w:t>5</w:t>
            </w:r>
          </w:p>
        </w:tc>
        <w:tc>
          <w:tcPr>
            <w:tcW w:type="dxa" w:w="2280"/>
            <w:shd w:val="clear" w:color="auto" w:fill="EBF3FB"/>
          </w:tcPr>
          <w:p>
            <w:r>
              <w:rPr>
                <w:sz w:val="19"/>
              </w:rPr>
              <w:t>FiLM conditioning — Personalised DNN, retrain on Clarity dataset</w:t>
            </w:r>
          </w:p>
        </w:tc>
        <w:tc>
          <w:tcPr>
            <w:tcW w:type="dxa" w:w="2280"/>
            <w:shd w:val="clear" w:color="auto" w:fill="EBF3FB"/>
          </w:tcPr>
          <w:p>
            <w:r>
              <w:rPr>
                <w:sz w:val="19"/>
              </w:rPr>
              <w:t>8–10</w:t>
            </w:r>
          </w:p>
        </w:tc>
        <w:tc>
          <w:tcPr>
            <w:tcW w:type="dxa" w:w="2280"/>
            <w:shd w:val="clear" w:color="auto" w:fill="EBF3FB"/>
          </w:tcPr>
          <w:p>
            <w:r>
              <w:rPr>
                <w:sz w:val="19"/>
              </w:rPr>
              <w:t>Both</w:t>
            </w:r>
          </w:p>
        </w:tc>
      </w:tr>
      <w:tr>
        <w:tc>
          <w:tcPr>
            <w:tcW w:type="dxa" w:w="2280"/>
          </w:tcPr>
          <w:p>
            <w:r>
              <w:rPr>
                <w:sz w:val="19"/>
              </w:rPr>
              <w:t>6</w:t>
            </w:r>
          </w:p>
        </w:tc>
        <w:tc>
          <w:tcPr>
            <w:tcW w:type="dxa" w:w="2280"/>
          </w:tcPr>
          <w:p>
            <w:r>
              <w:rPr>
                <w:sz w:val="19"/>
              </w:rPr>
              <w:t>Full evaluation — HASPI/HASQI, latency, parameter count, plots</w:t>
            </w:r>
          </w:p>
        </w:tc>
        <w:tc>
          <w:tcPr>
            <w:tcW w:type="dxa" w:w="2280"/>
          </w:tcPr>
          <w:p>
            <w:r>
              <w:rPr>
                <w:sz w:val="19"/>
              </w:rPr>
              <w:t>11</w:t>
            </w:r>
          </w:p>
        </w:tc>
        <w:tc>
          <w:tcPr>
            <w:tcW w:type="dxa" w:w="2280"/>
          </w:tcPr>
          <w:p>
            <w:r>
              <w:rPr>
                <w:sz w:val="19"/>
              </w:rPr>
              <w:t>Both</w:t>
            </w:r>
          </w:p>
        </w:tc>
      </w:tr>
      <w:tr>
        <w:tc>
          <w:tcPr>
            <w:tcW w:type="dxa" w:w="2280"/>
            <w:shd w:val="clear" w:color="auto" w:fill="EBF3FB"/>
          </w:tcPr>
          <w:p>
            <w:r>
              <w:rPr>
                <w:sz w:val="19"/>
              </w:rPr>
              <w:t>7</w:t>
            </w:r>
          </w:p>
        </w:tc>
        <w:tc>
          <w:tcPr>
            <w:tcW w:type="dxa" w:w="2280"/>
            <w:shd w:val="clear" w:color="auto" w:fill="EBF3FB"/>
          </w:tcPr>
          <w:p>
            <w:r>
              <w:rPr>
                <w:sz w:val="19"/>
              </w:rPr>
              <w:t>Report writing, audio demos, final presentation preparation</w:t>
            </w:r>
          </w:p>
        </w:tc>
        <w:tc>
          <w:tcPr>
            <w:tcW w:type="dxa" w:w="2280"/>
            <w:shd w:val="clear" w:color="auto" w:fill="EBF3FB"/>
          </w:tcPr>
          <w:p>
            <w:r>
              <w:rPr>
                <w:sz w:val="19"/>
              </w:rPr>
              <w:t>12+</w:t>
            </w:r>
          </w:p>
        </w:tc>
        <w:tc>
          <w:tcPr>
            <w:tcW w:type="dxa" w:w="2280"/>
            <w:shd w:val="clear" w:color="auto" w:fill="EBF3FB"/>
          </w:tcPr>
          <w:p>
            <w:r>
              <w:rPr>
                <w:sz w:val="19"/>
              </w:rPr>
              <w:t>Both</w:t>
            </w:r>
          </w:p>
        </w:tc>
      </w:tr>
    </w:tbl>
    <w:p>
      <w:r>
        <w:br w:type="page"/>
      </w:r>
    </w:p>
    <w:p>
      <w:pPr>
        <w:pStyle w:val="Heading1"/>
        <w:spacing w:before="280" w:after="120"/>
      </w:pPr>
      <w:r>
        <w:rPr>
          <w:color w:val="1A56AA"/>
          <w:sz w:val="32"/>
        </w:rPr>
        <w:t>9. Expected Results &amp; Contributions</w:t>
      </w:r>
    </w:p>
    <w:p>
      <w:pPr>
        <w:spacing w:before="40" w:after="40"/>
        <w:pBdr>
          <w:bottom w:val="single" w:sz="6" w:space="1" w:color="4A90D9"/>
        </w:pBdr>
      </w:pPr>
    </w:p>
    <w:p>
      <w:pPr>
        <w:pStyle w:val="Heading2"/>
        <w:spacing w:before="200" w:after="120"/>
      </w:pPr>
      <w:r>
        <w:rPr>
          <w:color w:val="2E75B6"/>
          <w:sz w:val="26"/>
        </w:rPr>
        <w:t>Quantitative Expectations</w:t>
      </w:r>
    </w:p>
    <w:p>
      <w:pPr>
        <w:spacing w:after="120" w:before="40"/>
      </w:pPr>
      <w:r>
        <w:rPr>
          <w:rFonts w:ascii="Calibri" w:hAnsi="Calibri"/>
          <w:b w:val="0"/>
          <w:i w:val="0"/>
          <w:sz w:val="22"/>
        </w:rPr>
        <w:t>Based on the literature and the nature of the contribution, we expect:</w:t>
      </w:r>
    </w:p>
    <w:p>
      <w:pPr>
        <w:pStyle w:val="ListBullet"/>
        <w:spacing w:after="60"/>
        <w:ind w:left="360"/>
      </w:pPr>
      <w:r>
        <w:rPr>
          <w:rFonts w:ascii="Calibri" w:hAnsi="Calibri"/>
          <w:sz w:val="21"/>
        </w:rPr>
        <w:t>Personalised DNN &gt; Generic DNN &gt; Wiener Filter on HASPI and HASQI across all test audiograms.</w:t>
      </w:r>
    </w:p>
    <w:p>
      <w:pPr>
        <w:pStyle w:val="ListBullet"/>
        <w:spacing w:after="60"/>
        <w:ind w:left="360"/>
      </w:pPr>
      <w:r>
        <w:rPr>
          <w:rFonts w:ascii="Calibri" w:hAnsi="Calibri"/>
          <w:sz w:val="21"/>
        </w:rPr>
        <w:t>The HASPI gap between personalised and generic should be largest for extreme audiograms (e.g., severe high-frequency loss), where the conditioning signal carries the most information.</w:t>
      </w:r>
    </w:p>
    <w:p>
      <w:pPr>
        <w:pStyle w:val="ListBullet"/>
        <w:spacing w:after="60"/>
        <w:ind w:left="360"/>
      </w:pPr>
      <w:r>
        <w:rPr>
          <w:rFonts w:ascii="Calibri" w:hAnsi="Calibri"/>
          <w:sz w:val="21"/>
        </w:rPr>
        <w:t>STOI improvements should be similar between personalised and generic (since STOI ignores hearing loss), validating that the improvement is specifically due to personalisation, not just better noise reduction.</w:t>
      </w:r>
    </w:p>
    <w:p>
      <w:pPr>
        <w:pStyle w:val="ListBullet"/>
        <w:spacing w:after="60"/>
        <w:ind w:left="360"/>
      </w:pPr>
      <w:r>
        <w:rPr>
          <w:rFonts w:ascii="Calibri" w:hAnsi="Calibri"/>
          <w:sz w:val="21"/>
        </w:rPr>
        <w:t>Latency: model inference should be reportable in absolute milliseconds for honest comparison against the 10ms constraint.</w:t>
      </w:r>
    </w:p>
    <w:p>
      <w:pPr>
        <w:pStyle w:val="Heading2"/>
        <w:spacing w:before="200" w:after="120"/>
      </w:pPr>
      <w:r>
        <w:rPr>
          <w:color w:val="2E75B6"/>
          <w:sz w:val="26"/>
        </w:rPr>
        <w:t>Deliverables</w:t>
      </w:r>
    </w:p>
    <w:p>
      <w:pPr>
        <w:pStyle w:val="ListNumber"/>
        <w:spacing w:after="60"/>
      </w:pPr>
      <w:r>
        <w:rPr>
          <w:rFonts w:ascii="Calibri" w:hAnsi="Calibri"/>
          <w:sz w:val="21"/>
        </w:rPr>
        <w:t>Three trained model variants (Wiener / Generic DNN / Personalised DNN) with saved weights.</w:t>
      </w:r>
    </w:p>
    <w:p>
      <w:pPr>
        <w:pStyle w:val="ListNumber"/>
        <w:spacing w:after="60"/>
      </w:pPr>
      <w:r>
        <w:rPr>
          <w:rFonts w:ascii="Calibri" w:hAnsi="Calibri"/>
          <w:sz w:val="21"/>
        </w:rPr>
        <w:t>Evaluation report: HASPI, HASQI, STOI, SI-SDR, latency, parameter count in tabular form.</w:t>
      </w:r>
    </w:p>
    <w:p>
      <w:pPr>
        <w:pStyle w:val="ListNumber"/>
        <w:spacing w:after="60"/>
      </w:pPr>
      <w:r>
        <w:rPr>
          <w:rFonts w:ascii="Calibri" w:hAnsi="Calibri"/>
          <w:sz w:val="21"/>
        </w:rPr>
        <w:t>Before/after audio samples for 3 audiogram profiles (mild, moderate, severe sloping).</w:t>
      </w:r>
    </w:p>
    <w:p>
      <w:pPr>
        <w:pStyle w:val="ListNumber"/>
        <w:spacing w:after="60"/>
      </w:pPr>
      <w:r>
        <w:rPr>
          <w:rFonts w:ascii="Calibri" w:hAnsi="Calibri"/>
          <w:sz w:val="21"/>
        </w:rPr>
        <w:t>Python scripts (execution/) for full reproducibility — any reader can retrain from scratch.</w:t>
      </w:r>
    </w:p>
    <w:p>
      <w:pPr>
        <w:pStyle w:val="ListNumber"/>
        <w:spacing w:after="60"/>
      </w:pPr>
      <w:r>
        <w:rPr>
          <w:rFonts w:ascii="Calibri" w:hAnsi="Calibri"/>
          <w:sz w:val="21"/>
        </w:rPr>
        <w:t>This written report.</w:t>
      </w:r>
    </w:p>
    <w:p>
      <w:pPr>
        <w:pStyle w:val="Heading2"/>
        <w:spacing w:before="200" w:after="120"/>
      </w:pPr>
      <w:r>
        <w:rPr>
          <w:color w:val="2E75B6"/>
          <w:sz w:val="26"/>
        </w:rPr>
        <w:t>Novel Contributions</w:t>
      </w:r>
    </w:p>
    <w:p>
      <w:pPr>
        <w:pStyle w:val="ListBullet"/>
        <w:spacing w:after="60"/>
        <w:ind w:left="360"/>
      </w:pPr>
      <w:r>
        <w:rPr>
          <w:rFonts w:ascii="Calibri" w:hAnsi="Calibri"/>
          <w:sz w:val="21"/>
        </w:rPr>
        <w:t>FiLM conditioning applied to hearing aid speech enhancement (not previously published in combination with HASPI/HASQI evaluation).</w:t>
      </w:r>
    </w:p>
    <w:p>
      <w:pPr>
        <w:pStyle w:val="ListBullet"/>
        <w:spacing w:after="60"/>
        <w:ind w:left="360"/>
      </w:pPr>
      <w:r>
        <w:rPr>
          <w:rFonts w:ascii="Calibri" w:hAnsi="Calibri"/>
          <w:sz w:val="21"/>
        </w:rPr>
        <w:t>Explicit audiogram-to-noise-mask conditioning without per-user retraining.</w:t>
      </w:r>
    </w:p>
    <w:p>
      <w:pPr>
        <w:pStyle w:val="ListBullet"/>
        <w:spacing w:after="60"/>
        <w:ind w:left="360"/>
      </w:pPr>
      <w:r>
        <w:rPr>
          <w:rFonts w:ascii="Calibri" w:hAnsi="Calibri"/>
          <w:sz w:val="21"/>
        </w:rPr>
        <w:t>Latency and model-size analysis alongside intelligibility metrics — a rarely reported combination in academic HA research.</w:t>
      </w:r>
    </w:p>
    <w:p>
      <w:pPr>
        <w:pStyle w:val="Heading1"/>
        <w:spacing w:before="280" w:after="120"/>
      </w:pPr>
      <w:r>
        <w:rPr>
          <w:color w:val="1A56AA"/>
          <w:sz w:val="32"/>
        </w:rPr>
        <w:t>10. Limitations &amp; Future Work</w:t>
      </w:r>
    </w:p>
    <w:p>
      <w:pPr>
        <w:spacing w:before="40" w:after="40"/>
        <w:pBdr>
          <w:bottom w:val="single" w:sz="6" w:space="1" w:color="4A90D9"/>
        </w:pBdr>
      </w:pPr>
    </w:p>
    <w:p>
      <w:pPr>
        <w:pStyle w:val="Heading2"/>
        <w:spacing w:before="200" w:after="120"/>
      </w:pPr>
      <w:r>
        <w:rPr>
          <w:color w:val="2E75B6"/>
          <w:sz w:val="26"/>
        </w:rPr>
        <w:t>Limitations</w:t>
      </w:r>
    </w:p>
    <w:p>
      <w:pPr>
        <w:pStyle w:val="ListBullet"/>
        <w:spacing w:after="60"/>
        <w:ind w:left="360"/>
      </w:pPr>
      <w:r>
        <w:rPr>
          <w:rFonts w:ascii="Calibri" w:hAnsi="Calibri"/>
          <w:sz w:val="21"/>
        </w:rPr>
        <w:t>Hardware deployment: we do not deploy on real hearing aid chips. Latency is measured on CPU as a proxy.</w:t>
      </w:r>
    </w:p>
    <w:p>
      <w:pPr>
        <w:pStyle w:val="ListBullet"/>
        <w:spacing w:after="60"/>
        <w:ind w:left="360"/>
      </w:pPr>
      <w:r>
        <w:rPr>
          <w:rFonts w:ascii="Calibri" w:hAnsi="Calibri"/>
          <w:sz w:val="21"/>
        </w:rPr>
        <w:t>Synthetic audiograms: training audiograms are synthetically generated. Real clinical audiograms may have different distributional properties.</w:t>
      </w:r>
    </w:p>
    <w:p>
      <w:pPr>
        <w:pStyle w:val="ListBullet"/>
        <w:spacing w:after="60"/>
        <w:ind w:left="360"/>
      </w:pPr>
      <w:r>
        <w:rPr>
          <w:rFonts w:ascii="Calibri" w:hAnsi="Calibri"/>
          <w:sz w:val="21"/>
        </w:rPr>
        <w:t>No subjective listening tests: HASPI/HASQI are validated surrogates but cannot fully replace clinical trials with hearing-impaired subjects.</w:t>
      </w:r>
    </w:p>
    <w:p>
      <w:pPr>
        <w:pStyle w:val="ListBullet"/>
        <w:spacing w:after="60"/>
        <w:ind w:left="360"/>
      </w:pPr>
      <w:r>
        <w:rPr>
          <w:rFonts w:ascii="Calibri" w:hAnsi="Calibri"/>
          <w:sz w:val="21"/>
        </w:rPr>
        <w:t>English-only dataset: Clarity Challenge and VoiceBank-DEMAND use English speech. Indian language phoneme sets may differ.</w:t>
      </w:r>
    </w:p>
    <w:p>
      <w:pPr>
        <w:pStyle w:val="Heading2"/>
        <w:spacing w:before="200" w:after="120"/>
      </w:pPr>
      <w:r>
        <w:rPr>
          <w:color w:val="2E75B6"/>
          <w:sz w:val="26"/>
        </w:rPr>
        <w:t>Future Work</w:t>
      </w:r>
    </w:p>
    <w:p>
      <w:pPr>
        <w:pStyle w:val="ListBullet"/>
        <w:spacing w:after="60"/>
        <w:ind w:left="360"/>
      </w:pPr>
      <w:r>
        <w:rPr>
          <w:rFonts w:ascii="Calibri" w:hAnsi="Calibri"/>
          <w:sz w:val="21"/>
        </w:rPr>
        <w:t>Model compression: quantisation and pruning to hit hearing-aid-grade compute budgets.</w:t>
      </w:r>
    </w:p>
    <w:p>
      <w:pPr>
        <w:pStyle w:val="ListBullet"/>
        <w:spacing w:after="60"/>
        <w:ind w:left="360"/>
      </w:pPr>
      <w:r>
        <w:rPr>
          <w:rFonts w:ascii="Calibri" w:hAnsi="Calibri"/>
          <w:sz w:val="21"/>
        </w:rPr>
        <w:t>Self-calibration: replace clinically measured audiograms with a short adaptive preference test (active learning).</w:t>
      </w:r>
    </w:p>
    <w:p>
      <w:pPr>
        <w:pStyle w:val="ListBullet"/>
        <w:spacing w:after="60"/>
        <w:ind w:left="360"/>
      </w:pPr>
      <w:r>
        <w:rPr>
          <w:rFonts w:ascii="Calibri" w:hAnsi="Calibri"/>
          <w:sz w:val="21"/>
        </w:rPr>
        <w:t>Indian language evaluation: test on Hindi/Gujarati speech-in-noise (genuinely under-explored in HA research).</w:t>
      </w:r>
    </w:p>
    <w:p>
      <w:pPr>
        <w:pStyle w:val="ListBullet"/>
        <w:spacing w:after="60"/>
        <w:ind w:left="360"/>
      </w:pPr>
      <w:r>
        <w:rPr>
          <w:rFonts w:ascii="Calibri" w:hAnsi="Calibri"/>
          <w:sz w:val="21"/>
        </w:rPr>
        <w:t>Multi-microphone extension: leverage beamforming for spatial noise reduction upstream of the DNN.</w:t>
      </w:r>
    </w:p>
    <w:p>
      <w:r>
        <w:br w:type="page"/>
      </w:r>
    </w:p>
    <w:p>
      <w:pPr>
        <w:pStyle w:val="Heading1"/>
        <w:spacing w:before="280" w:after="120"/>
      </w:pPr>
      <w:r>
        <w:rPr>
          <w:color w:val="1A56AA"/>
          <w:sz w:val="32"/>
        </w:rPr>
        <w:t>11. Conclusion</w:t>
      </w:r>
    </w:p>
    <w:p>
      <w:pPr>
        <w:spacing w:before="40" w:after="40"/>
        <w:pBdr>
          <w:bottom w:val="single" w:sz="6" w:space="1" w:color="4A90D9"/>
        </w:pBdr>
      </w:pPr>
    </w:p>
    <w:p>
      <w:pPr>
        <w:spacing w:after="120" w:before="40"/>
      </w:pPr>
      <w:r>
        <w:rPr>
          <w:rFonts w:ascii="Calibri" w:hAnsi="Calibri"/>
          <w:b w:val="0"/>
          <w:i w:val="0"/>
          <w:sz w:val="22"/>
        </w:rPr>
        <w:t>This project proposes a targeted solution to a well-defined gap in hearing aid technology: while personalised amplification is standard practice, personalised noise reduction is not. By conditioning a deep learning speech enhancement model on the user's individual audiogram using FiLM, we enable the model to adapt its masking behaviour per person — preserving the speech cues that matter most for that specific listener's hearing profile.</w:t>
      </w:r>
    </w:p>
    <w:p>
      <w:pPr>
        <w:spacing w:after="120" w:before="40"/>
      </w:pPr>
      <w:r>
        <w:rPr>
          <w:rFonts w:ascii="Calibri" w:hAnsi="Calibri"/>
          <w:b w:val="0"/>
          <w:i w:val="0"/>
          <w:sz w:val="22"/>
        </w:rPr>
        <w:t>The three-model comparison (Wiener filter → Generic DNN → Personalised DNN), evaluated with hearing-loss-aware metrics (HASPI, HASQI) and supplemented by latency analysis, provides a rigorous and honest assessment of the contribution. The project is grounded in established benchmarks (Clarity Challenge), uses open-source tools (pyclarity, SpeechBrain), and is designed to be fully reproducible.</w:t>
      </w:r>
    </w:p>
    <w:p>
      <w:pPr>
        <w:spacing w:after="120" w:before="40"/>
      </w:pPr>
      <w:r>
        <w:rPr>
          <w:rFonts w:ascii="Calibri" w:hAnsi="Calibri"/>
          <w:b w:val="0"/>
          <w:i w:val="0"/>
          <w:sz w:val="22"/>
        </w:rPr>
        <w:t>If the personalised model achieves even a modest HASPI improvement over the generic baseline — particularly for severe or non-uniform audiogram profiles — it validates the core hypothesis and opens a practical path towards truly individualised hearing aid processing, a meaningful step towards improved quality of life for 466 million people worldwide.</w:t>
      </w:r>
    </w:p>
    <w:p>
      <w:r>
        <w:br w:type="page"/>
      </w:r>
    </w:p>
    <w:p>
      <w:pPr>
        <w:pStyle w:val="Heading1"/>
        <w:spacing w:before="280" w:after="120"/>
      </w:pPr>
      <w:r>
        <w:rPr>
          <w:color w:val="1A56AA"/>
          <w:sz w:val="32"/>
        </w:rPr>
        <w:t>12. References</w:t>
      </w:r>
    </w:p>
    <w:p>
      <w:pPr>
        <w:spacing w:before="40" w:after="40"/>
        <w:pBdr>
          <w:bottom w:val="single" w:sz="6" w:space="1" w:color="4A90D9"/>
        </w:pBdr>
      </w:pPr>
    </w:p>
    <w:p>
      <w:pPr>
        <w:spacing w:after="100"/>
        <w:ind w:left="432" w:hanging="432"/>
      </w:pPr>
      <w:r>
        <w:rPr>
          <w:rFonts w:ascii="Calibri" w:hAnsi="Calibri"/>
          <w:sz w:val="19"/>
        </w:rPr>
        <w:t>[1]  Perez, E., Strub, F., de Vries, H., Dumoulin, V., &amp; Courville, A. (2017). FiLM: Visual Reasoning with a General Conditioning Layer. AAAI 2018.</w:t>
      </w:r>
    </w:p>
    <w:p>
      <w:pPr>
        <w:spacing w:after="100"/>
        <w:ind w:left="432" w:hanging="432"/>
      </w:pPr>
      <w:r>
        <w:rPr>
          <w:rFonts w:ascii="Calibri" w:hAnsi="Calibri"/>
          <w:sz w:val="19"/>
        </w:rPr>
        <w:t>[2]  Diehl, P., et al. (2023). Restoring speech intelligibility for hearing aid users with deep learning. Nature Scientific Reports, 13, 870.</w:t>
      </w:r>
    </w:p>
    <w:p>
      <w:pPr>
        <w:spacing w:after="100"/>
        <w:ind w:left="432" w:hanging="432"/>
      </w:pPr>
      <w:r>
        <w:rPr>
          <w:rFonts w:ascii="Calibri" w:hAnsi="Calibri"/>
          <w:sz w:val="19"/>
        </w:rPr>
        <w:t>[3]  Luo, Y., &amp; Mesgarani, N. (2019). Conv-TasNet: Surpassing Ideal Time-Frequency Magnitude Masking for Speech Separation. IEEE/ACM Transactions on Audio, Speech, and Language Processing.</w:t>
      </w:r>
    </w:p>
    <w:p>
      <w:pPr>
        <w:spacing w:after="100"/>
        <w:ind w:left="432" w:hanging="432"/>
      </w:pPr>
      <w:r>
        <w:rPr>
          <w:rFonts w:ascii="Calibri" w:hAnsi="Calibri"/>
          <w:sz w:val="19"/>
        </w:rPr>
        <w:t>[4]  Ronneberger, O., Fischer, P., &amp; Brox, T. (2015). U-Net: Convolutional Networks for Biomedical Image Segmentation. MICCAI 2015.</w:t>
      </w:r>
    </w:p>
    <w:p>
      <w:pPr>
        <w:spacing w:after="100"/>
        <w:ind w:left="432" w:hanging="432"/>
      </w:pPr>
      <w:r>
        <w:rPr>
          <w:rFonts w:ascii="Calibri" w:hAnsi="Calibri"/>
          <w:sz w:val="19"/>
        </w:rPr>
        <w:t>[5]  Kates, J.M., &amp; Arehart, K.H. (2014). The Hearing-Aid Speech Quality Index (HASQI) Version 2. Journal of the Audio Engineering Society, 62(3).</w:t>
      </w:r>
    </w:p>
    <w:p>
      <w:pPr>
        <w:spacing w:after="100"/>
        <w:ind w:left="432" w:hanging="432"/>
      </w:pPr>
      <w:r>
        <w:rPr>
          <w:rFonts w:ascii="Calibri" w:hAnsi="Calibri"/>
          <w:sz w:val="19"/>
        </w:rPr>
        <w:t>[6]  Kates, J.M., &amp; Arehart, K.H. (2021). The Hearing-Aid Speech Perception Index (HASPI) Version 2. Speech Communication, 131, 35-46.</w:t>
      </w:r>
    </w:p>
    <w:p>
      <w:pPr>
        <w:spacing w:after="100"/>
        <w:ind w:left="432" w:hanging="432"/>
      </w:pPr>
      <w:r>
        <w:rPr>
          <w:rFonts w:ascii="Calibri" w:hAnsi="Calibri"/>
          <w:sz w:val="19"/>
        </w:rPr>
        <w:t>[7]  Clarity Enhancement Challenge Team (2021-2024). The Clarity Enhancement Challenge. University of Salford / CVSSP. https://claritychallenge.org</w:t>
      </w:r>
    </w:p>
    <w:p>
      <w:pPr>
        <w:spacing w:after="100"/>
        <w:ind w:left="432" w:hanging="432"/>
      </w:pPr>
      <w:r>
        <w:rPr>
          <w:rFonts w:ascii="Calibri" w:hAnsi="Calibri"/>
          <w:sz w:val="19"/>
        </w:rPr>
        <w:t>[8]  NeuroAMP: A Novel End-to-end General Purpose Deep Neural Amplifier for Personalized Hearing Aids. arXiv:2502.10822 (2025).</w:t>
      </w:r>
    </w:p>
    <w:p>
      <w:pPr>
        <w:spacing w:after="100"/>
        <w:ind w:left="432" w:hanging="432"/>
      </w:pPr>
      <w:r>
        <w:rPr>
          <w:rFonts w:ascii="Calibri" w:hAnsi="Calibri"/>
          <w:sz w:val="19"/>
        </w:rPr>
        <w:t>[9]  Xu, Y., Du, J., Dai, L.-R., &amp; Lee, C.-H. (2014). A Regression Approach to Speech Enhancement Based on Deep Neural Networks. IEEE/ACM TASLP.</w:t>
      </w:r>
    </w:p>
    <w:p>
      <w:pPr>
        <w:spacing w:after="100"/>
        <w:ind w:left="432" w:hanging="432"/>
      </w:pPr>
      <w:r>
        <w:rPr>
          <w:rFonts w:ascii="Calibri" w:hAnsi="Calibri"/>
          <w:sz w:val="19"/>
        </w:rPr>
        <w:t>[10] Loizou, P.C. (2007). Speech Enhancement: Theory and Practice. CRC Press.</w:t>
      </w:r>
    </w:p>
    <w:p>
      <w:pPr>
        <w:spacing w:after="100"/>
        <w:ind w:left="432" w:hanging="432"/>
      </w:pPr>
      <w:r>
        <w:rPr>
          <w:rFonts w:ascii="Calibri" w:hAnsi="Calibri"/>
          <w:sz w:val="19"/>
        </w:rPr>
        <w:t>[11] Jensen, J., &amp; Taal, C.H. (2016). An Algorithm for Predicting the Intelligibility of Speech Masked by Modulated Noise Maskers. IEEE/ACM TASLP.</w:t>
      </w:r>
    </w:p>
    <w:p>
      <w:pPr>
        <w:spacing w:after="100"/>
        <w:ind w:left="432" w:hanging="432"/>
      </w:pPr>
      <w:r>
        <w:rPr>
          <w:rFonts w:ascii="Calibri" w:hAnsi="Calibri"/>
          <w:sz w:val="19"/>
        </w:rPr>
        <w:t>[12] World Health Organization (2021). World report on hearing. WHO Press, Geneva.</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