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Dollar-a-Day Strategy — BlitzMetrics Canon</w:t>
      </w:r>
    </w:p>
    <w:p>
      <w:r>
        <w:t>**Source:** Dollar-a-Day Webinar Deck, Content Factory Guides, Dennis Yu training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Core Principle</w:t>
      </w:r>
    </w:p>
    <w:p>
      <w:r>
        <w:t>Dollar-a-Day is NOT about spending $1/day forever. It's a systematic testing methodology that starts small to find winners, then scales what works. Only boost content that has PROVEN organic engagement first.</w:t>
      </w:r>
    </w:p>
    <w:p>
      <w:r>
        <w:t>"We find the winners and boost them to gain the most leverage from the winning content."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Prerequisites (Before Any Ad Spend)</w:t>
      </w:r>
    </w:p>
    <w:p>
      <w:r>
        <w:t>1. Organic content must exist and be performing (Content Factory Stages 1-4 complete)</w:t>
      </w:r>
    </w:p>
    <w:p>
      <w:r>
        <w:t>2. Minimum organic thresholds: 1,000 views OR 100+ engagements on video</w:t>
      </w:r>
    </w:p>
    <w:p>
      <w:r>
        <w:t>3. Facebook Pixel / tracking installed and firing (Plumbing complete)</w:t>
      </w:r>
    </w:p>
    <w:p>
      <w:r>
        <w:t>4. Custom audiences built (email lists, website visitors, video viewers)</w:t>
      </w:r>
    </w:p>
    <w:p>
      <w:r>
        <w:t>5. Content Library tracking all assets with performance data</w:t>
      </w:r>
    </w:p>
    <w:p>
      <w:r>
        <w:t>6. GCT defined for the campaign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1: Testing ($1-5/day, 7 days)</w:t>
      </w:r>
    </w:p>
    <w:p>
      <w:r>
        <w:t>**Setup:**</w:t>
      </w:r>
    </w:p>
    <w:p>
      <w:r>
        <w:t>- Select 3-5 organic winners from Content Library</w:t>
      </w:r>
    </w:p>
    <w:p>
      <w:r>
        <w:t>- Create dark posts (unpublished posts) for each</w:t>
      </w:r>
    </w:p>
    <w:p>
      <w:r>
        <w:t>- Target initial audiences: custom audiences, 1% lookalikes, direct interests</w:t>
      </w:r>
    </w:p>
    <w:p>
      <w:r>
        <w:t>- Set budget: $1-5/day per ad</w:t>
      </w:r>
    </w:p>
    <w:p>
      <w:r>
        <w:t>- UTM parameters on all URLs</w:t>
      </w:r>
    </w:p>
    <w:p>
      <w:r>
        <w:t>**Daily decision rules:**</w:t>
      </w:r>
    </w:p>
    <w:p>
      <w:r>
        <w:t>- **Kill:** CTR &lt; 1%, CPC &gt; $2, relevance score &lt; 5, negative feedback</w:t>
      </w:r>
    </w:p>
    <w:p>
      <w:r>
        <w:t>- **Keep:** CTR &gt; 2%, positive engagement, relevant comments</w:t>
      </w:r>
    </w:p>
    <w:p>
      <w:r>
        <w:t>- **Test:** Try new audiences, new creative variations</w:t>
      </w:r>
    </w:p>
    <w:p>
      <w:r>
        <w:t>**Quality gate:** 7-day window is STRICT. Document every kill/keep/test decision.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2: Scaling ($5-20/day, 30 days)</w:t>
      </w:r>
    </w:p>
    <w:p>
      <w:r>
        <w:t>**Actions:**</w:t>
      </w:r>
    </w:p>
    <w:p>
      <w:r>
        <w:t>- Consolidate winning ads (typically 1-2 out of 5 tested)</w:t>
      </w:r>
    </w:p>
    <w:p>
      <w:r>
        <w:t>- Scale budget gradually (not more than 20% increase per day)</w:t>
      </w:r>
    </w:p>
    <w:p>
      <w:r>
        <w:t>- Expand audiences: broader lookalikes (1-3%), interest stacking</w:t>
      </w:r>
    </w:p>
    <w:p>
      <w:r>
        <w:t>- Set up conversion tracking and measure CPA vs. CLV</w:t>
      </w:r>
    </w:p>
    <w:p>
      <w:r>
        <w:t>- Daily optimization: adjust bids, rotate creatives, manage fatigue</w:t>
      </w:r>
    </w:p>
    <w:p>
      <w:r>
        <w:t>**Quality gate:** CPA tracked and documented. End-of-phase decision documented. If CPA &gt; CLV, pause and reassess creative/audience.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3: Evergreen "Greatest Hits" ($20-50/day, ongoing)</w:t>
      </w:r>
    </w:p>
    <w:p>
      <w:r>
        <w:t>**Actions:**</w:t>
      </w:r>
    </w:p>
    <w:p>
      <w:r>
        <w:t>- Build rotation of 5-10 proven winners</w:t>
      </w:r>
    </w:p>
    <w:p>
      <w:r>
        <w:t>- Monitor ad fatigue (frequency &gt; 3 = rotate out)</w:t>
      </w:r>
    </w:p>
    <w:p>
      <w:r>
        <w:t>- Monthly reporting: spend, CPA trend, sentiment, ROAS</w:t>
      </w:r>
    </w:p>
    <w:p>
      <w:r>
        <w:t>- Quarterly audience refresh</w:t>
      </w:r>
    </w:p>
    <w:p>
      <w:r>
        <w:t>- Bottom 20% retired, replaced with new Phase 1 graduates</w:t>
      </w:r>
    </w:p>
    <w:p>
      <w:r>
        <w:t>**Quality gate:** Monthly review required. Fatigue assessed. No ad runs indefinitely without performance check.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Campaign Health Dashboard (Monthly)</w:t>
      </w:r>
    </w:p>
    <w:p>
      <w:r>
        <w:t>- Total spend by phase</w:t>
      </w:r>
    </w:p>
    <w:p>
      <w:r>
        <w:t>- CPA trend (improving, stable, degrading)</w:t>
      </w:r>
    </w:p>
    <w:p>
      <w:r>
        <w:t>- Top 3 performing ads with metrics</w:t>
      </w:r>
    </w:p>
    <w:p>
      <w:r>
        <w:t>- Audience performance comparison</w:t>
      </w:r>
    </w:p>
    <w:p>
      <w:r>
        <w:t>- Sentiment analysis (positive/negative comments)</w:t>
      </w:r>
    </w:p>
    <w:p>
      <w:r>
        <w:t>- ROAS calculation</w:t>
      </w:r>
    </w:p>
    <w:p>
      <w:r>
        <w:t>- Recommendations for next month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t>1. Boosting content that has no organic traction (putting money behind zero)</w:t>
      </w:r>
    </w:p>
    <w:p>
      <w:r>
        <w:t>2. Skipping Phase 1 testing and going straight to scale</w:t>
      </w:r>
    </w:p>
    <w:p>
      <w:r>
        <w:t>3. Not tracking CPA against CLV</w:t>
      </w:r>
    </w:p>
    <w:p>
      <w:r>
        <w:t>4. Running ads without proper Plumbing (no pixel, no tracking)</w:t>
      </w:r>
    </w:p>
    <w:p>
      <w:r>
        <w:t>5. Not refreshing creatives (ad fatigue)</w:t>
      </w:r>
    </w:p>
    <w:p>
      <w:r>
        <w:t>6. Using Dollar-a-Day for brand new products with no existing funnel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