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AI Apprentice Onboarding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Ensure every new AI Apprentice is properly qualified, provisioned across all systems, and producing their first MAA within one week of payment.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new prospect expresses interest in the AI Apprentice Program</w:t>
      </w:r>
    </w:p>
    <w:p>
      <w:pPr>
        <w:pStyle w:val="ListBullet"/>
      </w:pPr>
      <w:r>
        <w:t>An apprentice completes payment and needs system provisioning</w:t>
      </w:r>
    </w:p>
    <w:p>
      <w:pPr>
        <w:pStyle w:val="ListBullet"/>
      </w:pPr>
      <w:r>
        <w:t>Re-onboarding an apprentice who lapsed and is re-enrolling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spacing w:before="200" w:after="80"/>
      </w:pPr>
      <w:r>
        <w:rPr>
          <w:b/>
          <w:color w:val="333333"/>
          <w:sz w:val="24"/>
        </w:rPr>
        <w:t>Qualification (Pre-Payment)</w:t>
      </w:r>
    </w:p>
    <w:p>
      <w:pPr>
        <w:pStyle w:val="ListNumber"/>
      </w:pPr>
      <w:r/>
      <w:r>
        <w:rPr>
          <w:b/>
        </w:rPr>
        <w:t>Assign the qualification task.</w:t>
      </w:r>
      <w:r>
        <w:t xml:space="preserve"> The prospect must repurpose the latest Marketing Mechanic video into:</w:t>
      </w:r>
    </w:p>
    <w:p>
      <w:pPr>
        <w:ind w:left="1080"/>
      </w:pPr>
      <w:r>
        <w:t>a. A written article (no AI-sounding language — must read as human-written)</w:t>
      </w:r>
    </w:p>
    <w:p>
      <w:pPr>
        <w:ind w:left="1080"/>
      </w:pPr>
      <w:r>
        <w:t>b. A 1-minute video summarizing the key points</w:t>
      </w:r>
    </w:p>
    <w:p>
      <w:pPr>
        <w:ind w:left="1080"/>
      </w:pPr>
      <w:r>
        <w:t>c. Post both to the Facebook group</w:t>
      </w:r>
    </w:p>
    <w:p>
      <w:pPr>
        <w:pStyle w:val="ListBullet"/>
      </w:pPr>
      <w:r/>
      <w:r>
        <w:rPr>
          <w:b/>
        </w:rPr>
        <w:t>All three deliverables are required.</w:t>
      </w:r>
      <w:r>
        <w:t xml:space="preserve"> Do not bypass this step. The Jackson lesson: Dennis will push back hard if someone is admitted without meeting all qualification criteria.</w:t>
      </w:r>
    </w:p>
    <w:p>
      <w:pPr>
        <w:pStyle w:val="ListNumber"/>
      </w:pPr>
      <w:r/>
      <w:r>
        <w:rPr>
          <w:b/>
        </w:rPr>
        <w:t>Review the deliverables.</w:t>
      </w:r>
      <w:r>
        <w:t xml:space="preserve"> Check for AI language patterns (generic phrasing, overly polished structure, no personal voice). If the article reads like ChatGPT output, send it back for revision.</w:t>
      </w:r>
    </w:p>
    <w:p>
      <w:pPr>
        <w:spacing w:before="200" w:after="80"/>
      </w:pPr>
      <w:r>
        <w:rPr>
          <w:b/>
          <w:color w:val="333333"/>
          <w:sz w:val="24"/>
        </w:rPr>
        <w:t>Payment &amp; Automated Provisioning</w:t>
      </w:r>
    </w:p>
    <w:p>
      <w:pPr>
        <w:pStyle w:val="ListNumber"/>
      </w:pPr>
      <w:r/>
      <w:r>
        <w:rPr>
          <w:b/>
        </w:rPr>
        <w:t>Process payment via Stripe.</w:t>
      </w:r>
      <w:r>
        <w:t xml:space="preserve"> Payment triggers the Zapier automation chain:</w:t>
      </w:r>
    </w:p>
    <w:p>
      <w:pPr>
        <w:ind w:left="1080"/>
      </w:pPr>
      <w:r>
        <w:t xml:space="preserve">a. Zapier creates or updates a </w:t>
      </w:r>
      <w:r>
        <w:rPr>
          <w:b/>
        </w:rPr>
        <w:t>Keap contact</w:t>
      </w:r>
      <w:r>
        <w:t xml:space="preserve"> with Academy access tags</w:t>
      </w:r>
    </w:p>
    <w:p>
      <w:pPr>
        <w:ind w:left="1080"/>
      </w:pPr>
      <w:r>
        <w:t xml:space="preserve">b. Zapier creates an </w:t>
      </w:r>
      <w:r>
        <w:rPr>
          <w:b/>
        </w:rPr>
        <w:t>SPP client record</w:t>
      </w:r>
      <w:r/>
    </w:p>
    <w:p>
      <w:pPr>
        <w:ind w:left="1080"/>
      </w:pPr>
      <w:r>
        <w:t xml:space="preserve">c. Zapier auto-creates a </w:t>
      </w:r>
      <w:r>
        <w:rPr>
          <w:b/>
        </w:rPr>
        <w:t>Basecamp project</w:t>
      </w:r>
      <w:r>
        <w:t xml:space="preserve"> from the standard template (6 sections)</w:t>
      </w:r>
    </w:p>
    <w:p>
      <w:pPr>
        <w:pStyle w:val="ListNumber"/>
      </w:pPr>
      <w:r/>
      <w:r>
        <w:rPr>
          <w:b/>
        </w:rPr>
        <w:t>Verify the Zapier automations fired correctly.</w:t>
      </w:r>
      <w:r>
        <w:t xml:space="preserve"> Check that all three systems (Keap, SPP, Basecamp) have the new apprentice's records. If any step failed, manually create the missing records.</w:t>
      </w:r>
    </w:p>
    <w:p>
      <w:pPr>
        <w:spacing w:before="200" w:after="80"/>
      </w:pPr>
      <w:r>
        <w:rPr>
          <w:b/>
          <w:color w:val="333333"/>
          <w:sz w:val="24"/>
        </w:rPr>
        <w:t>Manual Setup</w:t>
      </w:r>
    </w:p>
    <w:p>
      <w:pPr>
        <w:pStyle w:val="ListNumber"/>
      </w:pPr>
      <w:r/>
      <w:r>
        <w:rPr>
          <w:b/>
        </w:rPr>
        <w:t>Muzamil sends Academy credentials.</w:t>
      </w:r>
      <w:r>
        <w:t xml:space="preserve"> The apprentice gets login access to </w:t>
      </w:r>
      <w:r>
        <w:rPr>
          <w:rFonts w:ascii="Courier New" w:hAnsi="Courier New"/>
          <w:color w:val="880000"/>
          <w:sz w:val="20"/>
        </w:rPr>
        <w:t>academy.yourcontentfactory.com</w:t>
      </w:r>
      <w:r>
        <w:t>. Confirm credentials are sent within 24 hours of payment.</w:t>
      </w:r>
    </w:p>
    <w:p>
      <w:pPr>
        <w:pStyle w:val="ListNumber"/>
      </w:pPr>
      <w:r/>
      <w:r>
        <w:rPr>
          <w:b/>
        </w:rPr>
        <w:t>Keap sends the welcome email sequence:</w:t>
      </w:r>
      <w:r/>
    </w:p>
    <w:p>
      <w:pPr>
        <w:ind w:left="1080"/>
      </w:pPr>
      <w:r>
        <w:t>a. Welcome video from Dennis</w:t>
      </w:r>
    </w:p>
    <w:p>
      <w:pPr>
        <w:ind w:left="1080"/>
      </w:pPr>
      <w:r>
        <w:t>b. Academy login credentials</w:t>
      </w:r>
    </w:p>
    <w:p>
      <w:pPr>
        <w:ind w:left="1080"/>
      </w:pPr>
      <w:r>
        <w:t>c. Onboarding article (how to get started)</w:t>
      </w:r>
    </w:p>
    <w:p>
      <w:pPr>
        <w:ind w:left="1080"/>
      </w:pPr>
      <w:r>
        <w:t>d. Free training videos</w:t>
      </w:r>
    </w:p>
    <w:p>
      <w:pPr>
        <w:pStyle w:val="ListBullet"/>
      </w:pPr>
      <w:r>
        <w:t>Verify the sequence is triggering. If emails are not sending, check the Keap automation tags.</w:t>
      </w:r>
    </w:p>
    <w:p>
      <w:pPr>
        <w:pStyle w:val="ListNumber"/>
      </w:pPr>
      <w:r/>
      <w:r>
        <w:rPr>
          <w:b/>
        </w:rPr>
        <w:t>Invite the apprentice to the weekly Thursday session.</w:t>
      </w:r>
      <w:r/>
    </w:p>
    <w:p>
      <w:pPr>
        <w:pStyle w:val="ListBullet"/>
      </w:pPr>
      <w:r>
        <w:t xml:space="preserve">Time: </w:t>
      </w:r>
      <w:r>
        <w:rPr>
          <w:b/>
        </w:rPr>
        <w:t>2pm PST every Thursday</w:t>
      </w:r>
      <w:r/>
    </w:p>
    <w:p>
      <w:pPr>
        <w:pStyle w:val="ListBullet"/>
      </w:pPr>
      <w:r>
        <w:t xml:space="preserve">Zoom ID: </w:t>
      </w:r>
      <w:r>
        <w:rPr>
          <w:b/>
        </w:rPr>
        <w:t>895 4884 7054</w:t>
      </w:r>
      <w:r/>
    </w:p>
    <w:p>
      <w:pPr>
        <w:pStyle w:val="ListBullet"/>
      </w:pPr>
      <w:r>
        <w:t>Add them to the calendar invite or recurring Zoom registration.</w:t>
      </w:r>
    </w:p>
    <w:p>
      <w:pPr>
        <w:pStyle w:val="ListNumber"/>
      </w:pPr>
      <w:r/>
      <w:r>
        <w:rPr>
          <w:b/>
        </w:rPr>
        <w:t>Set the first MAA deadline.</w:t>
      </w:r>
      <w:r>
        <w:t xml:space="preserve"> The apprentice's first MAA report is due </w:t>
      </w:r>
      <w:r>
        <w:rPr>
          <w:b/>
        </w:rPr>
        <w:t>within 1 week of onboarding</w:t>
      </w:r>
      <w:r>
        <w:t xml:space="preserve">. Communicate this clearly — it is their first accountability checkpoint. See </w:t>
      </w:r>
      <w:r>
        <w:rPr>
          <w:rFonts w:ascii="Courier New" w:hAnsi="Courier New"/>
          <w:color w:val="880000"/>
          <w:sz w:val="20"/>
        </w:rPr>
        <w:t>~/Documents/Claude/Mainframe/sops/client-work/weekly-maa-report.md</w:t>
      </w:r>
      <w:r>
        <w:t xml:space="preserve"> for MAA format.</w:t>
      </w:r>
    </w:p>
    <w:p>
      <w:pPr>
        <w:spacing w:before="200" w:after="80"/>
      </w:pPr>
      <w:r>
        <w:rPr>
          <w:b/>
          <w:color w:val="333333"/>
          <w:sz w:val="24"/>
        </w:rPr>
        <w:t>Engagement Monitoring (Ongoing)</w:t>
      </w:r>
    </w:p>
    <w:p>
      <w:pPr>
        <w:pStyle w:val="ListNumber"/>
      </w:pPr>
      <w:r/>
      <w:r>
        <w:rPr>
          <w:b/>
        </w:rPr>
        <w:t>Monitor MAA submissions weekly.</w:t>
      </w:r>
      <w:r>
        <w:t xml:space="preserve"> Track whether each apprentice is submitting their Friday MAA:</w:t>
      </w:r>
    </w:p>
    <w:p>
      <w:pPr>
        <w:pStyle w:val="ListBullet"/>
      </w:pPr>
      <w:r/>
      <w:r>
        <w:rPr>
          <w:b/>
        </w:rPr>
        <w:t>1 week missed:</w:t>
      </w:r>
      <w:r>
        <w:t xml:space="preserve"> Ops team sends a follow-up message. Ask if they need help, identify blockers.</w:t>
      </w:r>
    </w:p>
    <w:p>
      <w:pPr>
        <w:pStyle w:val="ListBullet"/>
      </w:pPr>
      <w:r/>
      <w:r>
        <w:rPr>
          <w:b/>
        </w:rPr>
        <w:t>2 weeks missed:</w:t>
      </w:r>
      <w:r>
        <w:t xml:space="preserve"> Escalate to Jack or Dennis. Direct outreach to the apprentice.</w:t>
      </w:r>
    </w:p>
    <w:p>
      <w:pPr>
        <w:pStyle w:val="ListBullet"/>
      </w:pPr>
      <w:r/>
      <w:r>
        <w:rPr>
          <w:b/>
        </w:rPr>
        <w:t>3+ months inactive:</w:t>
      </w:r>
      <w:r>
        <w:t xml:space="preserve"> Contact the apprentice's parent or sponsor if applicable. The Morgan Gopaul case: long-inactive apprentices do not self-recover — someone else needs to intervene.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Qualification task completed with all 3 deliverables (article, video, Facebook post) — no exceptions</w:t>
      </w:r>
    </w:p>
    <w:p>
      <w:pPr>
        <w:pStyle w:val="ListBullet"/>
        <w:ind w:left="720"/>
      </w:pPr>
      <w:r>
        <w:t>☐ Basecamp project created with 6 standard sections</w:t>
      </w:r>
    </w:p>
    <w:p>
      <w:pPr>
        <w:pStyle w:val="ListBullet"/>
        <w:ind w:left="720"/>
      </w:pPr>
      <w:r>
        <w:t xml:space="preserve">☐ Academy access confirmed at </w:t>
      </w:r>
      <w:r>
        <w:rPr>
          <w:rFonts w:ascii="Courier New" w:hAnsi="Courier New"/>
          <w:color w:val="880000"/>
          <w:sz w:val="20"/>
        </w:rPr>
        <w:t>academy.yourcontentfactory.com</w:t>
      </w:r>
      <w:r/>
    </w:p>
    <w:p>
      <w:pPr>
        <w:pStyle w:val="ListBullet"/>
        <w:ind w:left="720"/>
      </w:pPr>
      <w:r>
        <w:t>☐ Apprentice added to Thursday Zoom (2pm PST, ID: 895 4884 7054)</w:t>
      </w:r>
    </w:p>
    <w:p>
      <w:pPr>
        <w:pStyle w:val="ListBullet"/>
        <w:ind w:left="720"/>
      </w:pPr>
      <w:r>
        <w:t>☐ First MAA submitted within 1 week of onboarding</w:t>
      </w:r>
    </w:p>
    <w:p>
      <w:pPr>
        <w:pStyle w:val="ListBullet"/>
        <w:ind w:left="720"/>
      </w:pPr>
      <w:r>
        <w:t>☐ Engagement monitoring active (weekly MAA check)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Admitting apprentices who did not complete all qualification criteria.</w:t>
      </w:r>
      <w:r>
        <w:t xml:space="preserve"> The Jackson lesson: Dennis pushed back when qualification standards were bypassed. The qualification task is the filter — it proves the apprentice can execute. Do not shortcut it.</w:t>
      </w:r>
    </w:p>
    <w:p>
      <w:pPr>
        <w:pStyle w:val="ListBullet"/>
      </w:pPr>
      <w:r/>
      <w:r>
        <w:rPr>
          <w:b/>
        </w:rPr>
        <w:t>AI language in the initial article.</w:t>
      </w:r>
      <w:r>
        <w:t xml:space="preserve"> If the qualification article reads like raw AI output, the apprentice is not demonstrating the skill. Send it back. The whole point of the program is human-directed AI, not AI-generated slop.</w:t>
      </w:r>
    </w:p>
    <w:p>
      <w:pPr>
        <w:pStyle w:val="ListBullet"/>
      </w:pPr>
      <w:r/>
      <w:r>
        <w:rPr>
          <w:b/>
        </w:rPr>
        <w:t>Inactive apprentices not caught early.</w:t>
      </w:r>
      <w:r>
        <w:t xml:space="preserve"> If you wait until someone has been silent for 3 months, recovery is nearly impossible. The weekly MAA check catches disengagement at 1 week, not 3 months. Follow the escalation ladder.</w:t>
      </w:r>
    </w:p>
    <w:p>
      <w:pPr>
        <w:pStyle w:val="ListBullet"/>
      </w:pPr>
      <w:r/>
      <w:r>
        <w:rPr>
          <w:b/>
        </w:rPr>
        <w:t>Zapier automation failures going unnoticed.</w:t>
      </w:r>
      <w:r>
        <w:t xml:space="preserve"> Always verify Keap, SPP, and Basecamp records exist after payment. Automation is not a guarantee — spot-check every new onboard.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01-nine-triangles.md — the apprentice program embodies Learn-Do-Teach as its core pedagogy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LDT — apprentices Learn via Marketing Mechanic video repurposing, Do via qualification task execution and weekly MAA reports, Teach via content creation and community contribution; SBP — program scoped to Specialist (apprentices learning the craft), with pathway to Business and Partner tiers; GCT — qualification task tests all three: Goals (can they identify the key points?), Content (can they create an article and video?), Targeting (can they post to the right audience in the Facebook group?)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Qualification review — human must assess article for AI language patterns; Dennis approval required before admission (the Jackson lesson); weekly MAA review by ops team; escalation ladder at 1 week, 2 weeks, 3+ months inactive</w:t>
      </w:r>
    </w:p>
    <w:p>
      <w:pPr>
        <w:pStyle w:val="ListBullet"/>
      </w:pPr>
      <w:r/>
      <w:r>
        <w:rPr>
          <w:b/>
        </w:rPr>
        <w:t>Anti-vandalism:</w:t>
      </w:r>
      <w:r>
        <w:t xml:space="preserve"> Three-deliverable qualification gate (article + video + Facebook post) prevents unqualified admissions; Zapier automation verified manually after every payment; weekly MAA submission tracking catches disengagement at 1 week, not 3 months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*2026-03-18* — SOP created based on AI Apprentice Program operations, Jackson qualification incident, and Morgan Gopaul engagement recovery case.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