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University Speaking Outreach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Systematically land and deliver university speaking engagements that build HRI's credibility, generate content, and create recurring academic relationships — without dropping the ball on follow-through.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network contact offers a warm intro to a university professor or department</w:t>
      </w:r>
    </w:p>
    <w:p>
      <w:pPr>
        <w:pStyle w:val="ListBullet"/>
      </w:pPr>
      <w:r>
        <w:t>Jack or Dennis identifies a target university for outreach</w:t>
      </w:r>
    </w:p>
    <w:p>
      <w:pPr>
        <w:pStyle w:val="ListBullet"/>
      </w:pPr>
      <w:r>
        <w:t>A professor or department reaches out about a guest lecture</w:t>
      </w:r>
    </w:p>
    <w:p>
      <w:pPr>
        <w:pStyle w:val="ListBullet"/>
      </w:pPr>
      <w:r>
        <w:t>An existing university engagement needs follow-up or renewal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Identify target university and department.</w:t>
      </w:r>
      <w:r>
        <w:t xml:space="preserve"> Focus on: marketing, business, communications, PR, or entrepreneurship departments. Prioritize schools where HRI has a warm connection.</w:t>
      </w:r>
    </w:p>
    <w:p>
      <w:pPr>
        <w:pStyle w:val="ListNumber"/>
      </w:pPr>
      <w:r/>
      <w:r>
        <w:rPr>
          <w:b/>
        </w:rPr>
        <w:t>Get a warm intro.</w:t>
      </w:r>
      <w:r>
        <w:t xml:space="preserve"> Cold outreach to professors is low-conversion. Use network contacts:</w:t>
      </w:r>
    </w:p>
    <w:p>
      <w:pPr>
        <w:pStyle w:val="ListBullet"/>
      </w:pPr>
      <w:r>
        <w:t>George Paladichuk for CU Boulder connections</w:t>
      </w:r>
    </w:p>
    <w:p>
      <w:pPr>
        <w:pStyle w:val="ListBullet"/>
      </w:pPr>
      <w:r>
        <w:t>Dennis Yu's academic network</w:t>
      </w:r>
    </w:p>
    <w:p>
      <w:pPr>
        <w:pStyle w:val="ListBullet"/>
      </w:pPr>
      <w:r>
        <w:t>Existing professor relationships</w:t>
      </w:r>
    </w:p>
    <w:p>
      <w:pPr>
        <w:pStyle w:val="ListBullet"/>
      </w:pPr>
      <w:r>
        <w:t>Never cold-email a professor without exhausting warm intro options first.</w:t>
      </w:r>
    </w:p>
    <w:p>
      <w:pPr>
        <w:pStyle w:val="ListNumber"/>
      </w:pPr>
      <w:r/>
      <w:r>
        <w:rPr>
          <w:b/>
        </w:rPr>
        <w:t>Share the speaking page.</w:t>
      </w:r>
      <w:r>
        <w:t xml:space="preserve"> Send the professor or department contact the HRI University Speaking page: </w:t>
      </w:r>
      <w:r>
        <w:rPr>
          <w:b/>
        </w:rPr>
        <w:t>highriseinfluence.net/university-speaking-and-guest-lectures</w:t>
      </w:r>
      <w:r>
        <w:t>. This establishes credibility and shows exactly what HRI offers.</w:t>
      </w:r>
    </w:p>
    <w:p>
      <w:pPr>
        <w:pStyle w:val="ListNumber"/>
      </w:pPr>
      <w:r/>
      <w:r>
        <w:rPr>
          <w:b/>
        </w:rPr>
        <w:t>Propose a specific session.</w:t>
      </w:r>
      <w:r>
        <w:t xml:space="preserve"> Don't be vague. Offer one of:</w:t>
      </w:r>
    </w:p>
    <w:p>
      <w:pPr>
        <w:pStyle w:val="ListBullet"/>
      </w:pPr>
      <w:r>
        <w:t>Single guest lecture (60-90 min on a specific topic)</w:t>
      </w:r>
    </w:p>
    <w:p>
      <w:pPr>
        <w:pStyle w:val="ListBullet"/>
      </w:pPr>
      <w:r>
        <w:t>Hands-on workshop (students work on real campaigns)</w:t>
      </w:r>
    </w:p>
    <w:p>
      <w:pPr>
        <w:pStyle w:val="ListBullet"/>
      </w:pPr>
      <w:r>
        <w:t>Multi-session series (3-5 sessions across a semester)</w:t>
      </w:r>
    </w:p>
    <w:p>
      <w:pPr>
        <w:pStyle w:val="ListBullet"/>
      </w:pPr>
      <w:r>
        <w:t>Include proposed topics, learning outcomes, and what students walk away with.</w:t>
      </w:r>
    </w:p>
    <w:p>
      <w:pPr>
        <w:pStyle w:val="ListNumber"/>
      </w:pPr>
      <w:r/>
      <w:r>
        <w:rPr>
          <w:b/>
        </w:rPr>
        <w:t>Confirm logistics.</w:t>
      </w:r>
      <w:r>
        <w:t xml:space="preserve"> Lock down: date, time, format (in-person or virtual), duration, expected audience size, AV requirements, and whether recording is permitted. Get this in writing.</w:t>
      </w:r>
    </w:p>
    <w:p>
      <w:pPr>
        <w:pStyle w:val="ListNumber"/>
      </w:pPr>
      <w:r/>
      <w:r>
        <w:rPr>
          <w:b/>
        </w:rPr>
        <w:t>Create a Basecamp thread for the engagement.</w:t>
      </w:r>
      <w:r>
        <w:t xml:space="preserve"> Include: professor name, university, department, session details, prep timeline, deliverables promised. Every engagement gets its own thread.</w:t>
      </w:r>
    </w:p>
    <w:p>
      <w:pPr>
        <w:pStyle w:val="ListNumber"/>
      </w:pPr>
      <w:r/>
      <w:r>
        <w:rPr>
          <w:b/>
        </w:rPr>
        <w:t>Prepare materials.</w:t>
      </w:r>
      <w:r>
        <w:t xml:space="preserve"> Build or customize: slides, handouts, follow-up resource links, any pre-session assignments for students. Have materials ready </w:t>
      </w:r>
      <w:r>
        <w:rPr>
          <w:b/>
        </w:rPr>
        <w:t>3 days before</w:t>
      </w:r>
      <w:r>
        <w:t xml:space="preserve"> the session — not the night before.</w:t>
      </w:r>
    </w:p>
    <w:p>
      <w:pPr>
        <w:pStyle w:val="ListNumber"/>
      </w:pPr>
      <w:r/>
      <w:r>
        <w:rPr>
          <w:b/>
        </w:rPr>
        <w:t>Deliver the session and record it.</w:t>
      </w:r>
      <w:r>
        <w:t xml:space="preserve"> Always ask permission to record. Use the recording for content repurposing. If recording isn't permitted, take detailed notes for an article write-up.</w:t>
      </w:r>
    </w:p>
    <w:p>
      <w:pPr>
        <w:pStyle w:val="ListNumber"/>
      </w:pPr>
      <w:r/>
      <w:r>
        <w:rPr>
          <w:b/>
        </w:rPr>
        <w:t>Follow up within 48 hours.</w:t>
      </w:r>
      <w:r>
        <w:t xml:space="preserve"> Send the professor:</w:t>
      </w:r>
    </w:p>
    <w:p>
      <w:pPr>
        <w:pStyle w:val="ListBullet"/>
      </w:pPr>
      <w:r>
        <w:t>A thank-you email</w:t>
      </w:r>
    </w:p>
    <w:p>
      <w:pPr>
        <w:pStyle w:val="ListBullet"/>
      </w:pPr>
      <w:r>
        <w:t>A request for a testimonial or written feedback</w:t>
      </w:r>
    </w:p>
    <w:p>
      <w:pPr>
        <w:pStyle w:val="ListBullet"/>
      </w:pPr>
      <w:r>
        <w:t>An offer for a follow-up session or recurring series</w:t>
      </w:r>
    </w:p>
    <w:p>
      <w:pPr>
        <w:pStyle w:val="ListBullet"/>
      </w:pPr>
      <w:r>
        <w:t>Any promised follow-up resources or materials</w:t>
      </w:r>
    </w:p>
    <w:p>
      <w:pPr>
        <w:pStyle w:val="ListNumber"/>
      </w:pPr>
      <w:r/>
      <w:r>
        <w:rPr>
          <w:b/>
        </w:rPr>
        <w:t>Repurpose the recording.</w:t>
      </w:r>
      <w:r>
        <w:t xml:space="preserve"> Turn it into: an article, short-form clips, a case study, or a podcast episode. Add it to the Content Factory pipeline. This is not optional — every engagement should produce at least 2 content pieces.</w:t>
      </w:r>
    </w:p>
    <w:p>
      <w:pPr>
        <w:pStyle w:val="ListNumber"/>
      </w:pPr>
      <w:r/>
      <w:r>
        <w:rPr>
          <w:b/>
        </w:rPr>
        <w:t>Add the professor to the network.</w:t>
      </w:r>
      <w:r>
        <w:t xml:space="preserve"> Log them in the relationship tracker. Invite them to future events (The Forge, webinars). Send relevant content periodically. Build the recurring relationship — one lecture should lead to many.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Warm intro secured before any cold outreach attempted</w:t>
      </w:r>
    </w:p>
    <w:p>
      <w:pPr>
        <w:pStyle w:val="ListBullet"/>
        <w:ind w:left="720"/>
      </w:pPr>
      <w:r>
        <w:t>☐ Speaking page (highriseinfluence.net/university-speaking-and-guest-lectures) shared with contact</w:t>
      </w:r>
    </w:p>
    <w:p>
      <w:pPr>
        <w:pStyle w:val="ListBullet"/>
        <w:ind w:left="720"/>
      </w:pPr>
      <w:r>
        <w:t>☐ Basecamp thread created with all engagement details</w:t>
      </w:r>
    </w:p>
    <w:p>
      <w:pPr>
        <w:pStyle w:val="ListBullet"/>
        <w:ind w:left="720"/>
      </w:pPr>
      <w:r>
        <w:t>☐ Follow-up sent within 48 hours of the session</w:t>
      </w:r>
    </w:p>
    <w:p>
      <w:pPr>
        <w:pStyle w:val="ListBullet"/>
        <w:ind w:left="720"/>
      </w:pPr>
      <w:r>
        <w:t>☐ Recording repurposed into at least 2 content pieces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Promising deliverables then going dark.</w:t>
      </w:r>
      <w:r>
        <w:t xml:space="preserve"> Dr. Flax was "quite frustrated" about delayed deliverables. If you promise materials, a recording, or follow-up — deliver on time or communicate the delay </w:t>
      </w:r>
      <w:r>
        <w:rPr>
          <w:b/>
        </w:rPr>
        <w:t>before</w:t>
      </w:r>
      <w:r>
        <w:t xml:space="preserve"> the deadline passes. This is the #1 reputation risk.</w:t>
      </w:r>
    </w:p>
    <w:p>
      <w:pPr>
        <w:pStyle w:val="ListBullet"/>
      </w:pPr>
      <w:r/>
      <w:r>
        <w:rPr>
          <w:b/>
        </w:rPr>
        <w:t>Not recording the session.</w:t>
      </w:r>
      <w:r>
        <w:t xml:space="preserve"> A university lecture is high-quality, long-form content. If you don't capture it, you lose hours of expert-level material. Always ask permission to record. Bring your own equipment as backup.</w:t>
      </w:r>
    </w:p>
    <w:p>
      <w:pPr>
        <w:pStyle w:val="ListBullet"/>
      </w:pPr>
      <w:r/>
      <w:r>
        <w:rPr>
          <w:b/>
        </w:rPr>
        <w:t>No follow-up for testimonial.</w:t>
      </w:r>
      <w:r>
        <w:t xml:space="preserve"> A professor's testimonial is gold for the speaking page and future outreach. Ask within 48 hours while the experience is fresh.</w:t>
      </w:r>
    </w:p>
    <w:p>
      <w:pPr>
        <w:pStyle w:val="ListBullet"/>
      </w:pPr>
      <w:r/>
      <w:r>
        <w:rPr>
          <w:b/>
        </w:rPr>
        <w:t>Treating it as a one-off.</w:t>
      </w:r>
      <w:r>
        <w:t xml:space="preserve"> One lecture should lead to a recurring relationship: next semester's class, a different department, a faculty workshop, a conference invitation. Always propose next steps.</w:t>
      </w:r>
    </w:p>
    <w:p>
      <w:pPr>
        <w:pStyle w:val="ListBullet"/>
      </w:pPr>
      <w:r/>
      <w:r>
        <w:rPr>
          <w:b/>
        </w:rPr>
        <w:t>Not sharing the University Program Guide.</w:t>
      </w:r>
      <w:r>
        <w:t xml:space="preserve"> HRI has a formal guide for universities. Share it alongside the speaking page to give professors everything they need to champion the engagement internally.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06-topic-wheel.md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ACC (authority building through academic credibility and testimonials), LDT (teach — delivering curriculum to university students)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Warm intro required before cold outreach (Step 2); professor confirms logistics in writing (Step 5); recording permission obtained (Step 8); follow-up sent within 48 hours (Step 9)</w:t>
      </w:r>
    </w:p>
    <w:p>
      <w:pPr>
        <w:pStyle w:val="ListBullet"/>
      </w:pPr>
      <w:r/>
      <w:r>
        <w:rPr>
          <w:b/>
        </w:rPr>
        <w:t>Anti-vandalism:</w:t>
      </w:r>
      <w:r>
        <w:t xml:space="preserve"> No cold emails without exhausting warm intro options; materials ready 3 days before session (not night-before); every engagement produces at least 2 content pieces; deliverable delays communicated proactively before deadline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2026-03-18: SOP created. Active engagements: CU Boulder (George Paladichuk opening doors), UC Berkeley (pro bono). Key lesson from Dr. Flax: never let deliverables slip without proactive communication.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