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F50FF" w14:textId="77777777" w:rsidR="00486573" w:rsidRDefault="00486573" w:rsidP="00A45B7C">
      <w:pPr>
        <w:jc w:val="center"/>
        <w:rPr>
          <w:sz w:val="32"/>
          <w:szCs w:val="32"/>
        </w:rPr>
      </w:pPr>
    </w:p>
    <w:p w14:paraId="59A86C28" w14:textId="77777777" w:rsidR="00A45B7C" w:rsidRDefault="00A45B7C" w:rsidP="00A45B7C">
      <w:pPr>
        <w:jc w:val="center"/>
        <w:rPr>
          <w:sz w:val="32"/>
          <w:szCs w:val="32"/>
        </w:rPr>
      </w:pPr>
    </w:p>
    <w:p w14:paraId="11D925B3" w14:textId="77777777" w:rsidR="00A45B7C" w:rsidRDefault="00A45B7C" w:rsidP="00A45B7C">
      <w:pPr>
        <w:jc w:val="center"/>
        <w:rPr>
          <w:sz w:val="32"/>
          <w:szCs w:val="32"/>
        </w:rPr>
      </w:pPr>
    </w:p>
    <w:p w14:paraId="45629F35" w14:textId="77777777" w:rsidR="00A45B7C" w:rsidRDefault="00A45B7C" w:rsidP="00A45B7C">
      <w:pPr>
        <w:jc w:val="center"/>
        <w:rPr>
          <w:sz w:val="32"/>
          <w:szCs w:val="32"/>
        </w:rPr>
      </w:pPr>
    </w:p>
    <w:p w14:paraId="72E27CC4" w14:textId="77777777" w:rsidR="00A45B7C" w:rsidRDefault="00A45B7C" w:rsidP="00A45B7C">
      <w:pPr>
        <w:jc w:val="center"/>
        <w:rPr>
          <w:sz w:val="32"/>
          <w:szCs w:val="32"/>
        </w:rPr>
      </w:pPr>
    </w:p>
    <w:p w14:paraId="6D35FA3F" w14:textId="77777777" w:rsidR="00A45B7C" w:rsidRDefault="00A45B7C" w:rsidP="00A45B7C">
      <w:pPr>
        <w:jc w:val="center"/>
        <w:rPr>
          <w:sz w:val="32"/>
          <w:szCs w:val="32"/>
        </w:rPr>
      </w:pPr>
    </w:p>
    <w:p w14:paraId="61FCC8A0" w14:textId="77777777" w:rsidR="00A45B7C" w:rsidRDefault="00A45B7C" w:rsidP="00A45B7C">
      <w:pPr>
        <w:jc w:val="center"/>
        <w:rPr>
          <w:sz w:val="32"/>
          <w:szCs w:val="32"/>
        </w:rPr>
      </w:pPr>
    </w:p>
    <w:p w14:paraId="30E34790" w14:textId="77777777" w:rsidR="00A45B7C" w:rsidRDefault="00A45B7C" w:rsidP="00A45B7C">
      <w:pPr>
        <w:jc w:val="center"/>
        <w:rPr>
          <w:sz w:val="32"/>
          <w:szCs w:val="32"/>
        </w:rPr>
      </w:pPr>
    </w:p>
    <w:p w14:paraId="3CB5B203" w14:textId="77777777" w:rsidR="00DE69D2" w:rsidRDefault="00A45B7C" w:rsidP="000718C5">
      <w:pPr>
        <w:pStyle w:val="Title"/>
        <w:jc w:val="center"/>
      </w:pPr>
      <w:r>
        <w:t>Consulting Collection</w:t>
      </w:r>
      <w:r w:rsidR="000718C5">
        <w:t xml:space="preserve">: </w:t>
      </w:r>
    </w:p>
    <w:p w14:paraId="6CFBC1F6" w14:textId="53A6AFDE" w:rsidR="000718C5" w:rsidRPr="000718C5" w:rsidRDefault="00DE69D2" w:rsidP="000718C5">
      <w:pPr>
        <w:pStyle w:val="Title"/>
        <w:jc w:val="center"/>
      </w:pPr>
      <w:r>
        <w:t>IVAs, GDPR Compliance, and Incident Response Tabletop Exercise</w:t>
      </w:r>
    </w:p>
    <w:p w14:paraId="6008E2DF" w14:textId="0A88566F" w:rsidR="000718C5" w:rsidRPr="000718C5" w:rsidRDefault="000718C5" w:rsidP="000718C5">
      <w:pPr>
        <w:jc w:val="center"/>
        <w:rPr>
          <w:rFonts w:asciiTheme="majorHAnsi" w:hAnsiTheme="majorHAnsi" w:cstheme="majorHAnsi"/>
        </w:rPr>
      </w:pPr>
    </w:p>
    <w:p w14:paraId="3A52159C" w14:textId="624775C4" w:rsidR="00A45B7C" w:rsidRPr="006A3957" w:rsidRDefault="00A45B7C" w:rsidP="006A3957">
      <w:pPr>
        <w:pStyle w:val="Subtitle"/>
        <w:jc w:val="center"/>
        <w:rPr>
          <w:sz w:val="32"/>
          <w:szCs w:val="32"/>
        </w:rPr>
      </w:pPr>
      <w:r w:rsidRPr="006A3957">
        <w:rPr>
          <w:sz w:val="32"/>
          <w:szCs w:val="32"/>
        </w:rPr>
        <w:t>Jeremy Willett</w:t>
      </w:r>
    </w:p>
    <w:p w14:paraId="53740E13" w14:textId="77777777" w:rsidR="00A45B7C" w:rsidRDefault="00A45B7C" w:rsidP="00A45B7C">
      <w:pPr>
        <w:rPr>
          <w:szCs w:val="24"/>
        </w:rPr>
      </w:pPr>
    </w:p>
    <w:p w14:paraId="78C82D16" w14:textId="77777777" w:rsidR="000718C5" w:rsidRDefault="000718C5" w:rsidP="00A45B7C">
      <w:pPr>
        <w:rPr>
          <w:szCs w:val="24"/>
        </w:rPr>
      </w:pPr>
    </w:p>
    <w:p w14:paraId="4A9D4FC3" w14:textId="77777777" w:rsidR="000718C5" w:rsidRDefault="000718C5" w:rsidP="00A45B7C">
      <w:pPr>
        <w:rPr>
          <w:szCs w:val="24"/>
        </w:rPr>
      </w:pPr>
    </w:p>
    <w:p w14:paraId="35EBA591" w14:textId="77777777" w:rsidR="00A45B7C" w:rsidRDefault="00A45B7C" w:rsidP="00A45B7C">
      <w:pPr>
        <w:rPr>
          <w:szCs w:val="24"/>
        </w:rPr>
      </w:pPr>
    </w:p>
    <w:p w14:paraId="023BCD9B" w14:textId="77777777" w:rsidR="00A45B7C" w:rsidRDefault="00A45B7C" w:rsidP="00A45B7C">
      <w:pPr>
        <w:rPr>
          <w:szCs w:val="24"/>
        </w:rPr>
      </w:pPr>
    </w:p>
    <w:p w14:paraId="2396C285" w14:textId="77777777" w:rsidR="00A45B7C" w:rsidRDefault="00A45B7C" w:rsidP="00A45B7C">
      <w:pPr>
        <w:rPr>
          <w:szCs w:val="24"/>
        </w:rPr>
      </w:pPr>
    </w:p>
    <w:p w14:paraId="4C7DF5A8" w14:textId="77777777" w:rsidR="00A45B7C" w:rsidRDefault="00A45B7C" w:rsidP="00A45B7C">
      <w:pPr>
        <w:rPr>
          <w:szCs w:val="24"/>
        </w:rPr>
      </w:pPr>
    </w:p>
    <w:p w14:paraId="75218240" w14:textId="77777777" w:rsidR="00A45B7C" w:rsidRDefault="00A45B7C" w:rsidP="00A45B7C">
      <w:pPr>
        <w:rPr>
          <w:szCs w:val="24"/>
        </w:rPr>
      </w:pPr>
    </w:p>
    <w:p w14:paraId="7C03C38B" w14:textId="77777777" w:rsidR="00A45B7C" w:rsidRDefault="00A45B7C" w:rsidP="00A45B7C">
      <w:pPr>
        <w:rPr>
          <w:szCs w:val="24"/>
        </w:rPr>
      </w:pPr>
    </w:p>
    <w:p w14:paraId="1106D8A9" w14:textId="77777777" w:rsidR="00A45B7C" w:rsidRDefault="00A45B7C" w:rsidP="00A45B7C">
      <w:pPr>
        <w:rPr>
          <w:szCs w:val="24"/>
        </w:rPr>
      </w:pPr>
    </w:p>
    <w:p w14:paraId="1CDEBF29" w14:textId="77777777" w:rsidR="00DE69D2" w:rsidRDefault="00DE69D2" w:rsidP="00A45B7C">
      <w:pPr>
        <w:rPr>
          <w:szCs w:val="24"/>
        </w:rPr>
      </w:pPr>
    </w:p>
    <w:sdt>
      <w:sdtPr>
        <w:rPr>
          <w:rFonts w:ascii="Times New Roman" w:eastAsiaTheme="minorHAnsi" w:hAnsi="Times New Roman" w:cstheme="minorBidi"/>
          <w:color w:val="auto"/>
          <w:kern w:val="2"/>
          <w:sz w:val="24"/>
          <w:szCs w:val="22"/>
          <w14:ligatures w14:val="standardContextual"/>
        </w:rPr>
        <w:id w:val="-1282105026"/>
        <w:docPartObj>
          <w:docPartGallery w:val="Table of Contents"/>
          <w:docPartUnique/>
        </w:docPartObj>
      </w:sdtPr>
      <w:sdtEndPr>
        <w:rPr>
          <w:b/>
          <w:bCs/>
          <w:noProof/>
        </w:rPr>
      </w:sdtEndPr>
      <w:sdtContent>
        <w:p w14:paraId="0FDF36D6" w14:textId="68AD4205" w:rsidR="00B40D4A" w:rsidRDefault="00B40D4A">
          <w:pPr>
            <w:pStyle w:val="TOCHeading"/>
          </w:pPr>
          <w:r>
            <w:t>Table of Contents</w:t>
          </w:r>
        </w:p>
        <w:p w14:paraId="731BBCF1" w14:textId="4516C1CC" w:rsidR="00B40D4A" w:rsidRDefault="00B40D4A">
          <w:pPr>
            <w:pStyle w:val="TOC1"/>
            <w:tabs>
              <w:tab w:val="right" w:leader="dot" w:pos="9350"/>
            </w:tabs>
            <w:rPr>
              <w:noProof/>
            </w:rPr>
          </w:pPr>
          <w:r>
            <w:fldChar w:fldCharType="begin"/>
          </w:r>
          <w:r>
            <w:instrText xml:space="preserve"> TOC \o "1-3" \h \z \u </w:instrText>
          </w:r>
          <w:r>
            <w:fldChar w:fldCharType="separate"/>
          </w:r>
          <w:hyperlink w:anchor="_Toc137824633" w:history="1">
            <w:r w:rsidRPr="008F612E">
              <w:rPr>
                <w:rStyle w:val="Hyperlink"/>
                <w:noProof/>
              </w:rPr>
              <w:t>Framing Statement:</w:t>
            </w:r>
            <w:r>
              <w:rPr>
                <w:noProof/>
                <w:webHidden/>
              </w:rPr>
              <w:tab/>
            </w:r>
            <w:r>
              <w:rPr>
                <w:noProof/>
                <w:webHidden/>
              </w:rPr>
              <w:fldChar w:fldCharType="begin"/>
            </w:r>
            <w:r>
              <w:rPr>
                <w:noProof/>
                <w:webHidden/>
              </w:rPr>
              <w:instrText xml:space="preserve"> PAGEREF _Toc137824633 \h </w:instrText>
            </w:r>
            <w:r>
              <w:rPr>
                <w:noProof/>
                <w:webHidden/>
              </w:rPr>
            </w:r>
            <w:r>
              <w:rPr>
                <w:noProof/>
                <w:webHidden/>
              </w:rPr>
              <w:fldChar w:fldCharType="separate"/>
            </w:r>
            <w:r>
              <w:rPr>
                <w:noProof/>
                <w:webHidden/>
              </w:rPr>
              <w:t>3</w:t>
            </w:r>
            <w:r>
              <w:rPr>
                <w:noProof/>
                <w:webHidden/>
              </w:rPr>
              <w:fldChar w:fldCharType="end"/>
            </w:r>
          </w:hyperlink>
        </w:p>
        <w:p w14:paraId="0A2C5B38" w14:textId="41ADF028" w:rsidR="00B40D4A" w:rsidRDefault="00000000">
          <w:pPr>
            <w:pStyle w:val="TOC1"/>
            <w:tabs>
              <w:tab w:val="right" w:leader="dot" w:pos="9350"/>
            </w:tabs>
            <w:rPr>
              <w:noProof/>
            </w:rPr>
          </w:pPr>
          <w:hyperlink w:anchor="_Toc137824634" w:history="1">
            <w:r w:rsidR="00B40D4A" w:rsidRPr="008F612E">
              <w:rPr>
                <w:rStyle w:val="Hyperlink"/>
                <w:noProof/>
              </w:rPr>
              <w:t>Memo of Recommendation on IVAs:</w:t>
            </w:r>
            <w:r w:rsidR="00B40D4A">
              <w:rPr>
                <w:noProof/>
                <w:webHidden/>
              </w:rPr>
              <w:tab/>
            </w:r>
            <w:r w:rsidR="00B40D4A">
              <w:rPr>
                <w:noProof/>
                <w:webHidden/>
              </w:rPr>
              <w:fldChar w:fldCharType="begin"/>
            </w:r>
            <w:r w:rsidR="00B40D4A">
              <w:rPr>
                <w:noProof/>
                <w:webHidden/>
              </w:rPr>
              <w:instrText xml:space="preserve"> PAGEREF _Toc137824634 \h </w:instrText>
            </w:r>
            <w:r w:rsidR="00B40D4A">
              <w:rPr>
                <w:noProof/>
                <w:webHidden/>
              </w:rPr>
            </w:r>
            <w:r w:rsidR="00B40D4A">
              <w:rPr>
                <w:noProof/>
                <w:webHidden/>
              </w:rPr>
              <w:fldChar w:fldCharType="separate"/>
            </w:r>
            <w:r w:rsidR="00B40D4A">
              <w:rPr>
                <w:noProof/>
                <w:webHidden/>
              </w:rPr>
              <w:t>5</w:t>
            </w:r>
            <w:r w:rsidR="00B40D4A">
              <w:rPr>
                <w:noProof/>
                <w:webHidden/>
              </w:rPr>
              <w:fldChar w:fldCharType="end"/>
            </w:r>
          </w:hyperlink>
        </w:p>
        <w:p w14:paraId="62B43BF3" w14:textId="2F59A8D8" w:rsidR="00B40D4A" w:rsidRDefault="00000000">
          <w:pPr>
            <w:pStyle w:val="TOC2"/>
            <w:tabs>
              <w:tab w:val="right" w:leader="dot" w:pos="9350"/>
            </w:tabs>
            <w:rPr>
              <w:noProof/>
            </w:rPr>
          </w:pPr>
          <w:hyperlink w:anchor="_Toc137824635" w:history="1">
            <w:r w:rsidR="00B40D4A" w:rsidRPr="008F612E">
              <w:rPr>
                <w:rStyle w:val="Hyperlink"/>
                <w:noProof/>
              </w:rPr>
              <w:t>Introduction and Summary</w:t>
            </w:r>
            <w:r w:rsidR="00B40D4A">
              <w:rPr>
                <w:noProof/>
                <w:webHidden/>
              </w:rPr>
              <w:tab/>
            </w:r>
            <w:r w:rsidR="00B40D4A">
              <w:rPr>
                <w:noProof/>
                <w:webHidden/>
              </w:rPr>
              <w:fldChar w:fldCharType="begin"/>
            </w:r>
            <w:r w:rsidR="00B40D4A">
              <w:rPr>
                <w:noProof/>
                <w:webHidden/>
              </w:rPr>
              <w:instrText xml:space="preserve"> PAGEREF _Toc137824635 \h </w:instrText>
            </w:r>
            <w:r w:rsidR="00B40D4A">
              <w:rPr>
                <w:noProof/>
                <w:webHidden/>
              </w:rPr>
            </w:r>
            <w:r w:rsidR="00B40D4A">
              <w:rPr>
                <w:noProof/>
                <w:webHidden/>
              </w:rPr>
              <w:fldChar w:fldCharType="separate"/>
            </w:r>
            <w:r w:rsidR="00B40D4A">
              <w:rPr>
                <w:noProof/>
                <w:webHidden/>
              </w:rPr>
              <w:t>5</w:t>
            </w:r>
            <w:r w:rsidR="00B40D4A">
              <w:rPr>
                <w:noProof/>
                <w:webHidden/>
              </w:rPr>
              <w:fldChar w:fldCharType="end"/>
            </w:r>
          </w:hyperlink>
        </w:p>
        <w:p w14:paraId="376CB37E" w14:textId="446978B8" w:rsidR="00B40D4A" w:rsidRDefault="00000000">
          <w:pPr>
            <w:pStyle w:val="TOC2"/>
            <w:tabs>
              <w:tab w:val="right" w:leader="dot" w:pos="9350"/>
            </w:tabs>
            <w:rPr>
              <w:noProof/>
            </w:rPr>
          </w:pPr>
          <w:hyperlink w:anchor="_Toc137824636" w:history="1">
            <w:r w:rsidR="00B40D4A" w:rsidRPr="008F612E">
              <w:rPr>
                <w:rStyle w:val="Hyperlink"/>
                <w:noProof/>
              </w:rPr>
              <w:t>Underlying Technology</w:t>
            </w:r>
            <w:r w:rsidR="00B40D4A">
              <w:rPr>
                <w:noProof/>
                <w:webHidden/>
              </w:rPr>
              <w:tab/>
            </w:r>
            <w:r w:rsidR="00B40D4A">
              <w:rPr>
                <w:noProof/>
                <w:webHidden/>
              </w:rPr>
              <w:fldChar w:fldCharType="begin"/>
            </w:r>
            <w:r w:rsidR="00B40D4A">
              <w:rPr>
                <w:noProof/>
                <w:webHidden/>
              </w:rPr>
              <w:instrText xml:space="preserve"> PAGEREF _Toc137824636 \h </w:instrText>
            </w:r>
            <w:r w:rsidR="00B40D4A">
              <w:rPr>
                <w:noProof/>
                <w:webHidden/>
              </w:rPr>
            </w:r>
            <w:r w:rsidR="00B40D4A">
              <w:rPr>
                <w:noProof/>
                <w:webHidden/>
              </w:rPr>
              <w:fldChar w:fldCharType="separate"/>
            </w:r>
            <w:r w:rsidR="00B40D4A">
              <w:rPr>
                <w:noProof/>
                <w:webHidden/>
              </w:rPr>
              <w:t>6</w:t>
            </w:r>
            <w:r w:rsidR="00B40D4A">
              <w:rPr>
                <w:noProof/>
                <w:webHidden/>
              </w:rPr>
              <w:fldChar w:fldCharType="end"/>
            </w:r>
          </w:hyperlink>
        </w:p>
        <w:p w14:paraId="602EB6EC" w14:textId="1DD92E62" w:rsidR="00B40D4A" w:rsidRDefault="00000000">
          <w:pPr>
            <w:pStyle w:val="TOC2"/>
            <w:tabs>
              <w:tab w:val="right" w:leader="dot" w:pos="9350"/>
            </w:tabs>
            <w:rPr>
              <w:noProof/>
            </w:rPr>
          </w:pPr>
          <w:hyperlink w:anchor="_Toc137824637" w:history="1">
            <w:r w:rsidR="00B40D4A" w:rsidRPr="008F612E">
              <w:rPr>
                <w:rStyle w:val="Hyperlink"/>
                <w:noProof/>
              </w:rPr>
              <w:t>Security Risks of NLP</w:t>
            </w:r>
            <w:r w:rsidR="00B40D4A">
              <w:rPr>
                <w:noProof/>
                <w:webHidden/>
              </w:rPr>
              <w:tab/>
            </w:r>
            <w:r w:rsidR="00B40D4A">
              <w:rPr>
                <w:noProof/>
                <w:webHidden/>
              </w:rPr>
              <w:fldChar w:fldCharType="begin"/>
            </w:r>
            <w:r w:rsidR="00B40D4A">
              <w:rPr>
                <w:noProof/>
                <w:webHidden/>
              </w:rPr>
              <w:instrText xml:space="preserve"> PAGEREF _Toc137824637 \h </w:instrText>
            </w:r>
            <w:r w:rsidR="00B40D4A">
              <w:rPr>
                <w:noProof/>
                <w:webHidden/>
              </w:rPr>
            </w:r>
            <w:r w:rsidR="00B40D4A">
              <w:rPr>
                <w:noProof/>
                <w:webHidden/>
              </w:rPr>
              <w:fldChar w:fldCharType="separate"/>
            </w:r>
            <w:r w:rsidR="00B40D4A">
              <w:rPr>
                <w:noProof/>
                <w:webHidden/>
              </w:rPr>
              <w:t>7</w:t>
            </w:r>
            <w:r w:rsidR="00B40D4A">
              <w:rPr>
                <w:noProof/>
                <w:webHidden/>
              </w:rPr>
              <w:fldChar w:fldCharType="end"/>
            </w:r>
          </w:hyperlink>
        </w:p>
        <w:p w14:paraId="7B2C66E1" w14:textId="499C1A00" w:rsidR="00B40D4A" w:rsidRDefault="00000000">
          <w:pPr>
            <w:pStyle w:val="TOC2"/>
            <w:tabs>
              <w:tab w:val="right" w:leader="dot" w:pos="9350"/>
            </w:tabs>
            <w:rPr>
              <w:noProof/>
            </w:rPr>
          </w:pPr>
          <w:hyperlink w:anchor="_Toc137824638" w:history="1">
            <w:r w:rsidR="00B40D4A" w:rsidRPr="008F612E">
              <w:rPr>
                <w:rStyle w:val="Hyperlink"/>
                <w:noProof/>
              </w:rPr>
              <w:t>Adversarial Attack Examples</w:t>
            </w:r>
            <w:r w:rsidR="00B40D4A">
              <w:rPr>
                <w:noProof/>
                <w:webHidden/>
              </w:rPr>
              <w:tab/>
            </w:r>
            <w:r w:rsidR="00B40D4A">
              <w:rPr>
                <w:noProof/>
                <w:webHidden/>
              </w:rPr>
              <w:fldChar w:fldCharType="begin"/>
            </w:r>
            <w:r w:rsidR="00B40D4A">
              <w:rPr>
                <w:noProof/>
                <w:webHidden/>
              </w:rPr>
              <w:instrText xml:space="preserve"> PAGEREF _Toc137824638 \h </w:instrText>
            </w:r>
            <w:r w:rsidR="00B40D4A">
              <w:rPr>
                <w:noProof/>
                <w:webHidden/>
              </w:rPr>
            </w:r>
            <w:r w:rsidR="00B40D4A">
              <w:rPr>
                <w:noProof/>
                <w:webHidden/>
              </w:rPr>
              <w:fldChar w:fldCharType="separate"/>
            </w:r>
            <w:r w:rsidR="00B40D4A">
              <w:rPr>
                <w:noProof/>
                <w:webHidden/>
              </w:rPr>
              <w:t>8</w:t>
            </w:r>
            <w:r w:rsidR="00B40D4A">
              <w:rPr>
                <w:noProof/>
                <w:webHidden/>
              </w:rPr>
              <w:fldChar w:fldCharType="end"/>
            </w:r>
          </w:hyperlink>
        </w:p>
        <w:p w14:paraId="7173BC32" w14:textId="300630C0" w:rsidR="00B40D4A" w:rsidRDefault="00000000">
          <w:pPr>
            <w:pStyle w:val="TOC2"/>
            <w:tabs>
              <w:tab w:val="right" w:leader="dot" w:pos="9350"/>
            </w:tabs>
            <w:rPr>
              <w:noProof/>
            </w:rPr>
          </w:pPr>
          <w:hyperlink w:anchor="_Toc137824639" w:history="1">
            <w:r w:rsidR="00B40D4A" w:rsidRPr="008F612E">
              <w:rPr>
                <w:rStyle w:val="Hyperlink"/>
                <w:noProof/>
              </w:rPr>
              <w:t>Control Measures</w:t>
            </w:r>
            <w:r w:rsidR="00B40D4A">
              <w:rPr>
                <w:noProof/>
                <w:webHidden/>
              </w:rPr>
              <w:tab/>
            </w:r>
            <w:r w:rsidR="00B40D4A">
              <w:rPr>
                <w:noProof/>
                <w:webHidden/>
              </w:rPr>
              <w:fldChar w:fldCharType="begin"/>
            </w:r>
            <w:r w:rsidR="00B40D4A">
              <w:rPr>
                <w:noProof/>
                <w:webHidden/>
              </w:rPr>
              <w:instrText xml:space="preserve"> PAGEREF _Toc137824639 \h </w:instrText>
            </w:r>
            <w:r w:rsidR="00B40D4A">
              <w:rPr>
                <w:noProof/>
                <w:webHidden/>
              </w:rPr>
            </w:r>
            <w:r w:rsidR="00B40D4A">
              <w:rPr>
                <w:noProof/>
                <w:webHidden/>
              </w:rPr>
              <w:fldChar w:fldCharType="separate"/>
            </w:r>
            <w:r w:rsidR="00B40D4A">
              <w:rPr>
                <w:noProof/>
                <w:webHidden/>
              </w:rPr>
              <w:t>10</w:t>
            </w:r>
            <w:r w:rsidR="00B40D4A">
              <w:rPr>
                <w:noProof/>
                <w:webHidden/>
              </w:rPr>
              <w:fldChar w:fldCharType="end"/>
            </w:r>
          </w:hyperlink>
        </w:p>
        <w:p w14:paraId="0007D11D" w14:textId="4EAE31C4" w:rsidR="00B40D4A" w:rsidRDefault="00000000">
          <w:pPr>
            <w:pStyle w:val="TOC2"/>
            <w:tabs>
              <w:tab w:val="right" w:leader="dot" w:pos="9350"/>
            </w:tabs>
            <w:rPr>
              <w:noProof/>
            </w:rPr>
          </w:pPr>
          <w:hyperlink w:anchor="_Toc137824640" w:history="1">
            <w:r w:rsidR="00B40D4A" w:rsidRPr="008F612E">
              <w:rPr>
                <w:rStyle w:val="Hyperlink"/>
                <w:noProof/>
              </w:rPr>
              <w:t>Evaluation of Control Measures</w:t>
            </w:r>
            <w:r w:rsidR="00B40D4A">
              <w:rPr>
                <w:noProof/>
                <w:webHidden/>
              </w:rPr>
              <w:tab/>
            </w:r>
            <w:r w:rsidR="00B40D4A">
              <w:rPr>
                <w:noProof/>
                <w:webHidden/>
              </w:rPr>
              <w:fldChar w:fldCharType="begin"/>
            </w:r>
            <w:r w:rsidR="00B40D4A">
              <w:rPr>
                <w:noProof/>
                <w:webHidden/>
              </w:rPr>
              <w:instrText xml:space="preserve"> PAGEREF _Toc137824640 \h </w:instrText>
            </w:r>
            <w:r w:rsidR="00B40D4A">
              <w:rPr>
                <w:noProof/>
                <w:webHidden/>
              </w:rPr>
            </w:r>
            <w:r w:rsidR="00B40D4A">
              <w:rPr>
                <w:noProof/>
                <w:webHidden/>
              </w:rPr>
              <w:fldChar w:fldCharType="separate"/>
            </w:r>
            <w:r w:rsidR="00B40D4A">
              <w:rPr>
                <w:noProof/>
                <w:webHidden/>
              </w:rPr>
              <w:t>11</w:t>
            </w:r>
            <w:r w:rsidR="00B40D4A">
              <w:rPr>
                <w:noProof/>
                <w:webHidden/>
              </w:rPr>
              <w:fldChar w:fldCharType="end"/>
            </w:r>
          </w:hyperlink>
        </w:p>
        <w:p w14:paraId="46EDFE41" w14:textId="53EAF2A0" w:rsidR="00B40D4A" w:rsidRDefault="00000000">
          <w:pPr>
            <w:pStyle w:val="TOC1"/>
            <w:tabs>
              <w:tab w:val="right" w:leader="dot" w:pos="9350"/>
            </w:tabs>
            <w:rPr>
              <w:noProof/>
            </w:rPr>
          </w:pPr>
          <w:hyperlink w:anchor="_Toc137824641" w:history="1">
            <w:r w:rsidR="00B40D4A" w:rsidRPr="008F612E">
              <w:rPr>
                <w:rStyle w:val="Hyperlink"/>
                <w:noProof/>
              </w:rPr>
              <w:t>GDPR Compliance</w:t>
            </w:r>
            <w:r w:rsidR="00B40D4A">
              <w:rPr>
                <w:noProof/>
                <w:webHidden/>
              </w:rPr>
              <w:tab/>
            </w:r>
            <w:r w:rsidR="00B40D4A">
              <w:rPr>
                <w:noProof/>
                <w:webHidden/>
              </w:rPr>
              <w:fldChar w:fldCharType="begin"/>
            </w:r>
            <w:r w:rsidR="00B40D4A">
              <w:rPr>
                <w:noProof/>
                <w:webHidden/>
              </w:rPr>
              <w:instrText xml:space="preserve"> PAGEREF _Toc137824641 \h </w:instrText>
            </w:r>
            <w:r w:rsidR="00B40D4A">
              <w:rPr>
                <w:noProof/>
                <w:webHidden/>
              </w:rPr>
            </w:r>
            <w:r w:rsidR="00B40D4A">
              <w:rPr>
                <w:noProof/>
                <w:webHidden/>
              </w:rPr>
              <w:fldChar w:fldCharType="separate"/>
            </w:r>
            <w:r w:rsidR="00B40D4A">
              <w:rPr>
                <w:noProof/>
                <w:webHidden/>
              </w:rPr>
              <w:t>13</w:t>
            </w:r>
            <w:r w:rsidR="00B40D4A">
              <w:rPr>
                <w:noProof/>
                <w:webHidden/>
              </w:rPr>
              <w:fldChar w:fldCharType="end"/>
            </w:r>
          </w:hyperlink>
        </w:p>
        <w:p w14:paraId="333FF0B6" w14:textId="2C5ED275" w:rsidR="00B40D4A" w:rsidRDefault="00000000">
          <w:pPr>
            <w:pStyle w:val="TOC2"/>
            <w:tabs>
              <w:tab w:val="right" w:leader="dot" w:pos="9350"/>
            </w:tabs>
            <w:rPr>
              <w:noProof/>
            </w:rPr>
          </w:pPr>
          <w:hyperlink w:anchor="_Toc137824642" w:history="1">
            <w:r w:rsidR="00B40D4A" w:rsidRPr="008F612E">
              <w:rPr>
                <w:rStyle w:val="Hyperlink"/>
                <w:noProof/>
              </w:rPr>
              <w:t>Revised Policy Statement</w:t>
            </w:r>
            <w:r w:rsidR="00B40D4A">
              <w:rPr>
                <w:noProof/>
                <w:webHidden/>
              </w:rPr>
              <w:tab/>
            </w:r>
            <w:r w:rsidR="00B40D4A">
              <w:rPr>
                <w:noProof/>
                <w:webHidden/>
              </w:rPr>
              <w:fldChar w:fldCharType="begin"/>
            </w:r>
            <w:r w:rsidR="00B40D4A">
              <w:rPr>
                <w:noProof/>
                <w:webHidden/>
              </w:rPr>
              <w:instrText xml:space="preserve"> PAGEREF _Toc137824642 \h </w:instrText>
            </w:r>
            <w:r w:rsidR="00B40D4A">
              <w:rPr>
                <w:noProof/>
                <w:webHidden/>
              </w:rPr>
            </w:r>
            <w:r w:rsidR="00B40D4A">
              <w:rPr>
                <w:noProof/>
                <w:webHidden/>
              </w:rPr>
              <w:fldChar w:fldCharType="separate"/>
            </w:r>
            <w:r w:rsidR="00B40D4A">
              <w:rPr>
                <w:noProof/>
                <w:webHidden/>
              </w:rPr>
              <w:t>13</w:t>
            </w:r>
            <w:r w:rsidR="00B40D4A">
              <w:rPr>
                <w:noProof/>
                <w:webHidden/>
              </w:rPr>
              <w:fldChar w:fldCharType="end"/>
            </w:r>
          </w:hyperlink>
        </w:p>
        <w:p w14:paraId="37024937" w14:textId="1D617A13" w:rsidR="00B40D4A" w:rsidRDefault="00000000">
          <w:pPr>
            <w:pStyle w:val="TOC2"/>
            <w:tabs>
              <w:tab w:val="right" w:leader="dot" w:pos="9350"/>
            </w:tabs>
            <w:rPr>
              <w:noProof/>
            </w:rPr>
          </w:pPr>
          <w:hyperlink w:anchor="_Toc137824643" w:history="1">
            <w:r w:rsidR="00B40D4A" w:rsidRPr="008F612E">
              <w:rPr>
                <w:rStyle w:val="Hyperlink"/>
                <w:noProof/>
              </w:rPr>
              <w:t>Explanation of Work Process</w:t>
            </w:r>
            <w:r w:rsidR="00B40D4A">
              <w:rPr>
                <w:noProof/>
                <w:webHidden/>
              </w:rPr>
              <w:tab/>
            </w:r>
            <w:r w:rsidR="00B40D4A">
              <w:rPr>
                <w:noProof/>
                <w:webHidden/>
              </w:rPr>
              <w:fldChar w:fldCharType="begin"/>
            </w:r>
            <w:r w:rsidR="00B40D4A">
              <w:rPr>
                <w:noProof/>
                <w:webHidden/>
              </w:rPr>
              <w:instrText xml:space="preserve"> PAGEREF _Toc137824643 \h </w:instrText>
            </w:r>
            <w:r w:rsidR="00B40D4A">
              <w:rPr>
                <w:noProof/>
                <w:webHidden/>
              </w:rPr>
            </w:r>
            <w:r w:rsidR="00B40D4A">
              <w:rPr>
                <w:noProof/>
                <w:webHidden/>
              </w:rPr>
              <w:fldChar w:fldCharType="separate"/>
            </w:r>
            <w:r w:rsidR="00B40D4A">
              <w:rPr>
                <w:noProof/>
                <w:webHidden/>
              </w:rPr>
              <w:t>15</w:t>
            </w:r>
            <w:r w:rsidR="00B40D4A">
              <w:rPr>
                <w:noProof/>
                <w:webHidden/>
              </w:rPr>
              <w:fldChar w:fldCharType="end"/>
            </w:r>
          </w:hyperlink>
        </w:p>
        <w:p w14:paraId="6DBF8750" w14:textId="76E06B8A" w:rsidR="00B40D4A" w:rsidRDefault="00000000">
          <w:pPr>
            <w:pStyle w:val="TOC2"/>
            <w:tabs>
              <w:tab w:val="right" w:leader="dot" w:pos="9350"/>
            </w:tabs>
            <w:rPr>
              <w:noProof/>
            </w:rPr>
          </w:pPr>
          <w:hyperlink w:anchor="_Toc137824644" w:history="1">
            <w:r w:rsidR="00B40D4A" w:rsidRPr="008F612E">
              <w:rPr>
                <w:rStyle w:val="Hyperlink"/>
                <w:noProof/>
              </w:rPr>
              <w:t>Justification under GDPR</w:t>
            </w:r>
            <w:r w:rsidR="00B40D4A">
              <w:rPr>
                <w:noProof/>
                <w:webHidden/>
              </w:rPr>
              <w:tab/>
            </w:r>
            <w:r w:rsidR="00B40D4A">
              <w:rPr>
                <w:noProof/>
                <w:webHidden/>
              </w:rPr>
              <w:fldChar w:fldCharType="begin"/>
            </w:r>
            <w:r w:rsidR="00B40D4A">
              <w:rPr>
                <w:noProof/>
                <w:webHidden/>
              </w:rPr>
              <w:instrText xml:space="preserve"> PAGEREF _Toc137824644 \h </w:instrText>
            </w:r>
            <w:r w:rsidR="00B40D4A">
              <w:rPr>
                <w:noProof/>
                <w:webHidden/>
              </w:rPr>
            </w:r>
            <w:r w:rsidR="00B40D4A">
              <w:rPr>
                <w:noProof/>
                <w:webHidden/>
              </w:rPr>
              <w:fldChar w:fldCharType="separate"/>
            </w:r>
            <w:r w:rsidR="00B40D4A">
              <w:rPr>
                <w:noProof/>
                <w:webHidden/>
              </w:rPr>
              <w:t>16</w:t>
            </w:r>
            <w:r w:rsidR="00B40D4A">
              <w:rPr>
                <w:noProof/>
                <w:webHidden/>
              </w:rPr>
              <w:fldChar w:fldCharType="end"/>
            </w:r>
          </w:hyperlink>
        </w:p>
        <w:p w14:paraId="67B6FB13" w14:textId="2DE59BD9" w:rsidR="00B40D4A" w:rsidRDefault="00000000">
          <w:pPr>
            <w:pStyle w:val="TOC2"/>
            <w:tabs>
              <w:tab w:val="right" w:leader="dot" w:pos="9350"/>
            </w:tabs>
            <w:rPr>
              <w:noProof/>
            </w:rPr>
          </w:pPr>
          <w:hyperlink w:anchor="_Toc137824645" w:history="1">
            <w:r w:rsidR="00B40D4A" w:rsidRPr="008F612E">
              <w:rPr>
                <w:rStyle w:val="Hyperlink"/>
                <w:noProof/>
              </w:rPr>
              <w:t>Impacts on Organization</w:t>
            </w:r>
            <w:r w:rsidR="00B40D4A">
              <w:rPr>
                <w:noProof/>
                <w:webHidden/>
              </w:rPr>
              <w:tab/>
            </w:r>
            <w:r w:rsidR="00B40D4A">
              <w:rPr>
                <w:noProof/>
                <w:webHidden/>
              </w:rPr>
              <w:fldChar w:fldCharType="begin"/>
            </w:r>
            <w:r w:rsidR="00B40D4A">
              <w:rPr>
                <w:noProof/>
                <w:webHidden/>
              </w:rPr>
              <w:instrText xml:space="preserve"> PAGEREF _Toc137824645 \h </w:instrText>
            </w:r>
            <w:r w:rsidR="00B40D4A">
              <w:rPr>
                <w:noProof/>
                <w:webHidden/>
              </w:rPr>
            </w:r>
            <w:r w:rsidR="00B40D4A">
              <w:rPr>
                <w:noProof/>
                <w:webHidden/>
              </w:rPr>
              <w:fldChar w:fldCharType="separate"/>
            </w:r>
            <w:r w:rsidR="00B40D4A">
              <w:rPr>
                <w:noProof/>
                <w:webHidden/>
              </w:rPr>
              <w:t>17</w:t>
            </w:r>
            <w:r w:rsidR="00B40D4A">
              <w:rPr>
                <w:noProof/>
                <w:webHidden/>
              </w:rPr>
              <w:fldChar w:fldCharType="end"/>
            </w:r>
          </w:hyperlink>
        </w:p>
        <w:p w14:paraId="71CB0135" w14:textId="664E8A24" w:rsidR="00B40D4A" w:rsidRDefault="00000000">
          <w:pPr>
            <w:pStyle w:val="TOC2"/>
            <w:tabs>
              <w:tab w:val="right" w:leader="dot" w:pos="9350"/>
            </w:tabs>
            <w:rPr>
              <w:noProof/>
            </w:rPr>
          </w:pPr>
          <w:hyperlink w:anchor="_Toc137824646" w:history="1">
            <w:r w:rsidR="00B40D4A" w:rsidRPr="008F612E">
              <w:rPr>
                <w:rStyle w:val="Hyperlink"/>
                <w:noProof/>
              </w:rPr>
              <w:t>Annotated List of Necessary Policy Revisions:</w:t>
            </w:r>
            <w:r w:rsidR="00B40D4A">
              <w:rPr>
                <w:noProof/>
                <w:webHidden/>
              </w:rPr>
              <w:tab/>
            </w:r>
            <w:r w:rsidR="00B40D4A">
              <w:rPr>
                <w:noProof/>
                <w:webHidden/>
              </w:rPr>
              <w:fldChar w:fldCharType="begin"/>
            </w:r>
            <w:r w:rsidR="00B40D4A">
              <w:rPr>
                <w:noProof/>
                <w:webHidden/>
              </w:rPr>
              <w:instrText xml:space="preserve"> PAGEREF _Toc137824646 \h </w:instrText>
            </w:r>
            <w:r w:rsidR="00B40D4A">
              <w:rPr>
                <w:noProof/>
                <w:webHidden/>
              </w:rPr>
            </w:r>
            <w:r w:rsidR="00B40D4A">
              <w:rPr>
                <w:noProof/>
                <w:webHidden/>
              </w:rPr>
              <w:fldChar w:fldCharType="separate"/>
            </w:r>
            <w:r w:rsidR="00B40D4A">
              <w:rPr>
                <w:noProof/>
                <w:webHidden/>
              </w:rPr>
              <w:t>18</w:t>
            </w:r>
            <w:r w:rsidR="00B40D4A">
              <w:rPr>
                <w:noProof/>
                <w:webHidden/>
              </w:rPr>
              <w:fldChar w:fldCharType="end"/>
            </w:r>
          </w:hyperlink>
        </w:p>
        <w:p w14:paraId="13FA5162" w14:textId="75EB4183" w:rsidR="00B40D4A" w:rsidRDefault="00000000">
          <w:pPr>
            <w:pStyle w:val="TOC2"/>
            <w:tabs>
              <w:tab w:val="right" w:leader="dot" w:pos="9350"/>
            </w:tabs>
            <w:rPr>
              <w:noProof/>
            </w:rPr>
          </w:pPr>
          <w:hyperlink w:anchor="_Toc137824647" w:history="1">
            <w:r w:rsidR="00B40D4A" w:rsidRPr="008F612E">
              <w:rPr>
                <w:rStyle w:val="Hyperlink"/>
                <w:noProof/>
              </w:rPr>
              <w:t>Identification and Description of Recommended Control Measures</w:t>
            </w:r>
            <w:r w:rsidR="00B40D4A">
              <w:rPr>
                <w:noProof/>
                <w:webHidden/>
              </w:rPr>
              <w:tab/>
            </w:r>
            <w:r w:rsidR="00B40D4A">
              <w:rPr>
                <w:noProof/>
                <w:webHidden/>
              </w:rPr>
              <w:fldChar w:fldCharType="begin"/>
            </w:r>
            <w:r w:rsidR="00B40D4A">
              <w:rPr>
                <w:noProof/>
                <w:webHidden/>
              </w:rPr>
              <w:instrText xml:space="preserve"> PAGEREF _Toc137824647 \h </w:instrText>
            </w:r>
            <w:r w:rsidR="00B40D4A">
              <w:rPr>
                <w:noProof/>
                <w:webHidden/>
              </w:rPr>
            </w:r>
            <w:r w:rsidR="00B40D4A">
              <w:rPr>
                <w:noProof/>
                <w:webHidden/>
              </w:rPr>
              <w:fldChar w:fldCharType="separate"/>
            </w:r>
            <w:r w:rsidR="00B40D4A">
              <w:rPr>
                <w:noProof/>
                <w:webHidden/>
              </w:rPr>
              <w:t>21</w:t>
            </w:r>
            <w:r w:rsidR="00B40D4A">
              <w:rPr>
                <w:noProof/>
                <w:webHidden/>
              </w:rPr>
              <w:fldChar w:fldCharType="end"/>
            </w:r>
          </w:hyperlink>
        </w:p>
        <w:p w14:paraId="0510CB49" w14:textId="097A5F08" w:rsidR="00B40D4A" w:rsidRDefault="00000000">
          <w:pPr>
            <w:pStyle w:val="TOC2"/>
            <w:tabs>
              <w:tab w:val="right" w:leader="dot" w:pos="9350"/>
            </w:tabs>
            <w:rPr>
              <w:noProof/>
            </w:rPr>
          </w:pPr>
          <w:hyperlink w:anchor="_Toc137824648" w:history="1">
            <w:r w:rsidR="00B40D4A" w:rsidRPr="008F612E">
              <w:rPr>
                <w:rStyle w:val="Hyperlink"/>
                <w:noProof/>
              </w:rPr>
              <w:t>Present and Future State Description</w:t>
            </w:r>
            <w:r w:rsidR="00B40D4A">
              <w:rPr>
                <w:noProof/>
                <w:webHidden/>
              </w:rPr>
              <w:tab/>
            </w:r>
            <w:r w:rsidR="00B40D4A">
              <w:rPr>
                <w:noProof/>
                <w:webHidden/>
              </w:rPr>
              <w:fldChar w:fldCharType="begin"/>
            </w:r>
            <w:r w:rsidR="00B40D4A">
              <w:rPr>
                <w:noProof/>
                <w:webHidden/>
              </w:rPr>
              <w:instrText xml:space="preserve"> PAGEREF _Toc137824648 \h </w:instrText>
            </w:r>
            <w:r w:rsidR="00B40D4A">
              <w:rPr>
                <w:noProof/>
                <w:webHidden/>
              </w:rPr>
            </w:r>
            <w:r w:rsidR="00B40D4A">
              <w:rPr>
                <w:noProof/>
                <w:webHidden/>
              </w:rPr>
              <w:fldChar w:fldCharType="separate"/>
            </w:r>
            <w:r w:rsidR="00B40D4A">
              <w:rPr>
                <w:noProof/>
                <w:webHidden/>
              </w:rPr>
              <w:t>23</w:t>
            </w:r>
            <w:r w:rsidR="00B40D4A">
              <w:rPr>
                <w:noProof/>
                <w:webHidden/>
              </w:rPr>
              <w:fldChar w:fldCharType="end"/>
            </w:r>
          </w:hyperlink>
        </w:p>
        <w:p w14:paraId="70536936" w14:textId="3CF1FD50" w:rsidR="00B40D4A" w:rsidRDefault="00000000">
          <w:pPr>
            <w:pStyle w:val="TOC2"/>
            <w:tabs>
              <w:tab w:val="right" w:leader="dot" w:pos="9350"/>
            </w:tabs>
            <w:rPr>
              <w:noProof/>
            </w:rPr>
          </w:pPr>
          <w:hyperlink w:anchor="_Toc137824649" w:history="1">
            <w:r w:rsidR="00B40D4A" w:rsidRPr="008F612E">
              <w:rPr>
                <w:rStyle w:val="Hyperlink"/>
                <w:noProof/>
              </w:rPr>
              <w:t>Systematic Functionality Explanation</w:t>
            </w:r>
            <w:r w:rsidR="00B40D4A">
              <w:rPr>
                <w:noProof/>
                <w:webHidden/>
              </w:rPr>
              <w:tab/>
            </w:r>
            <w:r w:rsidR="00B40D4A">
              <w:rPr>
                <w:noProof/>
                <w:webHidden/>
              </w:rPr>
              <w:fldChar w:fldCharType="begin"/>
            </w:r>
            <w:r w:rsidR="00B40D4A">
              <w:rPr>
                <w:noProof/>
                <w:webHidden/>
              </w:rPr>
              <w:instrText xml:space="preserve"> PAGEREF _Toc137824649 \h </w:instrText>
            </w:r>
            <w:r w:rsidR="00B40D4A">
              <w:rPr>
                <w:noProof/>
                <w:webHidden/>
              </w:rPr>
            </w:r>
            <w:r w:rsidR="00B40D4A">
              <w:rPr>
                <w:noProof/>
                <w:webHidden/>
              </w:rPr>
              <w:fldChar w:fldCharType="separate"/>
            </w:r>
            <w:r w:rsidR="00B40D4A">
              <w:rPr>
                <w:noProof/>
                <w:webHidden/>
              </w:rPr>
              <w:t>25</w:t>
            </w:r>
            <w:r w:rsidR="00B40D4A">
              <w:rPr>
                <w:noProof/>
                <w:webHidden/>
              </w:rPr>
              <w:fldChar w:fldCharType="end"/>
            </w:r>
          </w:hyperlink>
        </w:p>
        <w:p w14:paraId="4AF83793" w14:textId="72AEF1B0" w:rsidR="00B40D4A" w:rsidRDefault="00000000">
          <w:pPr>
            <w:pStyle w:val="TOC2"/>
            <w:tabs>
              <w:tab w:val="right" w:leader="dot" w:pos="9350"/>
            </w:tabs>
            <w:rPr>
              <w:noProof/>
            </w:rPr>
          </w:pPr>
          <w:hyperlink w:anchor="_Toc137824650" w:history="1">
            <w:r w:rsidR="00B40D4A" w:rsidRPr="008F612E">
              <w:rPr>
                <w:rStyle w:val="Hyperlink"/>
                <w:noProof/>
              </w:rPr>
              <w:t>Information Security Principle Explanation</w:t>
            </w:r>
            <w:r w:rsidR="00B40D4A">
              <w:rPr>
                <w:noProof/>
                <w:webHidden/>
              </w:rPr>
              <w:tab/>
            </w:r>
            <w:r w:rsidR="00B40D4A">
              <w:rPr>
                <w:noProof/>
                <w:webHidden/>
              </w:rPr>
              <w:fldChar w:fldCharType="begin"/>
            </w:r>
            <w:r w:rsidR="00B40D4A">
              <w:rPr>
                <w:noProof/>
                <w:webHidden/>
              </w:rPr>
              <w:instrText xml:space="preserve"> PAGEREF _Toc137824650 \h </w:instrText>
            </w:r>
            <w:r w:rsidR="00B40D4A">
              <w:rPr>
                <w:noProof/>
                <w:webHidden/>
              </w:rPr>
            </w:r>
            <w:r w:rsidR="00B40D4A">
              <w:rPr>
                <w:noProof/>
                <w:webHidden/>
              </w:rPr>
              <w:fldChar w:fldCharType="separate"/>
            </w:r>
            <w:r w:rsidR="00B40D4A">
              <w:rPr>
                <w:noProof/>
                <w:webHidden/>
              </w:rPr>
              <w:t>28</w:t>
            </w:r>
            <w:r w:rsidR="00B40D4A">
              <w:rPr>
                <w:noProof/>
                <w:webHidden/>
              </w:rPr>
              <w:fldChar w:fldCharType="end"/>
            </w:r>
          </w:hyperlink>
        </w:p>
        <w:p w14:paraId="2F78DF17" w14:textId="6F1F8836" w:rsidR="00B40D4A" w:rsidRDefault="00000000">
          <w:pPr>
            <w:pStyle w:val="TOC2"/>
            <w:tabs>
              <w:tab w:val="right" w:leader="dot" w:pos="9350"/>
            </w:tabs>
            <w:rPr>
              <w:noProof/>
            </w:rPr>
          </w:pPr>
          <w:hyperlink w:anchor="_Toc137824651" w:history="1">
            <w:r w:rsidR="00B40D4A" w:rsidRPr="008F612E">
              <w:rPr>
                <w:rStyle w:val="Hyperlink"/>
                <w:noProof/>
              </w:rPr>
              <w:t>Justification</w:t>
            </w:r>
            <w:r w:rsidR="00B40D4A">
              <w:rPr>
                <w:noProof/>
                <w:webHidden/>
              </w:rPr>
              <w:tab/>
            </w:r>
            <w:r w:rsidR="00B40D4A">
              <w:rPr>
                <w:noProof/>
                <w:webHidden/>
              </w:rPr>
              <w:fldChar w:fldCharType="begin"/>
            </w:r>
            <w:r w:rsidR="00B40D4A">
              <w:rPr>
                <w:noProof/>
                <w:webHidden/>
              </w:rPr>
              <w:instrText xml:space="preserve"> PAGEREF _Toc137824651 \h </w:instrText>
            </w:r>
            <w:r w:rsidR="00B40D4A">
              <w:rPr>
                <w:noProof/>
                <w:webHidden/>
              </w:rPr>
            </w:r>
            <w:r w:rsidR="00B40D4A">
              <w:rPr>
                <w:noProof/>
                <w:webHidden/>
              </w:rPr>
              <w:fldChar w:fldCharType="separate"/>
            </w:r>
            <w:r w:rsidR="00B40D4A">
              <w:rPr>
                <w:noProof/>
                <w:webHidden/>
              </w:rPr>
              <w:t>29</w:t>
            </w:r>
            <w:r w:rsidR="00B40D4A">
              <w:rPr>
                <w:noProof/>
                <w:webHidden/>
              </w:rPr>
              <w:fldChar w:fldCharType="end"/>
            </w:r>
          </w:hyperlink>
        </w:p>
        <w:p w14:paraId="4B134348" w14:textId="503AC4B0" w:rsidR="00B40D4A" w:rsidRDefault="00000000">
          <w:pPr>
            <w:pStyle w:val="TOC1"/>
            <w:tabs>
              <w:tab w:val="right" w:leader="dot" w:pos="9350"/>
            </w:tabs>
            <w:rPr>
              <w:noProof/>
            </w:rPr>
          </w:pPr>
          <w:hyperlink w:anchor="_Toc137824652" w:history="1">
            <w:r w:rsidR="00B40D4A" w:rsidRPr="008F612E">
              <w:rPr>
                <w:rStyle w:val="Hyperlink"/>
                <w:noProof/>
              </w:rPr>
              <w:t>Incident Management Simulation Tabletop Training</w:t>
            </w:r>
            <w:r w:rsidR="00B40D4A">
              <w:rPr>
                <w:noProof/>
                <w:webHidden/>
              </w:rPr>
              <w:tab/>
            </w:r>
            <w:r w:rsidR="00B40D4A">
              <w:rPr>
                <w:noProof/>
                <w:webHidden/>
              </w:rPr>
              <w:fldChar w:fldCharType="begin"/>
            </w:r>
            <w:r w:rsidR="00B40D4A">
              <w:rPr>
                <w:noProof/>
                <w:webHidden/>
              </w:rPr>
              <w:instrText xml:space="preserve"> PAGEREF _Toc137824652 \h </w:instrText>
            </w:r>
            <w:r w:rsidR="00B40D4A">
              <w:rPr>
                <w:noProof/>
                <w:webHidden/>
              </w:rPr>
            </w:r>
            <w:r w:rsidR="00B40D4A">
              <w:rPr>
                <w:noProof/>
                <w:webHidden/>
              </w:rPr>
              <w:fldChar w:fldCharType="separate"/>
            </w:r>
            <w:r w:rsidR="00B40D4A">
              <w:rPr>
                <w:noProof/>
                <w:webHidden/>
              </w:rPr>
              <w:t>31</w:t>
            </w:r>
            <w:r w:rsidR="00B40D4A">
              <w:rPr>
                <w:noProof/>
                <w:webHidden/>
              </w:rPr>
              <w:fldChar w:fldCharType="end"/>
            </w:r>
          </w:hyperlink>
        </w:p>
        <w:p w14:paraId="3D08F766" w14:textId="12924E66" w:rsidR="00B40D4A" w:rsidRDefault="00000000">
          <w:pPr>
            <w:pStyle w:val="TOC2"/>
            <w:tabs>
              <w:tab w:val="right" w:leader="dot" w:pos="9350"/>
            </w:tabs>
            <w:rPr>
              <w:noProof/>
            </w:rPr>
          </w:pPr>
          <w:hyperlink w:anchor="_Toc137824653" w:history="1">
            <w:r w:rsidR="00B40D4A" w:rsidRPr="008F612E">
              <w:rPr>
                <w:rStyle w:val="Hyperlink"/>
                <w:noProof/>
              </w:rPr>
              <w:t>Introduction</w:t>
            </w:r>
            <w:r w:rsidR="00B40D4A">
              <w:rPr>
                <w:noProof/>
                <w:webHidden/>
              </w:rPr>
              <w:tab/>
            </w:r>
            <w:r w:rsidR="00B40D4A">
              <w:rPr>
                <w:noProof/>
                <w:webHidden/>
              </w:rPr>
              <w:fldChar w:fldCharType="begin"/>
            </w:r>
            <w:r w:rsidR="00B40D4A">
              <w:rPr>
                <w:noProof/>
                <w:webHidden/>
              </w:rPr>
              <w:instrText xml:space="preserve"> PAGEREF _Toc137824653 \h </w:instrText>
            </w:r>
            <w:r w:rsidR="00B40D4A">
              <w:rPr>
                <w:noProof/>
                <w:webHidden/>
              </w:rPr>
            </w:r>
            <w:r w:rsidR="00B40D4A">
              <w:rPr>
                <w:noProof/>
                <w:webHidden/>
              </w:rPr>
              <w:fldChar w:fldCharType="separate"/>
            </w:r>
            <w:r w:rsidR="00B40D4A">
              <w:rPr>
                <w:noProof/>
                <w:webHidden/>
              </w:rPr>
              <w:t>31</w:t>
            </w:r>
            <w:r w:rsidR="00B40D4A">
              <w:rPr>
                <w:noProof/>
                <w:webHidden/>
              </w:rPr>
              <w:fldChar w:fldCharType="end"/>
            </w:r>
          </w:hyperlink>
        </w:p>
        <w:p w14:paraId="1C07E085" w14:textId="553C6F04" w:rsidR="00B40D4A" w:rsidRDefault="00000000">
          <w:pPr>
            <w:pStyle w:val="TOC2"/>
            <w:tabs>
              <w:tab w:val="right" w:leader="dot" w:pos="9350"/>
            </w:tabs>
            <w:rPr>
              <w:noProof/>
            </w:rPr>
          </w:pPr>
          <w:hyperlink w:anchor="_Toc137824654" w:history="1">
            <w:r w:rsidR="00B40D4A" w:rsidRPr="008F612E">
              <w:rPr>
                <w:rStyle w:val="Hyperlink"/>
                <w:noProof/>
              </w:rPr>
              <w:t>Objectives</w:t>
            </w:r>
            <w:r w:rsidR="00B40D4A">
              <w:rPr>
                <w:noProof/>
                <w:webHidden/>
              </w:rPr>
              <w:tab/>
            </w:r>
            <w:r w:rsidR="00B40D4A">
              <w:rPr>
                <w:noProof/>
                <w:webHidden/>
              </w:rPr>
              <w:fldChar w:fldCharType="begin"/>
            </w:r>
            <w:r w:rsidR="00B40D4A">
              <w:rPr>
                <w:noProof/>
                <w:webHidden/>
              </w:rPr>
              <w:instrText xml:space="preserve"> PAGEREF _Toc137824654 \h </w:instrText>
            </w:r>
            <w:r w:rsidR="00B40D4A">
              <w:rPr>
                <w:noProof/>
                <w:webHidden/>
              </w:rPr>
            </w:r>
            <w:r w:rsidR="00B40D4A">
              <w:rPr>
                <w:noProof/>
                <w:webHidden/>
              </w:rPr>
              <w:fldChar w:fldCharType="separate"/>
            </w:r>
            <w:r w:rsidR="00B40D4A">
              <w:rPr>
                <w:noProof/>
                <w:webHidden/>
              </w:rPr>
              <w:t>32</w:t>
            </w:r>
            <w:r w:rsidR="00B40D4A">
              <w:rPr>
                <w:noProof/>
                <w:webHidden/>
              </w:rPr>
              <w:fldChar w:fldCharType="end"/>
            </w:r>
          </w:hyperlink>
        </w:p>
        <w:p w14:paraId="753D0755" w14:textId="3D60E285" w:rsidR="00B40D4A" w:rsidRDefault="00000000">
          <w:pPr>
            <w:pStyle w:val="TOC2"/>
            <w:tabs>
              <w:tab w:val="right" w:leader="dot" w:pos="9350"/>
            </w:tabs>
            <w:rPr>
              <w:noProof/>
            </w:rPr>
          </w:pPr>
          <w:hyperlink w:anchor="_Toc137824655" w:history="1">
            <w:r w:rsidR="00B40D4A" w:rsidRPr="008F612E">
              <w:rPr>
                <w:rStyle w:val="Hyperlink"/>
                <w:noProof/>
              </w:rPr>
              <w:t>Incident Management Team Roles and Responsibilities</w:t>
            </w:r>
            <w:r w:rsidR="00B40D4A">
              <w:rPr>
                <w:noProof/>
                <w:webHidden/>
              </w:rPr>
              <w:tab/>
            </w:r>
            <w:r w:rsidR="00B40D4A">
              <w:rPr>
                <w:noProof/>
                <w:webHidden/>
              </w:rPr>
              <w:fldChar w:fldCharType="begin"/>
            </w:r>
            <w:r w:rsidR="00B40D4A">
              <w:rPr>
                <w:noProof/>
                <w:webHidden/>
              </w:rPr>
              <w:instrText xml:space="preserve"> PAGEREF _Toc137824655 \h </w:instrText>
            </w:r>
            <w:r w:rsidR="00B40D4A">
              <w:rPr>
                <w:noProof/>
                <w:webHidden/>
              </w:rPr>
            </w:r>
            <w:r w:rsidR="00B40D4A">
              <w:rPr>
                <w:noProof/>
                <w:webHidden/>
              </w:rPr>
              <w:fldChar w:fldCharType="separate"/>
            </w:r>
            <w:r w:rsidR="00B40D4A">
              <w:rPr>
                <w:noProof/>
                <w:webHidden/>
              </w:rPr>
              <w:t>32</w:t>
            </w:r>
            <w:r w:rsidR="00B40D4A">
              <w:rPr>
                <w:noProof/>
                <w:webHidden/>
              </w:rPr>
              <w:fldChar w:fldCharType="end"/>
            </w:r>
          </w:hyperlink>
        </w:p>
        <w:p w14:paraId="414F50D9" w14:textId="296A55FC" w:rsidR="00B40D4A" w:rsidRDefault="00000000">
          <w:pPr>
            <w:pStyle w:val="TOC2"/>
            <w:tabs>
              <w:tab w:val="right" w:leader="dot" w:pos="9350"/>
            </w:tabs>
            <w:rPr>
              <w:noProof/>
            </w:rPr>
          </w:pPr>
          <w:hyperlink w:anchor="_Toc137824656" w:history="1">
            <w:r w:rsidR="00B40D4A" w:rsidRPr="008F612E">
              <w:rPr>
                <w:rStyle w:val="Hyperlink"/>
                <w:noProof/>
              </w:rPr>
              <w:t>Identification of Elements to be Tested or Potentially Exploited</w:t>
            </w:r>
            <w:r w:rsidR="00B40D4A">
              <w:rPr>
                <w:noProof/>
                <w:webHidden/>
              </w:rPr>
              <w:tab/>
            </w:r>
            <w:r w:rsidR="00B40D4A">
              <w:rPr>
                <w:noProof/>
                <w:webHidden/>
              </w:rPr>
              <w:fldChar w:fldCharType="begin"/>
            </w:r>
            <w:r w:rsidR="00B40D4A">
              <w:rPr>
                <w:noProof/>
                <w:webHidden/>
              </w:rPr>
              <w:instrText xml:space="preserve"> PAGEREF _Toc137824656 \h </w:instrText>
            </w:r>
            <w:r w:rsidR="00B40D4A">
              <w:rPr>
                <w:noProof/>
                <w:webHidden/>
              </w:rPr>
            </w:r>
            <w:r w:rsidR="00B40D4A">
              <w:rPr>
                <w:noProof/>
                <w:webHidden/>
              </w:rPr>
              <w:fldChar w:fldCharType="separate"/>
            </w:r>
            <w:r w:rsidR="00B40D4A">
              <w:rPr>
                <w:noProof/>
                <w:webHidden/>
              </w:rPr>
              <w:t>33</w:t>
            </w:r>
            <w:r w:rsidR="00B40D4A">
              <w:rPr>
                <w:noProof/>
                <w:webHidden/>
              </w:rPr>
              <w:fldChar w:fldCharType="end"/>
            </w:r>
          </w:hyperlink>
        </w:p>
        <w:p w14:paraId="1ADD702C" w14:textId="515C3112" w:rsidR="00B40D4A" w:rsidRDefault="00000000">
          <w:pPr>
            <w:pStyle w:val="TOC2"/>
            <w:tabs>
              <w:tab w:val="right" w:leader="dot" w:pos="9350"/>
            </w:tabs>
            <w:rPr>
              <w:noProof/>
            </w:rPr>
          </w:pPr>
          <w:hyperlink w:anchor="_Toc137824657" w:history="1">
            <w:r w:rsidR="00B40D4A" w:rsidRPr="008F612E">
              <w:rPr>
                <w:rStyle w:val="Hyperlink"/>
                <w:noProof/>
              </w:rPr>
              <w:t>Exercise Timeline</w:t>
            </w:r>
            <w:r w:rsidR="00B40D4A">
              <w:rPr>
                <w:noProof/>
                <w:webHidden/>
              </w:rPr>
              <w:tab/>
            </w:r>
            <w:r w:rsidR="00B40D4A">
              <w:rPr>
                <w:noProof/>
                <w:webHidden/>
              </w:rPr>
              <w:fldChar w:fldCharType="begin"/>
            </w:r>
            <w:r w:rsidR="00B40D4A">
              <w:rPr>
                <w:noProof/>
                <w:webHidden/>
              </w:rPr>
              <w:instrText xml:space="preserve"> PAGEREF _Toc137824657 \h </w:instrText>
            </w:r>
            <w:r w:rsidR="00B40D4A">
              <w:rPr>
                <w:noProof/>
                <w:webHidden/>
              </w:rPr>
            </w:r>
            <w:r w:rsidR="00B40D4A">
              <w:rPr>
                <w:noProof/>
                <w:webHidden/>
              </w:rPr>
              <w:fldChar w:fldCharType="separate"/>
            </w:r>
            <w:r w:rsidR="00B40D4A">
              <w:rPr>
                <w:noProof/>
                <w:webHidden/>
              </w:rPr>
              <w:t>33</w:t>
            </w:r>
            <w:r w:rsidR="00B40D4A">
              <w:rPr>
                <w:noProof/>
                <w:webHidden/>
              </w:rPr>
              <w:fldChar w:fldCharType="end"/>
            </w:r>
          </w:hyperlink>
        </w:p>
        <w:p w14:paraId="3C250B92" w14:textId="36D6033A" w:rsidR="00B40D4A" w:rsidRDefault="00000000">
          <w:pPr>
            <w:pStyle w:val="TOC2"/>
            <w:tabs>
              <w:tab w:val="right" w:leader="dot" w:pos="9350"/>
            </w:tabs>
            <w:rPr>
              <w:noProof/>
            </w:rPr>
          </w:pPr>
          <w:hyperlink w:anchor="_Toc137824658" w:history="1">
            <w:r w:rsidR="00B40D4A" w:rsidRPr="008F612E">
              <w:rPr>
                <w:rStyle w:val="Hyperlink"/>
                <w:noProof/>
              </w:rPr>
              <w:t>Visual Representation of Exercise</w:t>
            </w:r>
            <w:r w:rsidR="00B40D4A">
              <w:rPr>
                <w:noProof/>
                <w:webHidden/>
              </w:rPr>
              <w:tab/>
            </w:r>
            <w:r w:rsidR="00B40D4A">
              <w:rPr>
                <w:noProof/>
                <w:webHidden/>
              </w:rPr>
              <w:fldChar w:fldCharType="begin"/>
            </w:r>
            <w:r w:rsidR="00B40D4A">
              <w:rPr>
                <w:noProof/>
                <w:webHidden/>
              </w:rPr>
              <w:instrText xml:space="preserve"> PAGEREF _Toc137824658 \h </w:instrText>
            </w:r>
            <w:r w:rsidR="00B40D4A">
              <w:rPr>
                <w:noProof/>
                <w:webHidden/>
              </w:rPr>
            </w:r>
            <w:r w:rsidR="00B40D4A">
              <w:rPr>
                <w:noProof/>
                <w:webHidden/>
              </w:rPr>
              <w:fldChar w:fldCharType="separate"/>
            </w:r>
            <w:r w:rsidR="00B40D4A">
              <w:rPr>
                <w:noProof/>
                <w:webHidden/>
              </w:rPr>
              <w:t>41</w:t>
            </w:r>
            <w:r w:rsidR="00B40D4A">
              <w:rPr>
                <w:noProof/>
                <w:webHidden/>
              </w:rPr>
              <w:fldChar w:fldCharType="end"/>
            </w:r>
          </w:hyperlink>
        </w:p>
        <w:p w14:paraId="7439B3BB" w14:textId="3ABB29B4" w:rsidR="00B40D4A" w:rsidRDefault="00000000">
          <w:pPr>
            <w:pStyle w:val="TOC2"/>
            <w:tabs>
              <w:tab w:val="right" w:leader="dot" w:pos="9350"/>
            </w:tabs>
            <w:rPr>
              <w:noProof/>
            </w:rPr>
          </w:pPr>
          <w:hyperlink w:anchor="_Toc137824659" w:history="1">
            <w:r w:rsidR="00B40D4A" w:rsidRPr="008F612E">
              <w:rPr>
                <w:rStyle w:val="Hyperlink"/>
                <w:noProof/>
              </w:rPr>
              <w:t>Projection of Lessons Learned</w:t>
            </w:r>
            <w:r w:rsidR="00B40D4A">
              <w:rPr>
                <w:noProof/>
                <w:webHidden/>
              </w:rPr>
              <w:tab/>
            </w:r>
            <w:r w:rsidR="00B40D4A">
              <w:rPr>
                <w:noProof/>
                <w:webHidden/>
              </w:rPr>
              <w:fldChar w:fldCharType="begin"/>
            </w:r>
            <w:r w:rsidR="00B40D4A">
              <w:rPr>
                <w:noProof/>
                <w:webHidden/>
              </w:rPr>
              <w:instrText xml:space="preserve"> PAGEREF _Toc137824659 \h </w:instrText>
            </w:r>
            <w:r w:rsidR="00B40D4A">
              <w:rPr>
                <w:noProof/>
                <w:webHidden/>
              </w:rPr>
            </w:r>
            <w:r w:rsidR="00B40D4A">
              <w:rPr>
                <w:noProof/>
                <w:webHidden/>
              </w:rPr>
              <w:fldChar w:fldCharType="separate"/>
            </w:r>
            <w:r w:rsidR="00B40D4A">
              <w:rPr>
                <w:noProof/>
                <w:webHidden/>
              </w:rPr>
              <w:t>42</w:t>
            </w:r>
            <w:r w:rsidR="00B40D4A">
              <w:rPr>
                <w:noProof/>
                <w:webHidden/>
              </w:rPr>
              <w:fldChar w:fldCharType="end"/>
            </w:r>
          </w:hyperlink>
        </w:p>
        <w:p w14:paraId="64B10903" w14:textId="13D69861" w:rsidR="00B40D4A" w:rsidRDefault="00000000">
          <w:pPr>
            <w:pStyle w:val="TOC1"/>
            <w:tabs>
              <w:tab w:val="right" w:leader="dot" w:pos="9350"/>
            </w:tabs>
            <w:rPr>
              <w:noProof/>
            </w:rPr>
          </w:pPr>
          <w:hyperlink w:anchor="_Toc137824660" w:history="1">
            <w:r w:rsidR="00B40D4A" w:rsidRPr="008F612E">
              <w:rPr>
                <w:rStyle w:val="Hyperlink"/>
                <w:noProof/>
              </w:rPr>
              <w:t>References</w:t>
            </w:r>
            <w:r w:rsidR="00B40D4A">
              <w:rPr>
                <w:noProof/>
                <w:webHidden/>
              </w:rPr>
              <w:tab/>
            </w:r>
            <w:r w:rsidR="00B40D4A">
              <w:rPr>
                <w:noProof/>
                <w:webHidden/>
              </w:rPr>
              <w:fldChar w:fldCharType="begin"/>
            </w:r>
            <w:r w:rsidR="00B40D4A">
              <w:rPr>
                <w:noProof/>
                <w:webHidden/>
              </w:rPr>
              <w:instrText xml:space="preserve"> PAGEREF _Toc137824660 \h </w:instrText>
            </w:r>
            <w:r w:rsidR="00B40D4A">
              <w:rPr>
                <w:noProof/>
                <w:webHidden/>
              </w:rPr>
            </w:r>
            <w:r w:rsidR="00B40D4A">
              <w:rPr>
                <w:noProof/>
                <w:webHidden/>
              </w:rPr>
              <w:fldChar w:fldCharType="separate"/>
            </w:r>
            <w:r w:rsidR="00B40D4A">
              <w:rPr>
                <w:noProof/>
                <w:webHidden/>
              </w:rPr>
              <w:t>45</w:t>
            </w:r>
            <w:r w:rsidR="00B40D4A">
              <w:rPr>
                <w:noProof/>
                <w:webHidden/>
              </w:rPr>
              <w:fldChar w:fldCharType="end"/>
            </w:r>
          </w:hyperlink>
        </w:p>
        <w:p w14:paraId="01477B46" w14:textId="2AA074CA" w:rsidR="00B40D4A" w:rsidRDefault="00B40D4A">
          <w:r>
            <w:rPr>
              <w:b/>
              <w:bCs/>
              <w:noProof/>
            </w:rPr>
            <w:fldChar w:fldCharType="end"/>
          </w:r>
        </w:p>
      </w:sdtContent>
    </w:sdt>
    <w:p w14:paraId="335AA46C" w14:textId="62988029" w:rsidR="00A45B7C" w:rsidRDefault="00A45B7C" w:rsidP="00710A53">
      <w:pPr>
        <w:pStyle w:val="Heading1"/>
      </w:pPr>
      <w:bookmarkStart w:id="0" w:name="_Toc137824633"/>
      <w:r w:rsidRPr="00A45B7C">
        <w:lastRenderedPageBreak/>
        <w:t>Framing Statement</w:t>
      </w:r>
      <w:r>
        <w:t>:</w:t>
      </w:r>
      <w:bookmarkEnd w:id="0"/>
    </w:p>
    <w:p w14:paraId="4372BECC" w14:textId="3C8D2B66" w:rsidR="00A45B7C" w:rsidRDefault="00C74BCC" w:rsidP="00A71F08">
      <w:pPr>
        <w:spacing w:line="480" w:lineRule="auto"/>
        <w:rPr>
          <w:szCs w:val="24"/>
        </w:rPr>
      </w:pPr>
      <w:r>
        <w:rPr>
          <w:szCs w:val="24"/>
        </w:rPr>
        <w:tab/>
        <w:t>Throughout the Cybersecurity Capstone course,</w:t>
      </w:r>
      <w:r w:rsidR="006C0C3F">
        <w:rPr>
          <w:szCs w:val="24"/>
        </w:rPr>
        <w:t xml:space="preserve"> professional expertise has been built and expanded upon in</w:t>
      </w:r>
      <w:r w:rsidR="006661D4">
        <w:rPr>
          <w:szCs w:val="24"/>
        </w:rPr>
        <w:t xml:space="preserve"> essential cyber domains through the practice of consulting skills.</w:t>
      </w:r>
      <w:r w:rsidR="007F6A5B">
        <w:rPr>
          <w:szCs w:val="24"/>
        </w:rPr>
        <w:t xml:space="preserve"> This consulting project </w:t>
      </w:r>
      <w:r w:rsidR="005A57AE">
        <w:rPr>
          <w:szCs w:val="24"/>
        </w:rPr>
        <w:t xml:space="preserve">seeks to provide proof of work </w:t>
      </w:r>
      <w:r w:rsidR="00263D3C">
        <w:rPr>
          <w:szCs w:val="24"/>
        </w:rPr>
        <w:t>to</w:t>
      </w:r>
      <w:r w:rsidR="00086CF0">
        <w:rPr>
          <w:szCs w:val="24"/>
        </w:rPr>
        <w:t xml:space="preserve"> </w:t>
      </w:r>
      <w:r w:rsidR="00263D3C">
        <w:rPr>
          <w:szCs w:val="24"/>
        </w:rPr>
        <w:t>culminate</w:t>
      </w:r>
      <w:r w:rsidR="00086CF0">
        <w:rPr>
          <w:szCs w:val="24"/>
        </w:rPr>
        <w:t xml:space="preserve"> the entire Cybersecurity </w:t>
      </w:r>
      <w:r w:rsidR="00211846">
        <w:rPr>
          <w:szCs w:val="24"/>
        </w:rPr>
        <w:t>Graduate</w:t>
      </w:r>
      <w:r w:rsidR="00086CF0">
        <w:rPr>
          <w:szCs w:val="24"/>
        </w:rPr>
        <w:t xml:space="preserve"> Program</w:t>
      </w:r>
      <w:r w:rsidR="004A7328">
        <w:rPr>
          <w:szCs w:val="24"/>
        </w:rPr>
        <w:t xml:space="preserve"> through the successful engagement and implementation of </w:t>
      </w:r>
      <w:r w:rsidR="00AB74EE">
        <w:rPr>
          <w:szCs w:val="24"/>
        </w:rPr>
        <w:t>skills in incident detection and response, security principles</w:t>
      </w:r>
      <w:r w:rsidR="00480BBC">
        <w:rPr>
          <w:szCs w:val="24"/>
        </w:rPr>
        <w:t xml:space="preserve"> and procedures, awareness and training, and regulatory and legal environments</w:t>
      </w:r>
      <w:r w:rsidR="00492F39">
        <w:rPr>
          <w:szCs w:val="24"/>
        </w:rPr>
        <w:t xml:space="preserve">. </w:t>
      </w:r>
      <w:r w:rsidR="008E2FBF">
        <w:rPr>
          <w:szCs w:val="24"/>
        </w:rPr>
        <w:t xml:space="preserve">To do this, this collection </w:t>
      </w:r>
      <w:r w:rsidR="009B402C">
        <w:rPr>
          <w:szCs w:val="24"/>
        </w:rPr>
        <w:t xml:space="preserve">was produced to </w:t>
      </w:r>
      <w:r w:rsidR="00092B99">
        <w:rPr>
          <w:szCs w:val="24"/>
        </w:rPr>
        <w:t>address three presented problems</w:t>
      </w:r>
      <w:r w:rsidR="007B6D86">
        <w:rPr>
          <w:szCs w:val="24"/>
        </w:rPr>
        <w:t xml:space="preserve"> that </w:t>
      </w:r>
      <w:r w:rsidR="00466E29">
        <w:rPr>
          <w:szCs w:val="24"/>
        </w:rPr>
        <w:t xml:space="preserve">covered three separate domains of Cybersecurity. </w:t>
      </w:r>
      <w:r w:rsidR="00450986">
        <w:rPr>
          <w:szCs w:val="24"/>
        </w:rPr>
        <w:t>These problems were presented as new developments for a company called Callego,</w:t>
      </w:r>
      <w:r w:rsidR="00295E1E">
        <w:rPr>
          <w:szCs w:val="24"/>
        </w:rPr>
        <w:t xml:space="preserve"> a</w:t>
      </w:r>
      <w:r w:rsidR="001800DC">
        <w:rPr>
          <w:szCs w:val="24"/>
        </w:rPr>
        <w:t>n international customer service</w:t>
      </w:r>
      <w:r w:rsidR="007967AA">
        <w:rPr>
          <w:szCs w:val="24"/>
        </w:rPr>
        <w:t xml:space="preserve"> outsourcing</w:t>
      </w:r>
      <w:r w:rsidR="001800DC">
        <w:rPr>
          <w:szCs w:val="24"/>
        </w:rPr>
        <w:t xml:space="preserve"> firm,</w:t>
      </w:r>
      <w:r w:rsidR="00450986">
        <w:rPr>
          <w:szCs w:val="24"/>
        </w:rPr>
        <w:t xml:space="preserve"> in which </w:t>
      </w:r>
      <w:r w:rsidR="00327D25">
        <w:rPr>
          <w:szCs w:val="24"/>
        </w:rPr>
        <w:t xml:space="preserve">the role of security analyst was undertaken and recommendations to address the new developments at the company were made. </w:t>
      </w:r>
      <w:r w:rsidR="00466E29">
        <w:rPr>
          <w:szCs w:val="24"/>
        </w:rPr>
        <w:t xml:space="preserve">The first </w:t>
      </w:r>
      <w:r w:rsidR="00793821">
        <w:rPr>
          <w:szCs w:val="24"/>
        </w:rPr>
        <w:t xml:space="preserve">problem presented covered the domain of human factors in security and </w:t>
      </w:r>
      <w:r w:rsidR="00DA40CA">
        <w:rPr>
          <w:szCs w:val="24"/>
        </w:rPr>
        <w:t>asked to present security controls for a new Intelligent V</w:t>
      </w:r>
      <w:r w:rsidR="00575024">
        <w:rPr>
          <w:szCs w:val="24"/>
        </w:rPr>
        <w:t>irtual Assistant</w:t>
      </w:r>
      <w:r w:rsidR="00883195">
        <w:rPr>
          <w:szCs w:val="24"/>
        </w:rPr>
        <w:t xml:space="preserve"> (IVA)</w:t>
      </w:r>
      <w:r w:rsidR="00450986">
        <w:rPr>
          <w:szCs w:val="24"/>
        </w:rPr>
        <w:t>.</w:t>
      </w:r>
      <w:r w:rsidR="00327D25">
        <w:rPr>
          <w:szCs w:val="24"/>
        </w:rPr>
        <w:t xml:space="preserve"> The second problem presented </w:t>
      </w:r>
      <w:r w:rsidR="00873181">
        <w:rPr>
          <w:szCs w:val="24"/>
        </w:rPr>
        <w:t xml:space="preserve">covered legal factors in cybersecurity and asked to address policy changes that are necessary as Callego has recently </w:t>
      </w:r>
      <w:r w:rsidR="00295E1E">
        <w:rPr>
          <w:szCs w:val="24"/>
        </w:rPr>
        <w:t>announced a partnership with</w:t>
      </w:r>
      <w:r w:rsidR="001800DC">
        <w:rPr>
          <w:szCs w:val="24"/>
        </w:rPr>
        <w:t xml:space="preserve"> </w:t>
      </w:r>
      <w:r w:rsidR="007967AA">
        <w:rPr>
          <w:szCs w:val="24"/>
        </w:rPr>
        <w:t xml:space="preserve">a </w:t>
      </w:r>
      <w:r w:rsidR="00BE5E63">
        <w:rPr>
          <w:szCs w:val="24"/>
        </w:rPr>
        <w:t>German</w:t>
      </w:r>
      <w:r w:rsidR="007967AA">
        <w:rPr>
          <w:szCs w:val="24"/>
        </w:rPr>
        <w:t xml:space="preserve"> customer service outsourcing firm</w:t>
      </w:r>
      <w:r w:rsidR="00716CFF">
        <w:rPr>
          <w:szCs w:val="24"/>
        </w:rPr>
        <w:t xml:space="preserve">, Spatzchen. As a result of this partnership, Callego will fall under the </w:t>
      </w:r>
      <w:r w:rsidR="000B216D">
        <w:rPr>
          <w:szCs w:val="24"/>
        </w:rPr>
        <w:t xml:space="preserve">jurisdiction of the General Data Protection Regulation (GDPR) as they begin business operations </w:t>
      </w:r>
      <w:r w:rsidR="006230A3">
        <w:rPr>
          <w:szCs w:val="24"/>
        </w:rPr>
        <w:t>in the European Union (EU) and needs to ensure they meet the</w:t>
      </w:r>
      <w:r w:rsidR="003016ED">
        <w:rPr>
          <w:szCs w:val="24"/>
        </w:rPr>
        <w:t xml:space="preserve"> compliance requirements set forth by the GDPR. </w:t>
      </w:r>
      <w:r w:rsidR="00C31540">
        <w:rPr>
          <w:szCs w:val="24"/>
        </w:rPr>
        <w:t xml:space="preserve">The third and final problem presented </w:t>
      </w:r>
      <w:r w:rsidR="0004633B">
        <w:rPr>
          <w:szCs w:val="24"/>
        </w:rPr>
        <w:t xml:space="preserve">covered the domain of incident management and response and </w:t>
      </w:r>
      <w:r w:rsidR="00F478A4">
        <w:rPr>
          <w:szCs w:val="24"/>
        </w:rPr>
        <w:t>asked</w:t>
      </w:r>
      <w:r w:rsidR="00C31540">
        <w:rPr>
          <w:szCs w:val="24"/>
        </w:rPr>
        <w:t xml:space="preserve"> to develop a tabletop simulation training exercise to</w:t>
      </w:r>
      <w:r w:rsidR="00967189">
        <w:rPr>
          <w:szCs w:val="24"/>
        </w:rPr>
        <w:t xml:space="preserve"> manage a potential incident involving one of the two new developments, the</w:t>
      </w:r>
      <w:r w:rsidR="00883195">
        <w:rPr>
          <w:szCs w:val="24"/>
        </w:rPr>
        <w:t xml:space="preserve"> IVA development and implementation, or the GDPR regulatory compliance. </w:t>
      </w:r>
    </w:p>
    <w:p w14:paraId="6B9946CD" w14:textId="1A08F729" w:rsidR="00A20B0E" w:rsidRDefault="00A20B0E" w:rsidP="00A71F08">
      <w:pPr>
        <w:spacing w:line="480" w:lineRule="auto"/>
        <w:rPr>
          <w:szCs w:val="24"/>
        </w:rPr>
      </w:pPr>
      <w:r>
        <w:rPr>
          <w:szCs w:val="24"/>
        </w:rPr>
        <w:tab/>
        <w:t>The first problem, the IVA security controls</w:t>
      </w:r>
      <w:r w:rsidR="008F4BE7">
        <w:rPr>
          <w:szCs w:val="24"/>
        </w:rPr>
        <w:t>,</w:t>
      </w:r>
      <w:r w:rsidR="00961442">
        <w:rPr>
          <w:szCs w:val="24"/>
        </w:rPr>
        <w:t xml:space="preserve"> seeks to address potential security threats associated with the use and implementation of an IVA</w:t>
      </w:r>
      <w:r w:rsidR="008F4BE7">
        <w:rPr>
          <w:szCs w:val="24"/>
        </w:rPr>
        <w:t>. While</w:t>
      </w:r>
      <w:r w:rsidR="000E3CA7">
        <w:rPr>
          <w:szCs w:val="24"/>
        </w:rPr>
        <w:t xml:space="preserve"> researching and responding to the </w:t>
      </w:r>
      <w:r w:rsidR="00C62FFA">
        <w:rPr>
          <w:szCs w:val="24"/>
        </w:rPr>
        <w:lastRenderedPageBreak/>
        <w:t xml:space="preserve">problem, </w:t>
      </w:r>
      <w:r w:rsidR="00805B23">
        <w:rPr>
          <w:szCs w:val="24"/>
        </w:rPr>
        <w:t>the underlying technology behind IVAs was explained to give an overview of how the technology interacts with current technologies used in data processing, storage, and access. From there, it was necessary to deliver a picture of the vulnerabilities associated with IVAs as well as depict what a potential attack against the system could look like. With this in mind, several countermeasures and controls were recommended to address these</w:t>
      </w:r>
      <w:r w:rsidR="005A4BDD">
        <w:rPr>
          <w:szCs w:val="24"/>
        </w:rPr>
        <w:t xml:space="preserve"> vulnerabilities and presented to allow Callego to develop and implement the countermeasures alongside the IVA in order to properly protect themselves, their assets and their customer</w:t>
      </w:r>
      <w:r w:rsidR="00F35ED2">
        <w:rPr>
          <w:szCs w:val="24"/>
        </w:rPr>
        <w:t xml:space="preserve">s while gaining the advantages of utilizing an IVA in their service. This displays </w:t>
      </w:r>
      <w:r w:rsidR="0076696E">
        <w:rPr>
          <w:szCs w:val="24"/>
        </w:rPr>
        <w:t xml:space="preserve">the </w:t>
      </w:r>
      <w:r w:rsidR="009B7D28">
        <w:rPr>
          <w:szCs w:val="24"/>
        </w:rPr>
        <w:t>ability to recognize evolving threats in new technologies such as IVAs, evaluating potential risks</w:t>
      </w:r>
      <w:r w:rsidR="008F475B">
        <w:rPr>
          <w:szCs w:val="24"/>
        </w:rPr>
        <w:t xml:space="preserve"> in the implementation of new technology and systems, research, </w:t>
      </w:r>
      <w:r w:rsidR="00396BC6">
        <w:rPr>
          <w:szCs w:val="24"/>
        </w:rPr>
        <w:t xml:space="preserve">identify, and recommend strategies and controls for addressing evaluated risks, </w:t>
      </w:r>
      <w:r w:rsidR="001D05B2">
        <w:rPr>
          <w:szCs w:val="24"/>
        </w:rPr>
        <w:t>and balancing those risks and control measures to align with the organizations mission and operations. These abilities are necessary in the field of cybersecurity as security and protection of compan</w:t>
      </w:r>
      <w:r w:rsidR="00795AF2">
        <w:rPr>
          <w:szCs w:val="24"/>
        </w:rPr>
        <w:t>y’s digital assets is vital to protecting a company’s reputation, but this protection needs to work without limiting or inhibiting the company’s ability to perform its business.</w:t>
      </w:r>
    </w:p>
    <w:p w14:paraId="15AE1174" w14:textId="14ED3BE5" w:rsidR="00795AF2" w:rsidRDefault="00795AF2" w:rsidP="00A71F08">
      <w:pPr>
        <w:spacing w:line="480" w:lineRule="auto"/>
        <w:rPr>
          <w:szCs w:val="24"/>
        </w:rPr>
      </w:pPr>
      <w:r>
        <w:rPr>
          <w:szCs w:val="24"/>
        </w:rPr>
        <w:tab/>
        <w:t xml:space="preserve">The second problem, GDPR compliance, </w:t>
      </w:r>
      <w:r w:rsidR="00A03098">
        <w:rPr>
          <w:szCs w:val="24"/>
        </w:rPr>
        <w:t xml:space="preserve">seeks to address the numerous legal and regulatory requirements that are emerging around the world for all companies that collect, store, and use data. </w:t>
      </w:r>
      <w:r w:rsidR="004A086D">
        <w:rPr>
          <w:szCs w:val="24"/>
        </w:rPr>
        <w:t xml:space="preserve">In response to this problem, a new privacy policy is presented to bring Callego </w:t>
      </w:r>
      <w:r w:rsidR="00804403">
        <w:rPr>
          <w:szCs w:val="24"/>
        </w:rPr>
        <w:t xml:space="preserve">in compliance with regulations set forth by the GDPR. Further, new </w:t>
      </w:r>
      <w:r w:rsidR="008B5F66">
        <w:rPr>
          <w:szCs w:val="24"/>
        </w:rPr>
        <w:t xml:space="preserve">control measures are recommended that the company needs to implement in order to meet this compliance standard while continuing business as they move into the European market alongside Spatzchen. </w:t>
      </w:r>
      <w:r w:rsidR="00502D58">
        <w:rPr>
          <w:szCs w:val="24"/>
        </w:rPr>
        <w:t>Throughout the entire response to this problem, the overall theme is</w:t>
      </w:r>
      <w:r w:rsidR="001E23FD">
        <w:rPr>
          <w:szCs w:val="24"/>
        </w:rPr>
        <w:t xml:space="preserve"> change Callego for the better in a way that complies with the GDPR but also serves to strengthen the company’s security posture and position them to be better protected and able to respond to emerging cybersecurity </w:t>
      </w:r>
      <w:r w:rsidR="001E23FD">
        <w:rPr>
          <w:szCs w:val="24"/>
        </w:rPr>
        <w:lastRenderedPageBreak/>
        <w:t>threats throughout the world.</w:t>
      </w:r>
      <w:r w:rsidR="00A72156">
        <w:rPr>
          <w:szCs w:val="24"/>
        </w:rPr>
        <w:t xml:space="preserve"> The GDPR covers a large jurisdiction and is required to be complied with by any company that does any business with any EU citizen. As such a large jurisdictional </w:t>
      </w:r>
      <w:r w:rsidR="00047162">
        <w:rPr>
          <w:szCs w:val="24"/>
        </w:rPr>
        <w:t xml:space="preserve">regulation, this is a law that affects a large portion of the world’s business regardless of where they call home. As such, compliance with the GDPR is a common legal requirement that affects how the cybersecurity world operates. Further, </w:t>
      </w:r>
      <w:r w:rsidR="0047586A">
        <w:rPr>
          <w:szCs w:val="24"/>
        </w:rPr>
        <w:t xml:space="preserve">regardless of where a business is located, laws and regulations to protect personal information </w:t>
      </w:r>
      <w:r w:rsidR="00B87502">
        <w:rPr>
          <w:szCs w:val="24"/>
        </w:rPr>
        <w:t>exist</w:t>
      </w:r>
      <w:r w:rsidR="0047586A">
        <w:rPr>
          <w:szCs w:val="24"/>
        </w:rPr>
        <w:t xml:space="preserve"> in almost all countries around the world. While all laws may not</w:t>
      </w:r>
      <w:r w:rsidR="00B87502">
        <w:rPr>
          <w:szCs w:val="24"/>
        </w:rPr>
        <w:t xml:space="preserve"> </w:t>
      </w:r>
      <w:r w:rsidR="0047586A">
        <w:rPr>
          <w:szCs w:val="24"/>
        </w:rPr>
        <w:t xml:space="preserve">be identical to the GDPR, meeting legal and regulatory requirements is </w:t>
      </w:r>
      <w:r w:rsidR="00B87502">
        <w:rPr>
          <w:szCs w:val="24"/>
        </w:rPr>
        <w:t xml:space="preserve">engrained in the field of cybersecurity and understanding how to do this through research, identification, </w:t>
      </w:r>
      <w:r w:rsidR="00C7095E">
        <w:rPr>
          <w:szCs w:val="24"/>
        </w:rPr>
        <w:t>interpretation,</w:t>
      </w:r>
      <w:r w:rsidR="00B87502">
        <w:rPr>
          <w:szCs w:val="24"/>
        </w:rPr>
        <w:t xml:space="preserve"> and recommendations of how to comply</w:t>
      </w:r>
      <w:r w:rsidR="00C7095E">
        <w:rPr>
          <w:szCs w:val="24"/>
        </w:rPr>
        <w:t xml:space="preserve"> is a skill all cybersecurity practitioners need to be successful in their careers, regardless of the role they may find themselves in. </w:t>
      </w:r>
    </w:p>
    <w:p w14:paraId="04592A04" w14:textId="30A7A142" w:rsidR="00C7095E" w:rsidRDefault="00C7095E" w:rsidP="00A71F08">
      <w:pPr>
        <w:spacing w:line="480" w:lineRule="auto"/>
        <w:rPr>
          <w:szCs w:val="24"/>
        </w:rPr>
      </w:pPr>
      <w:r>
        <w:rPr>
          <w:szCs w:val="24"/>
        </w:rPr>
        <w:tab/>
        <w:t xml:space="preserve">The third and final problem, the development of a tabletop training exercise, </w:t>
      </w:r>
      <w:r w:rsidR="00B14166">
        <w:rPr>
          <w:szCs w:val="24"/>
        </w:rPr>
        <w:t xml:space="preserve">seeks to provide a training resource to be used for training employees in incident management and response. </w:t>
      </w:r>
      <w:r w:rsidR="009751D9">
        <w:rPr>
          <w:szCs w:val="24"/>
        </w:rPr>
        <w:t xml:space="preserve">In today’s world, every company collects data and personal information of clientele and employees. Companies store trade secrets and </w:t>
      </w:r>
      <w:r w:rsidR="00AB3469">
        <w:rPr>
          <w:szCs w:val="24"/>
        </w:rPr>
        <w:t xml:space="preserve">confidential information vital to the operations of that company. At the same time, there are always threats to this confidential information and data. </w:t>
      </w:r>
      <w:r w:rsidR="008D4E90">
        <w:rPr>
          <w:szCs w:val="24"/>
        </w:rPr>
        <w:t>Cybersecurity seeks to play defense against the misdoings and malfeasance of</w:t>
      </w:r>
      <w:r w:rsidR="00A864DF">
        <w:rPr>
          <w:szCs w:val="24"/>
        </w:rPr>
        <w:t xml:space="preserve"> bad actors. It is important to understand that no one is ever 100% protected from an attack. However, being prepared to respond</w:t>
      </w:r>
      <w:r w:rsidR="00572455">
        <w:rPr>
          <w:szCs w:val="24"/>
        </w:rPr>
        <w:t xml:space="preserve"> and contain an incident as it occurs allows a company to reduce the impact an attack can have on the company, financially or reputationally. One of the most important</w:t>
      </w:r>
      <w:r w:rsidR="00F41CE8">
        <w:rPr>
          <w:szCs w:val="24"/>
        </w:rPr>
        <w:t xml:space="preserve"> methods for preparing for this is through awareness and training of employees. Training is an ongoing process that never ends, </w:t>
      </w:r>
      <w:r w:rsidR="00BE7522">
        <w:rPr>
          <w:szCs w:val="24"/>
        </w:rPr>
        <w:t xml:space="preserve">it merely adapts and changes with the changes in emerging threats and attack vectors. One training tool that is proven to be useful is the use of </w:t>
      </w:r>
      <w:r w:rsidR="00BE7522">
        <w:rPr>
          <w:szCs w:val="24"/>
        </w:rPr>
        <w:lastRenderedPageBreak/>
        <w:t xml:space="preserve">tabletop training exercises to </w:t>
      </w:r>
      <w:r w:rsidR="00D90162">
        <w:rPr>
          <w:szCs w:val="24"/>
        </w:rPr>
        <w:t xml:space="preserve">guide employees through a controlled simulation of an attack to gauge how they respond to it, what they need to look for, and what they can improve on to be better at responding and containing an incident. </w:t>
      </w:r>
      <w:r w:rsidR="00445015">
        <w:rPr>
          <w:szCs w:val="24"/>
        </w:rPr>
        <w:t>Tabletop exercises have become common place in the realm of cybersecurity and will be experienced by practitioners throughout their careers. As previously stated, training never ends</w:t>
      </w:r>
      <w:r w:rsidR="00BE328F">
        <w:rPr>
          <w:szCs w:val="24"/>
        </w:rPr>
        <w:t xml:space="preserve"> and is vital to keeping a company up to date, so they can best protect themselves when an attack comes.</w:t>
      </w:r>
    </w:p>
    <w:p w14:paraId="44440FA5" w14:textId="0A6F1ABF" w:rsidR="00710A53" w:rsidRDefault="00BE328F" w:rsidP="00A71F08">
      <w:pPr>
        <w:spacing w:line="480" w:lineRule="auto"/>
        <w:rPr>
          <w:szCs w:val="24"/>
        </w:rPr>
      </w:pPr>
      <w:r>
        <w:rPr>
          <w:szCs w:val="24"/>
        </w:rPr>
        <w:tab/>
        <w:t>Throughout the development of this</w:t>
      </w:r>
      <w:r w:rsidR="00E101BE">
        <w:rPr>
          <w:szCs w:val="24"/>
        </w:rPr>
        <w:t xml:space="preserve"> collection, the knowledge of each of these subjects was expanded upon and new viewpoints were</w:t>
      </w:r>
      <w:r w:rsidR="00BF73C1">
        <w:rPr>
          <w:szCs w:val="24"/>
        </w:rPr>
        <w:t xml:space="preserve"> obtained that allowed for a new lens and new approach to how to address problems in the field of cybersecurity. These presented problems required </w:t>
      </w:r>
      <w:r w:rsidR="006618C0">
        <w:rPr>
          <w:szCs w:val="24"/>
        </w:rPr>
        <w:t>the ability to expand one’s knowledge and seek out answers when they aren’t known. These problems further required thinking unconventionally</w:t>
      </w:r>
      <w:r w:rsidR="007F084F">
        <w:rPr>
          <w:szCs w:val="24"/>
        </w:rPr>
        <w:t xml:space="preserve"> to develop a unique respond while keeping it simple and digestible. The ability to articulate this information was refined throughout the process of developing this collection</w:t>
      </w:r>
      <w:r w:rsidR="00FA0EF1">
        <w:rPr>
          <w:szCs w:val="24"/>
        </w:rPr>
        <w:t xml:space="preserve"> and ensuring all necessary information was presented in a concise and consumable manner was vital to delivering this collection is a throughout manner. Overall, this collection is the culmination of the entire Cybersecurity Graduate program and serves to </w:t>
      </w:r>
      <w:r w:rsidR="00A71F08">
        <w:rPr>
          <w:szCs w:val="24"/>
        </w:rPr>
        <w:t xml:space="preserve">display the skills and knowledge acquired through the entire program. </w:t>
      </w:r>
    </w:p>
    <w:p w14:paraId="57701D62" w14:textId="58B0DB96" w:rsidR="00A45B7C" w:rsidRDefault="00A45B7C" w:rsidP="004371D3">
      <w:pPr>
        <w:pStyle w:val="Heading1"/>
        <w:rPr>
          <w:b/>
          <w:bCs/>
          <w:szCs w:val="24"/>
          <w:u w:val="single"/>
        </w:rPr>
      </w:pPr>
      <w:bookmarkStart w:id="1" w:name="_Toc137824634"/>
      <w:r w:rsidRPr="00A45B7C">
        <w:rPr>
          <w:rStyle w:val="Heading1Char"/>
        </w:rPr>
        <w:t>Memo of Recommendation on IVAs</w:t>
      </w:r>
      <w:r w:rsidRPr="004371D3">
        <w:rPr>
          <w:szCs w:val="24"/>
        </w:rPr>
        <w:t>:</w:t>
      </w:r>
      <w:bookmarkEnd w:id="1"/>
    </w:p>
    <w:p w14:paraId="4B66CF64" w14:textId="77777777" w:rsidR="00A45B7C" w:rsidRDefault="00A45B7C" w:rsidP="00A45B7C">
      <w:pPr>
        <w:spacing w:line="480" w:lineRule="auto"/>
        <w:rPr>
          <w:szCs w:val="24"/>
        </w:rPr>
      </w:pPr>
      <w:r>
        <w:rPr>
          <w:szCs w:val="24"/>
        </w:rPr>
        <w:tab/>
      </w:r>
      <w:bookmarkStart w:id="2" w:name="_Toc137824635"/>
      <w:r w:rsidRPr="00A45B7C">
        <w:rPr>
          <w:rStyle w:val="Heading2Char"/>
        </w:rPr>
        <w:t>Introduction and Summary</w:t>
      </w:r>
      <w:bookmarkEnd w:id="2"/>
      <w:r>
        <w:rPr>
          <w:szCs w:val="24"/>
        </w:rPr>
        <w:t>:</w:t>
      </w:r>
    </w:p>
    <w:p w14:paraId="422F0D37" w14:textId="11643B20" w:rsidR="00A45B7C" w:rsidRDefault="00A45B7C" w:rsidP="00A45B7C">
      <w:pPr>
        <w:spacing w:line="480" w:lineRule="auto"/>
        <w:ind w:firstLine="720"/>
        <w:rPr>
          <w:szCs w:val="24"/>
        </w:rPr>
      </w:pPr>
      <w:r>
        <w:rPr>
          <w:szCs w:val="24"/>
        </w:rPr>
        <w:t>T</w:t>
      </w:r>
      <w:r w:rsidRPr="00F76986">
        <w:rPr>
          <w:szCs w:val="24"/>
        </w:rPr>
        <w:t xml:space="preserve">his memo </w:t>
      </w:r>
      <w:r>
        <w:rPr>
          <w:szCs w:val="24"/>
        </w:rPr>
        <w:t>serves</w:t>
      </w:r>
      <w:r w:rsidRPr="00F76986">
        <w:rPr>
          <w:szCs w:val="24"/>
        </w:rPr>
        <w:t xml:space="preserve"> to recommend security control measures for Callego's I</w:t>
      </w:r>
      <w:r>
        <w:rPr>
          <w:szCs w:val="24"/>
        </w:rPr>
        <w:t>ntelligent V</w:t>
      </w:r>
      <w:r w:rsidR="00575024">
        <w:rPr>
          <w:szCs w:val="24"/>
        </w:rPr>
        <w:t>irtual</w:t>
      </w:r>
      <w:r>
        <w:rPr>
          <w:szCs w:val="24"/>
        </w:rPr>
        <w:t xml:space="preserve"> Assistant (IVA)</w:t>
      </w:r>
      <w:r w:rsidRPr="00F76986">
        <w:rPr>
          <w:szCs w:val="24"/>
        </w:rPr>
        <w:t xml:space="preserve"> project, Sonya, that interfaces with customers through phone calls using AI and natural language processing technologies. </w:t>
      </w:r>
      <w:r w:rsidRPr="000F4E29">
        <w:rPr>
          <w:szCs w:val="24"/>
        </w:rPr>
        <w:t xml:space="preserve">The purpose of this memo is to make decision </w:t>
      </w:r>
      <w:r w:rsidRPr="000F4E29">
        <w:rPr>
          <w:szCs w:val="24"/>
        </w:rPr>
        <w:lastRenderedPageBreak/>
        <w:t>makers aware of the security implications of developing such technology while providing recommendations for control measures that can mitigate these risks.</w:t>
      </w:r>
    </w:p>
    <w:p w14:paraId="221AC150" w14:textId="77777777" w:rsidR="00A45B7C" w:rsidRDefault="00A45B7C" w:rsidP="00A45B7C">
      <w:pPr>
        <w:spacing w:line="480" w:lineRule="auto"/>
        <w:ind w:firstLine="720"/>
        <w:rPr>
          <w:szCs w:val="24"/>
        </w:rPr>
      </w:pPr>
      <w:r w:rsidRPr="00353361">
        <w:rPr>
          <w:szCs w:val="24"/>
        </w:rPr>
        <w:t>IVAs are intelligent virtual assistants that use natural language processing</w:t>
      </w:r>
      <w:r>
        <w:rPr>
          <w:szCs w:val="24"/>
        </w:rPr>
        <w:t xml:space="preserve"> (NLP)</w:t>
      </w:r>
      <w:r w:rsidRPr="00353361">
        <w:rPr>
          <w:szCs w:val="24"/>
        </w:rPr>
        <w:t xml:space="preserve"> to understand and interpret human language to provide responses to queries, customer service inquiries, and general assistance. </w:t>
      </w:r>
      <w:r w:rsidRPr="008867FB">
        <w:rPr>
          <w:szCs w:val="24"/>
        </w:rPr>
        <w:t>IVAs with NLP functionality are designed to provide human-like interactions with customers through voice or text conversations. This technology has become increasingly popular in recent years, as it offers numerous benefits to customer service, including reducing wait times, increasing customer satisfaction, and improving efficiency. IVAs can also collect and analyze customer data, allowing businesses to personalize their services and products. These benefits have led to increased adoption of IVAs across various industries.</w:t>
      </w:r>
      <w:r>
        <w:rPr>
          <w:szCs w:val="24"/>
        </w:rPr>
        <w:t xml:space="preserve"> </w:t>
      </w:r>
    </w:p>
    <w:p w14:paraId="5AC87EAF" w14:textId="77777777" w:rsidR="00A45B7C" w:rsidRDefault="00A45B7C" w:rsidP="00A45B7C">
      <w:pPr>
        <w:spacing w:line="480" w:lineRule="auto"/>
        <w:rPr>
          <w:szCs w:val="24"/>
        </w:rPr>
      </w:pPr>
      <w:r>
        <w:rPr>
          <w:szCs w:val="24"/>
        </w:rPr>
        <w:tab/>
        <w:t>It is important to note that as an IVA is developed, the capabilities, duties, and responsibilities of the IVA need to increase gradually, the IVA should not be overloaded upon initial release. “I</w:t>
      </w:r>
      <w:r w:rsidRPr="007D3379">
        <w:rPr>
          <w:szCs w:val="24"/>
        </w:rPr>
        <w:t>t will be important for the retail organizations to increase the duties and responsibilities of virtual assistant gradually because sudden increase in duties and job responsibilities may result in communication gap and interaction issues. This might hamper the efficiency of the business operation activities</w:t>
      </w:r>
      <w:r>
        <w:rPr>
          <w:szCs w:val="24"/>
        </w:rPr>
        <w:t xml:space="preserve">” </w:t>
      </w:r>
      <w:sdt>
        <w:sdtPr>
          <w:rPr>
            <w:szCs w:val="24"/>
          </w:rPr>
          <w:id w:val="-44601024"/>
          <w:citation/>
        </w:sdtPr>
        <w:sdtContent>
          <w:r>
            <w:rPr>
              <w:szCs w:val="24"/>
            </w:rPr>
            <w:fldChar w:fldCharType="begin"/>
          </w:r>
          <w:r>
            <w:rPr>
              <w:szCs w:val="24"/>
            </w:rPr>
            <w:instrText xml:space="preserve"> CITATION Ser22 \l 1033 </w:instrText>
          </w:r>
          <w:r>
            <w:rPr>
              <w:szCs w:val="24"/>
            </w:rPr>
            <w:fldChar w:fldCharType="separate"/>
          </w:r>
          <w:r w:rsidRPr="007B7C42">
            <w:rPr>
              <w:noProof/>
              <w:szCs w:val="24"/>
            </w:rPr>
            <w:t>(Seranmadevi, et al., 2022)</w:t>
          </w:r>
          <w:r>
            <w:rPr>
              <w:szCs w:val="24"/>
            </w:rPr>
            <w:fldChar w:fldCharType="end"/>
          </w:r>
        </w:sdtContent>
      </w:sdt>
      <w:r>
        <w:rPr>
          <w:szCs w:val="24"/>
        </w:rPr>
        <w:t xml:space="preserve">. </w:t>
      </w:r>
    </w:p>
    <w:p w14:paraId="1974E281" w14:textId="5A571B8B" w:rsidR="00A45B7C" w:rsidRDefault="00A45B7C" w:rsidP="00A45B7C">
      <w:pPr>
        <w:spacing w:line="480" w:lineRule="auto"/>
        <w:ind w:firstLine="720"/>
        <w:rPr>
          <w:szCs w:val="24"/>
        </w:rPr>
      </w:pPr>
      <w:bookmarkStart w:id="3" w:name="_Toc137824636"/>
      <w:r w:rsidRPr="00A45B7C">
        <w:rPr>
          <w:rStyle w:val="Heading2Char"/>
        </w:rPr>
        <w:t>Underlying Technology</w:t>
      </w:r>
      <w:bookmarkEnd w:id="3"/>
      <w:r>
        <w:rPr>
          <w:szCs w:val="24"/>
        </w:rPr>
        <w:t>:</w:t>
      </w:r>
    </w:p>
    <w:p w14:paraId="34223991" w14:textId="77777777" w:rsidR="00A45B7C" w:rsidRPr="008129D0" w:rsidRDefault="00A45B7C" w:rsidP="00A45B7C">
      <w:pPr>
        <w:spacing w:line="480" w:lineRule="auto"/>
        <w:rPr>
          <w:szCs w:val="24"/>
        </w:rPr>
      </w:pPr>
      <w:r>
        <w:rPr>
          <w:szCs w:val="24"/>
        </w:rPr>
        <w:tab/>
      </w:r>
      <w:r w:rsidRPr="008129D0">
        <w:rPr>
          <w:szCs w:val="24"/>
        </w:rPr>
        <w:t xml:space="preserve">Natural language processing is the technology that enables IVAs to understand human language and provide responses. </w:t>
      </w:r>
      <w:r>
        <w:rPr>
          <w:szCs w:val="24"/>
        </w:rPr>
        <w:t xml:space="preserve">NLP combines the use of machine learning, cognitive computing, text-to-speech and speech recognition into a robust software package that is shaped into an IVA. </w:t>
      </w:r>
      <w:r w:rsidRPr="008129D0">
        <w:rPr>
          <w:szCs w:val="24"/>
        </w:rPr>
        <w:t xml:space="preserve">However, this technology poses new security challenges, as IVAs collect, process, and store vast amounts of customer data that are sensitive and confidential. Additionally, IVAs' </w:t>
      </w:r>
      <w:r w:rsidRPr="008129D0">
        <w:rPr>
          <w:szCs w:val="24"/>
        </w:rPr>
        <w:lastRenderedPageBreak/>
        <w:t>ability to learn and adapt to customer behavior and preferences raises concerns about the privacy and security of the data they collect.</w:t>
      </w:r>
      <w:r>
        <w:rPr>
          <w:szCs w:val="24"/>
        </w:rPr>
        <w:t xml:space="preserve"> </w:t>
      </w:r>
      <w:r w:rsidRPr="009166AA">
        <w:rPr>
          <w:szCs w:val="24"/>
        </w:rPr>
        <w:t xml:space="preserve">IVAs with NLP functionality rely on machine learning algorithms, which enable them to recognize patterns in customer conversations and generate responses accordingly. However, this </w:t>
      </w:r>
      <w:r>
        <w:rPr>
          <w:szCs w:val="24"/>
        </w:rPr>
        <w:t>ability</w:t>
      </w:r>
      <w:r w:rsidRPr="009166AA">
        <w:rPr>
          <w:szCs w:val="24"/>
        </w:rPr>
        <w:t xml:space="preserve"> poses </w:t>
      </w:r>
      <w:r>
        <w:rPr>
          <w:szCs w:val="24"/>
        </w:rPr>
        <w:t>its own</w:t>
      </w:r>
      <w:r w:rsidRPr="009166AA">
        <w:rPr>
          <w:szCs w:val="24"/>
        </w:rPr>
        <w:t xml:space="preserve"> security challenges. For example, these algorithms require large amounts of training data, which may contain sensitive customer information, such as credit card numbers, addresses, or social security numbers. Additionally, machine learning algorithms can be vulnerable to adversarial attacks, where attackers can manipulate the data used to train the algorithms to achieve unintended results.</w:t>
      </w:r>
    </w:p>
    <w:p w14:paraId="20074D30" w14:textId="77777777" w:rsidR="00A45B7C" w:rsidRDefault="00A45B7C" w:rsidP="00A45B7C">
      <w:pPr>
        <w:spacing w:line="480" w:lineRule="auto"/>
        <w:ind w:firstLine="720"/>
        <w:rPr>
          <w:szCs w:val="24"/>
        </w:rPr>
      </w:pPr>
      <w:r w:rsidRPr="008129D0">
        <w:rPr>
          <w:szCs w:val="24"/>
        </w:rPr>
        <w:t xml:space="preserve">Furthermore, as IVAs become more complex and free-flowing, security risks are enhanced, and information not required by Callego or prompted by Sonya may be volunteered by clients, increasing the </w:t>
      </w:r>
      <w:r>
        <w:rPr>
          <w:szCs w:val="24"/>
        </w:rPr>
        <w:t xml:space="preserve">potential </w:t>
      </w:r>
      <w:r w:rsidRPr="008129D0">
        <w:rPr>
          <w:szCs w:val="24"/>
        </w:rPr>
        <w:t>risk of data breaches</w:t>
      </w:r>
      <w:r>
        <w:rPr>
          <w:szCs w:val="24"/>
        </w:rPr>
        <w:t xml:space="preserve"> if unnecessary information is retained and stored</w:t>
      </w:r>
      <w:r w:rsidRPr="008129D0">
        <w:rPr>
          <w:szCs w:val="24"/>
        </w:rPr>
        <w:t>.</w:t>
      </w:r>
    </w:p>
    <w:p w14:paraId="5328F84A" w14:textId="77777777" w:rsidR="00A45B7C" w:rsidRDefault="00A45B7C" w:rsidP="00A45B7C">
      <w:pPr>
        <w:spacing w:line="480" w:lineRule="auto"/>
        <w:ind w:firstLine="720"/>
        <w:rPr>
          <w:szCs w:val="24"/>
        </w:rPr>
      </w:pPr>
      <w:bookmarkStart w:id="4" w:name="_Toc137824637"/>
      <w:r w:rsidRPr="00A45B7C">
        <w:rPr>
          <w:rStyle w:val="Heading2Char"/>
        </w:rPr>
        <w:t>Security Risks of NLP</w:t>
      </w:r>
      <w:bookmarkEnd w:id="4"/>
      <w:r>
        <w:rPr>
          <w:szCs w:val="24"/>
        </w:rPr>
        <w:t>:</w:t>
      </w:r>
    </w:p>
    <w:p w14:paraId="65C9FE28" w14:textId="77777777" w:rsidR="00A45B7C" w:rsidRDefault="00A45B7C" w:rsidP="00A45B7C">
      <w:pPr>
        <w:spacing w:line="480" w:lineRule="auto"/>
        <w:rPr>
          <w:szCs w:val="24"/>
        </w:rPr>
      </w:pPr>
      <w:r>
        <w:rPr>
          <w:szCs w:val="24"/>
        </w:rPr>
        <w:tab/>
      </w:r>
      <w:r w:rsidRPr="008129D0">
        <w:rPr>
          <w:szCs w:val="24"/>
        </w:rPr>
        <w:t xml:space="preserve">The risks associated with natural language processing in IVAs are multiple and include privacy breaches, data leakage, and unauthorized access. Adversaries may attempt to extract confidential data by manipulating or exploiting the natural language processing technology. </w:t>
      </w:r>
      <w:r>
        <w:rPr>
          <w:szCs w:val="24"/>
        </w:rPr>
        <w:t>This carries with it one of the largest risks of the use and implementation of an IVA. Because of the predominate use of voice and speech to interact with an IVA, the lack of effective means to authenticate the parties involved is prevalent. “</w:t>
      </w:r>
      <w:r w:rsidRPr="004220E6">
        <w:rPr>
          <w:szCs w:val="24"/>
        </w:rPr>
        <w:t>Impersonation is the largest scam category reported to the FTC, with more than 647,400 complaints in 2019 alone. Some of these cases are AI-related.</w:t>
      </w:r>
      <w:r>
        <w:rPr>
          <w:szCs w:val="24"/>
        </w:rPr>
        <w:t xml:space="preserve"> </w:t>
      </w:r>
      <w:r w:rsidRPr="004220E6">
        <w:rPr>
          <w:szCs w:val="24"/>
        </w:rPr>
        <w:t xml:space="preserve">Voice fraud as a whole is becoming more popular. One report stated that they have increased by 350% in the past few years. Another research prognoses that as many as 50% of all </w:t>
      </w:r>
      <w:r w:rsidRPr="004220E6">
        <w:rPr>
          <w:szCs w:val="24"/>
        </w:rPr>
        <w:lastRenderedPageBreak/>
        <w:t>mobile calls conducted on U.S. soil by next year will be fraudulent.</w:t>
      </w:r>
      <w:r>
        <w:rPr>
          <w:szCs w:val="24"/>
        </w:rPr>
        <w:t xml:space="preserve"> </w:t>
      </w:r>
      <w:r w:rsidRPr="004220E6">
        <w:rPr>
          <w:szCs w:val="24"/>
        </w:rPr>
        <w:t>Social engineers have many sources to draw inspiration from — voicemail greetings, social media, data breaches, visited websites and more. Companies tend to let out recordings of their high-ranking employees’ actual voices — a practice that can, unfortunately, create a fake recording from the upper management. Seventy-five percent of targeted victims share those bad actors already had some personal information about them. Scammers use additional techniques to deceive the victim, such as spoofing area codes, so it appears the call is made from the area that the victim expects it to originate.</w:t>
      </w:r>
      <w:r>
        <w:rPr>
          <w:szCs w:val="24"/>
        </w:rPr>
        <w:t xml:space="preserve"> </w:t>
      </w:r>
      <w:r w:rsidRPr="004220E6">
        <w:rPr>
          <w:szCs w:val="24"/>
        </w:rPr>
        <w:t>At least three recent attacks have taken advantage of deepfake voices to swindle companies out of millions of dollars. In one case, $10 million, according to Symantec CTO Hugh Thompson</w:t>
      </w:r>
      <w:r>
        <w:rPr>
          <w:szCs w:val="24"/>
        </w:rPr>
        <w:t xml:space="preserve">” </w:t>
      </w:r>
      <w:sdt>
        <w:sdtPr>
          <w:rPr>
            <w:szCs w:val="24"/>
          </w:rPr>
          <w:id w:val="201919149"/>
          <w:citation/>
        </w:sdtPr>
        <w:sdtContent>
          <w:r>
            <w:rPr>
              <w:szCs w:val="24"/>
            </w:rPr>
            <w:fldChar w:fldCharType="begin"/>
          </w:r>
          <w:r>
            <w:rPr>
              <w:szCs w:val="24"/>
            </w:rPr>
            <w:instrText xml:space="preserve"> CITATION Dim21 \l 1033 </w:instrText>
          </w:r>
          <w:r>
            <w:rPr>
              <w:szCs w:val="24"/>
            </w:rPr>
            <w:fldChar w:fldCharType="separate"/>
          </w:r>
          <w:r w:rsidRPr="004220E6">
            <w:rPr>
              <w:noProof/>
              <w:szCs w:val="24"/>
            </w:rPr>
            <w:t>(Kostadinov, 2021)</w:t>
          </w:r>
          <w:r>
            <w:rPr>
              <w:szCs w:val="24"/>
            </w:rPr>
            <w:fldChar w:fldCharType="end"/>
          </w:r>
        </w:sdtContent>
      </w:sdt>
      <w:r>
        <w:rPr>
          <w:szCs w:val="24"/>
        </w:rPr>
        <w:t xml:space="preserve">. </w:t>
      </w:r>
    </w:p>
    <w:p w14:paraId="1128251E" w14:textId="77777777" w:rsidR="00A45B7C" w:rsidRDefault="00A45B7C" w:rsidP="00A45B7C">
      <w:pPr>
        <w:spacing w:line="480" w:lineRule="auto"/>
        <w:rPr>
          <w:szCs w:val="24"/>
        </w:rPr>
      </w:pPr>
      <w:r>
        <w:rPr>
          <w:szCs w:val="24"/>
        </w:rPr>
        <w:tab/>
        <w:t xml:space="preserve">Another </w:t>
      </w:r>
      <w:r w:rsidRPr="009C0825">
        <w:rPr>
          <w:szCs w:val="24"/>
        </w:rPr>
        <w:t>significant security risk is the unauthorized collection, use, or disclosure of personal information. IVAs like Sonya require access to customer information, and this information may include sensitive data like personal identifiers, financial information, and health data. Even when the collection of such data is legitimate, the handling of such information needs to be secure, and unauthorized access to this information by a cybercriminal can have disastrous consequences.</w:t>
      </w:r>
      <w:r>
        <w:rPr>
          <w:szCs w:val="24"/>
        </w:rPr>
        <w:t xml:space="preserve"> </w:t>
      </w:r>
      <w:r w:rsidRPr="00E91219">
        <w:rPr>
          <w:szCs w:val="24"/>
        </w:rPr>
        <w:t>Additionally, the IVA may record the entirety of the conversation between the customer and the IVA, even if the customer has not provided any personal information. This recording could contain sensitive data that the customer did not intend to share, such as personal conversations. Unauthorized access to this recording could also result in significant harm to the customer.</w:t>
      </w:r>
    </w:p>
    <w:p w14:paraId="4C24A88B" w14:textId="77777777" w:rsidR="00A45B7C" w:rsidRDefault="00A45B7C" w:rsidP="00A45B7C">
      <w:pPr>
        <w:spacing w:line="480" w:lineRule="auto"/>
        <w:ind w:firstLine="720"/>
        <w:rPr>
          <w:szCs w:val="24"/>
        </w:rPr>
      </w:pPr>
      <w:bookmarkStart w:id="5" w:name="_Toc137824638"/>
      <w:r w:rsidRPr="00A45B7C">
        <w:rPr>
          <w:rStyle w:val="Heading2Char"/>
        </w:rPr>
        <w:t>Adversarial Attack Examples</w:t>
      </w:r>
      <w:bookmarkEnd w:id="5"/>
      <w:r>
        <w:rPr>
          <w:szCs w:val="24"/>
        </w:rPr>
        <w:t>:</w:t>
      </w:r>
    </w:p>
    <w:p w14:paraId="3562C2A0" w14:textId="77777777" w:rsidR="00A45B7C" w:rsidRPr="00C762BB" w:rsidRDefault="00A45B7C" w:rsidP="00A45B7C">
      <w:pPr>
        <w:spacing w:line="480" w:lineRule="auto"/>
        <w:rPr>
          <w:szCs w:val="24"/>
        </w:rPr>
      </w:pPr>
      <w:r w:rsidRPr="00C762BB">
        <w:rPr>
          <w:szCs w:val="24"/>
        </w:rPr>
        <w:t>Two examples of possible adversarial attacks that may target or involve Sonya are as follows:</w:t>
      </w:r>
    </w:p>
    <w:p w14:paraId="28D13DB5" w14:textId="77777777" w:rsidR="00A45B7C" w:rsidRPr="00C762BB" w:rsidRDefault="00A45B7C" w:rsidP="00A45B7C">
      <w:pPr>
        <w:numPr>
          <w:ilvl w:val="0"/>
          <w:numId w:val="1"/>
        </w:numPr>
        <w:spacing w:line="480" w:lineRule="auto"/>
        <w:rPr>
          <w:szCs w:val="24"/>
        </w:rPr>
      </w:pPr>
      <w:r w:rsidRPr="00C762BB">
        <w:rPr>
          <w:szCs w:val="24"/>
        </w:rPr>
        <w:lastRenderedPageBreak/>
        <w:t>Data confidentiality attack: One possible attack that Sonya could face is a data confidentiality attack, where an attacker attempts to steal sensitive information transmitted during a conversation with a customer. For instance, if Sonya is deployed to handle customer service for a healthcare company, an attacker might try to steal personal health information or financial information from customers. Such an attack could be achieved through various methods, including intercepting communications, exploiting vulnerabilities in the software, or manipulating the conversation to elicit confidential information from customers. According to a report by Symantec (2018), attackers can exploit weaknesses in natural language processing systems like Sonya to trick users into revealing sensitive information.</w:t>
      </w:r>
    </w:p>
    <w:p w14:paraId="7E390A76" w14:textId="77777777" w:rsidR="00A45B7C" w:rsidRPr="00C762BB" w:rsidRDefault="00A45B7C" w:rsidP="00A45B7C">
      <w:pPr>
        <w:numPr>
          <w:ilvl w:val="0"/>
          <w:numId w:val="1"/>
        </w:numPr>
        <w:spacing w:line="480" w:lineRule="auto"/>
        <w:rPr>
          <w:szCs w:val="24"/>
        </w:rPr>
      </w:pPr>
      <w:r w:rsidRPr="00C762BB">
        <w:rPr>
          <w:szCs w:val="24"/>
        </w:rPr>
        <w:t>System availability attack: Another possible attack that Sonya could face is a system availability attack, where an attacker attempts to disrupt or disable the IVA's operations. For example, an attacker might launch a denial-of-service (DoS) attack that overwhelms Sonya's servers with traffic, making it unavailable for legitimate customers. Alternatively, an attacker might attempt to manipulate the system's behavior by sending malicious inputs to Sonya's natural language processing engine, causing it to crash or behave unpredictably. Such attacks could lead to significant business disruptions and loss of revenue. As noted by Krombholz et al. (2019), attacks on natural language processing systems can be difficult to detect and mitigate, as they often exploit subtle weaknesses in the system's algorithms.</w:t>
      </w:r>
    </w:p>
    <w:p w14:paraId="6D535C88" w14:textId="77777777" w:rsidR="00A45B7C" w:rsidRPr="00C762BB" w:rsidRDefault="00A45B7C" w:rsidP="00A45B7C">
      <w:pPr>
        <w:spacing w:line="480" w:lineRule="auto"/>
        <w:ind w:firstLine="360"/>
        <w:rPr>
          <w:szCs w:val="24"/>
        </w:rPr>
      </w:pPr>
      <w:r w:rsidRPr="00C762BB">
        <w:rPr>
          <w:szCs w:val="24"/>
        </w:rPr>
        <w:t xml:space="preserve">Both attacks show adaptations of earlier characterizations of attacks. For instance, data confidentiality attacks on natural language processing systems are similar to phishing attacks that target human users, but they exploit the unique vulnerabilities of AI systems. Similarly, system </w:t>
      </w:r>
      <w:r w:rsidRPr="00C762BB">
        <w:rPr>
          <w:szCs w:val="24"/>
        </w:rPr>
        <w:lastRenderedPageBreak/>
        <w:t>availability attacks on IVAs are similar to attacks on other types of cloud-based services, but they take advantage of the complex and interconnected nature of natural language processing systems. Therefore, it is important for Callego to consider these types of attacks when developing and deploying Sonya and implement appropriate controls to mitigate the associated risks.</w:t>
      </w:r>
    </w:p>
    <w:p w14:paraId="3211BD6D" w14:textId="77777777" w:rsidR="00A45B7C" w:rsidRDefault="00A45B7C" w:rsidP="00A45B7C">
      <w:pPr>
        <w:spacing w:line="480" w:lineRule="auto"/>
        <w:ind w:firstLine="720"/>
        <w:rPr>
          <w:szCs w:val="24"/>
        </w:rPr>
      </w:pPr>
      <w:bookmarkStart w:id="6" w:name="_Toc137824639"/>
      <w:r w:rsidRPr="00A45B7C">
        <w:rPr>
          <w:rStyle w:val="Heading2Char"/>
        </w:rPr>
        <w:t>Control Measures</w:t>
      </w:r>
      <w:bookmarkEnd w:id="6"/>
      <w:r>
        <w:rPr>
          <w:szCs w:val="24"/>
        </w:rPr>
        <w:t>:</w:t>
      </w:r>
    </w:p>
    <w:p w14:paraId="6D9CC75A" w14:textId="77777777" w:rsidR="00A45B7C" w:rsidRPr="003959B5" w:rsidRDefault="00A45B7C" w:rsidP="00A45B7C">
      <w:pPr>
        <w:spacing w:line="480" w:lineRule="auto"/>
        <w:ind w:firstLine="720"/>
        <w:rPr>
          <w:szCs w:val="24"/>
        </w:rPr>
      </w:pPr>
      <w:r w:rsidRPr="003959B5">
        <w:rPr>
          <w:szCs w:val="24"/>
        </w:rPr>
        <w:t>To mitigate the risks of adversarial attacks against Sonya, there are a few control measures that can be implemented:</w:t>
      </w:r>
    </w:p>
    <w:p w14:paraId="3298AFD9" w14:textId="77777777" w:rsidR="00A45B7C" w:rsidRPr="003959B5" w:rsidRDefault="00A45B7C" w:rsidP="00A45B7C">
      <w:pPr>
        <w:numPr>
          <w:ilvl w:val="0"/>
          <w:numId w:val="2"/>
        </w:numPr>
        <w:rPr>
          <w:szCs w:val="24"/>
        </w:rPr>
      </w:pPr>
      <w:r w:rsidRPr="003959B5">
        <w:rPr>
          <w:szCs w:val="24"/>
        </w:rPr>
        <w:t>Input Validation: All inputs received by Sonya should be validated to ensure that they do not contain any malicious code or commands. Input validation should be implemented for all input types including text, voice, and video.</w:t>
      </w:r>
    </w:p>
    <w:p w14:paraId="269EDDE4" w14:textId="77777777" w:rsidR="00A45B7C" w:rsidRPr="003959B5" w:rsidRDefault="00A45B7C" w:rsidP="00A45B7C">
      <w:pPr>
        <w:numPr>
          <w:ilvl w:val="0"/>
          <w:numId w:val="2"/>
        </w:numPr>
        <w:rPr>
          <w:szCs w:val="24"/>
        </w:rPr>
      </w:pPr>
      <w:r w:rsidRPr="003959B5">
        <w:rPr>
          <w:szCs w:val="24"/>
        </w:rPr>
        <w:t>Access Control: The IVA should have strict access controls in place to ensure that only authorized personnel have access to it. Access controls can be implemented through the use of authentication mechanisms such as biometrics, passwords, or multi-factor authentication.</w:t>
      </w:r>
    </w:p>
    <w:p w14:paraId="37B3474D" w14:textId="77777777" w:rsidR="00A45B7C" w:rsidRPr="003959B5" w:rsidRDefault="00A45B7C" w:rsidP="00A45B7C">
      <w:pPr>
        <w:numPr>
          <w:ilvl w:val="0"/>
          <w:numId w:val="2"/>
        </w:numPr>
        <w:rPr>
          <w:szCs w:val="24"/>
        </w:rPr>
      </w:pPr>
      <w:r w:rsidRPr="003959B5">
        <w:rPr>
          <w:szCs w:val="24"/>
        </w:rPr>
        <w:t>Regular Security Audits: Regular security audits should be conducted to identify and mitigate any vulnerabilities in Sonya. These audits should be conducted by an independent third party to ensure impartiality and objectivity.</w:t>
      </w:r>
    </w:p>
    <w:p w14:paraId="73C315C8" w14:textId="77777777" w:rsidR="00A45B7C" w:rsidRPr="003959B5" w:rsidRDefault="00A45B7C" w:rsidP="00A45B7C">
      <w:pPr>
        <w:numPr>
          <w:ilvl w:val="0"/>
          <w:numId w:val="2"/>
        </w:numPr>
        <w:rPr>
          <w:szCs w:val="24"/>
        </w:rPr>
      </w:pPr>
      <w:r w:rsidRPr="003959B5">
        <w:rPr>
          <w:szCs w:val="24"/>
        </w:rPr>
        <w:t>Data Encryption: All data stored or transmitted by Sonya should be encrypted using strong encryption algorithms. This includes data such as user information, chat logs, and voice recordings.</w:t>
      </w:r>
    </w:p>
    <w:p w14:paraId="1E279E6E" w14:textId="77777777" w:rsidR="00A45B7C" w:rsidRPr="003959B5" w:rsidRDefault="00A45B7C" w:rsidP="00A45B7C">
      <w:pPr>
        <w:numPr>
          <w:ilvl w:val="0"/>
          <w:numId w:val="2"/>
        </w:numPr>
        <w:rPr>
          <w:szCs w:val="24"/>
        </w:rPr>
      </w:pPr>
      <w:r w:rsidRPr="003959B5">
        <w:rPr>
          <w:szCs w:val="24"/>
        </w:rPr>
        <w:t>Incident Response Plan: A detailed incident response plan should be developed in case of any security breaches or incidents involving Sonya. This plan should include procedures for identifying and containing the breach, as well as notifying the relevant authorities and customers.</w:t>
      </w:r>
    </w:p>
    <w:p w14:paraId="70F5B6B4" w14:textId="77777777" w:rsidR="00A45B7C" w:rsidRPr="003959B5" w:rsidRDefault="00A45B7C" w:rsidP="00A45B7C">
      <w:pPr>
        <w:spacing w:line="480" w:lineRule="auto"/>
        <w:ind w:firstLine="720"/>
        <w:rPr>
          <w:szCs w:val="24"/>
        </w:rPr>
      </w:pPr>
      <w:r w:rsidRPr="003959B5">
        <w:rPr>
          <w:szCs w:val="24"/>
        </w:rPr>
        <w:t>In addition to these specific control measures, there are also broader measures that can be taken to address the various risks posed by IVAs:</w:t>
      </w:r>
    </w:p>
    <w:p w14:paraId="1D6F01F1" w14:textId="77777777" w:rsidR="00A45B7C" w:rsidRPr="003959B5" w:rsidRDefault="00A45B7C" w:rsidP="00A45B7C">
      <w:pPr>
        <w:numPr>
          <w:ilvl w:val="0"/>
          <w:numId w:val="3"/>
        </w:numPr>
        <w:rPr>
          <w:szCs w:val="24"/>
        </w:rPr>
      </w:pPr>
      <w:r w:rsidRPr="003959B5">
        <w:rPr>
          <w:szCs w:val="24"/>
        </w:rPr>
        <w:t>Employee Training: All employees involved in the development and deployment of Sonya should receive regular training on security best practices and awareness of potential security risks.</w:t>
      </w:r>
    </w:p>
    <w:p w14:paraId="46AA396A" w14:textId="77777777" w:rsidR="00A45B7C" w:rsidRPr="003959B5" w:rsidRDefault="00A45B7C" w:rsidP="00A45B7C">
      <w:pPr>
        <w:numPr>
          <w:ilvl w:val="0"/>
          <w:numId w:val="3"/>
        </w:numPr>
        <w:rPr>
          <w:szCs w:val="24"/>
        </w:rPr>
      </w:pPr>
      <w:r w:rsidRPr="003959B5">
        <w:rPr>
          <w:szCs w:val="24"/>
        </w:rPr>
        <w:lastRenderedPageBreak/>
        <w:t>Privacy Policies: The company should have clear and comprehensive privacy policies in place that outline how user data will be collected, stored, and used by Sonya. These policies should be easily accessible and understandable to customers.</w:t>
      </w:r>
    </w:p>
    <w:p w14:paraId="0B698090" w14:textId="77777777" w:rsidR="00A45B7C" w:rsidRPr="003959B5" w:rsidRDefault="00A45B7C" w:rsidP="00A45B7C">
      <w:pPr>
        <w:numPr>
          <w:ilvl w:val="0"/>
          <w:numId w:val="3"/>
        </w:numPr>
        <w:rPr>
          <w:szCs w:val="24"/>
        </w:rPr>
      </w:pPr>
      <w:r w:rsidRPr="003959B5">
        <w:rPr>
          <w:szCs w:val="24"/>
        </w:rPr>
        <w:t>Compliance: The company should ensure that Sonya is compliant with all relevant regulations and industry standards such as HIPAA, PCI DSS, and ISO 27001.</w:t>
      </w:r>
    </w:p>
    <w:p w14:paraId="6975BAC0" w14:textId="77777777" w:rsidR="00A45B7C" w:rsidRPr="003959B5" w:rsidRDefault="00A45B7C" w:rsidP="00A45B7C">
      <w:pPr>
        <w:numPr>
          <w:ilvl w:val="0"/>
          <w:numId w:val="3"/>
        </w:numPr>
        <w:rPr>
          <w:szCs w:val="24"/>
        </w:rPr>
      </w:pPr>
      <w:r w:rsidRPr="003959B5">
        <w:rPr>
          <w:szCs w:val="24"/>
        </w:rPr>
        <w:t>Testing and Monitoring: Sonya should undergo rigorous testing and monitoring throughout its lifecycle to ensure that it is functioning correctly and securely.</w:t>
      </w:r>
    </w:p>
    <w:p w14:paraId="648A388E" w14:textId="77777777" w:rsidR="00A45B7C" w:rsidRDefault="00A45B7C" w:rsidP="00A45B7C">
      <w:pPr>
        <w:ind w:firstLine="720"/>
        <w:rPr>
          <w:szCs w:val="24"/>
        </w:rPr>
      </w:pPr>
      <w:bookmarkStart w:id="7" w:name="_Toc137824640"/>
      <w:r w:rsidRPr="00A45B7C">
        <w:rPr>
          <w:rStyle w:val="Heading2Char"/>
        </w:rPr>
        <w:t>Evaluation of Control Measures</w:t>
      </w:r>
      <w:bookmarkEnd w:id="7"/>
      <w:r>
        <w:rPr>
          <w:szCs w:val="24"/>
        </w:rPr>
        <w:t>:</w:t>
      </w:r>
    </w:p>
    <w:p w14:paraId="25A89380" w14:textId="77777777" w:rsidR="00A45B7C" w:rsidRPr="000E789C" w:rsidRDefault="00A45B7C" w:rsidP="00A45B7C">
      <w:pPr>
        <w:spacing w:line="480" w:lineRule="auto"/>
      </w:pPr>
      <w:r>
        <w:rPr>
          <w:szCs w:val="24"/>
        </w:rPr>
        <w:tab/>
      </w:r>
      <w:r w:rsidRPr="000E789C">
        <w:t>The suggested control measures presented in the memo are reasonable and address some of the key security concerns regarding IVAs. The following measures are most essential for immediate deployment:</w:t>
      </w:r>
    </w:p>
    <w:p w14:paraId="4F2F6F43" w14:textId="77777777" w:rsidR="00A45B7C" w:rsidRPr="000E789C" w:rsidRDefault="00A45B7C" w:rsidP="00A45B7C">
      <w:pPr>
        <w:numPr>
          <w:ilvl w:val="0"/>
          <w:numId w:val="4"/>
        </w:numPr>
        <w:rPr>
          <w:szCs w:val="24"/>
        </w:rPr>
      </w:pPr>
      <w:r w:rsidRPr="000E789C">
        <w:rPr>
          <w:szCs w:val="24"/>
        </w:rPr>
        <w:t xml:space="preserve">Implementing multi-factor authentication: This control measure can significantly reduce the risks associated with unauthorized access to IVAs. By requiring multiple forms of authentication, such as passwords and biometrics, the likelihood of a successful attack can be greatly reduced. </w:t>
      </w:r>
      <w:sdt>
        <w:sdtPr>
          <w:rPr>
            <w:szCs w:val="24"/>
          </w:rPr>
          <w:id w:val="1799872550"/>
          <w:citation/>
        </w:sdtPr>
        <w:sdtContent>
          <w:r>
            <w:rPr>
              <w:szCs w:val="24"/>
            </w:rPr>
            <w:fldChar w:fldCharType="begin"/>
          </w:r>
          <w:r>
            <w:rPr>
              <w:szCs w:val="24"/>
            </w:rPr>
            <w:instrText xml:space="preserve"> CITATION Zha21 \l 1033 </w:instrText>
          </w:r>
          <w:r>
            <w:rPr>
              <w:szCs w:val="24"/>
            </w:rPr>
            <w:fldChar w:fldCharType="separate"/>
          </w:r>
          <w:r w:rsidRPr="000E789C">
            <w:rPr>
              <w:noProof/>
              <w:szCs w:val="24"/>
            </w:rPr>
            <w:t>(Zhang, Lu, &amp; Hou, 2021)</w:t>
          </w:r>
          <w:r>
            <w:rPr>
              <w:szCs w:val="24"/>
            </w:rPr>
            <w:fldChar w:fldCharType="end"/>
          </w:r>
        </w:sdtContent>
      </w:sdt>
    </w:p>
    <w:p w14:paraId="69CC4E68" w14:textId="77777777" w:rsidR="00A45B7C" w:rsidRPr="000E789C" w:rsidRDefault="00A45B7C" w:rsidP="00A45B7C">
      <w:pPr>
        <w:numPr>
          <w:ilvl w:val="0"/>
          <w:numId w:val="4"/>
        </w:numPr>
        <w:rPr>
          <w:szCs w:val="24"/>
        </w:rPr>
      </w:pPr>
      <w:r w:rsidRPr="000E789C">
        <w:rPr>
          <w:szCs w:val="24"/>
        </w:rPr>
        <w:t xml:space="preserve">Applying input validation: Input validation is the process of ensuring that the data entered into an IVA is in the correct format and does not contain any malicious code. This control measure can prevent various types of attacks such as SQL injection and cross-site scripting. </w:t>
      </w:r>
      <w:sdt>
        <w:sdtPr>
          <w:rPr>
            <w:szCs w:val="24"/>
          </w:rPr>
          <w:id w:val="1280832909"/>
          <w:citation/>
        </w:sdtPr>
        <w:sdtContent>
          <w:r>
            <w:rPr>
              <w:szCs w:val="24"/>
            </w:rPr>
            <w:fldChar w:fldCharType="begin"/>
          </w:r>
          <w:r>
            <w:rPr>
              <w:szCs w:val="24"/>
            </w:rPr>
            <w:instrText xml:space="preserve"> CITATION Zha21 \l 1033 </w:instrText>
          </w:r>
          <w:r>
            <w:rPr>
              <w:szCs w:val="24"/>
            </w:rPr>
            <w:fldChar w:fldCharType="separate"/>
          </w:r>
          <w:r w:rsidRPr="000E789C">
            <w:rPr>
              <w:noProof/>
              <w:szCs w:val="24"/>
            </w:rPr>
            <w:t>(Zhang, Lu, &amp; Hou, 2021)</w:t>
          </w:r>
          <w:r>
            <w:rPr>
              <w:szCs w:val="24"/>
            </w:rPr>
            <w:fldChar w:fldCharType="end"/>
          </w:r>
        </w:sdtContent>
      </w:sdt>
    </w:p>
    <w:p w14:paraId="5DE8C94A" w14:textId="77777777" w:rsidR="00A45B7C" w:rsidRPr="000E789C" w:rsidRDefault="00A45B7C" w:rsidP="00A45B7C">
      <w:pPr>
        <w:numPr>
          <w:ilvl w:val="0"/>
          <w:numId w:val="4"/>
        </w:numPr>
        <w:rPr>
          <w:szCs w:val="24"/>
        </w:rPr>
      </w:pPr>
      <w:r w:rsidRPr="000E789C">
        <w:rPr>
          <w:szCs w:val="24"/>
        </w:rPr>
        <w:t xml:space="preserve">Employing regular updates and patches: Regular updates and patches are critical to address vulnerabilities and protect against known attacks. Keeping the IVA software up-to-date and applying security patches is essential to ensure that the system is protected against the latest threats. </w:t>
      </w:r>
      <w:sdt>
        <w:sdtPr>
          <w:rPr>
            <w:szCs w:val="24"/>
          </w:rPr>
          <w:id w:val="-302691460"/>
          <w:citation/>
        </w:sdtPr>
        <w:sdtContent>
          <w:r>
            <w:rPr>
              <w:szCs w:val="24"/>
            </w:rPr>
            <w:fldChar w:fldCharType="begin"/>
          </w:r>
          <w:r>
            <w:rPr>
              <w:szCs w:val="24"/>
            </w:rPr>
            <w:instrText xml:space="preserve"> CITATION NIS21 \l 1033 </w:instrText>
          </w:r>
          <w:r>
            <w:rPr>
              <w:szCs w:val="24"/>
            </w:rPr>
            <w:fldChar w:fldCharType="separate"/>
          </w:r>
          <w:r w:rsidRPr="000E789C">
            <w:rPr>
              <w:noProof/>
              <w:szCs w:val="24"/>
            </w:rPr>
            <w:t>(NIST, 2021)</w:t>
          </w:r>
          <w:r>
            <w:rPr>
              <w:szCs w:val="24"/>
            </w:rPr>
            <w:fldChar w:fldCharType="end"/>
          </w:r>
        </w:sdtContent>
      </w:sdt>
    </w:p>
    <w:p w14:paraId="467F1019" w14:textId="77777777" w:rsidR="00A45B7C" w:rsidRPr="000E789C" w:rsidRDefault="00A45B7C" w:rsidP="00A45B7C">
      <w:pPr>
        <w:numPr>
          <w:ilvl w:val="0"/>
          <w:numId w:val="4"/>
        </w:numPr>
        <w:rPr>
          <w:szCs w:val="24"/>
        </w:rPr>
      </w:pPr>
      <w:r w:rsidRPr="000E789C">
        <w:rPr>
          <w:szCs w:val="24"/>
        </w:rPr>
        <w:t xml:space="preserve">Ensuring that data is encrypted: Encryption is an essential control measure to protect sensitive data from unauthorized access. Data should be encrypted both in transit and at rest to prevent interception and unauthorized access. </w:t>
      </w:r>
      <w:sdt>
        <w:sdtPr>
          <w:rPr>
            <w:szCs w:val="24"/>
          </w:rPr>
          <w:id w:val="-674413110"/>
          <w:citation/>
        </w:sdtPr>
        <w:sdtContent>
          <w:r>
            <w:rPr>
              <w:szCs w:val="24"/>
            </w:rPr>
            <w:fldChar w:fldCharType="begin"/>
          </w:r>
          <w:r>
            <w:rPr>
              <w:szCs w:val="24"/>
            </w:rPr>
            <w:instrText xml:space="preserve"> CITATION NIS21 \l 1033 </w:instrText>
          </w:r>
          <w:r>
            <w:rPr>
              <w:szCs w:val="24"/>
            </w:rPr>
            <w:fldChar w:fldCharType="separate"/>
          </w:r>
          <w:r w:rsidRPr="000E789C">
            <w:rPr>
              <w:noProof/>
              <w:szCs w:val="24"/>
            </w:rPr>
            <w:t>(NIST, 2021)</w:t>
          </w:r>
          <w:r>
            <w:rPr>
              <w:szCs w:val="24"/>
            </w:rPr>
            <w:fldChar w:fldCharType="end"/>
          </w:r>
        </w:sdtContent>
      </w:sdt>
    </w:p>
    <w:p w14:paraId="13995E5C" w14:textId="77777777" w:rsidR="00A45B7C" w:rsidRPr="000E789C" w:rsidRDefault="00A45B7C" w:rsidP="00A45B7C">
      <w:pPr>
        <w:spacing w:line="480" w:lineRule="auto"/>
        <w:ind w:firstLine="360"/>
        <w:rPr>
          <w:szCs w:val="24"/>
        </w:rPr>
      </w:pPr>
      <w:r w:rsidRPr="000E789C">
        <w:rPr>
          <w:szCs w:val="24"/>
        </w:rPr>
        <w:t xml:space="preserve">In the long term, the ideal state to work towards providing more optimal security for IVAs would be to implement a comprehensive security program that includes both technical controls and policies and procedures. This program should be developed based on a risk analysis of the organization's specific requirements and should be regularly reviewed and updated to stay </w:t>
      </w:r>
      <w:r w:rsidRPr="000E789C">
        <w:rPr>
          <w:szCs w:val="24"/>
        </w:rPr>
        <w:lastRenderedPageBreak/>
        <w:t>current with evolving threats. Some additional control measures that could be considered for deployment over time include:</w:t>
      </w:r>
    </w:p>
    <w:p w14:paraId="7DC5A9A3" w14:textId="77777777" w:rsidR="00A45B7C" w:rsidRPr="000E789C" w:rsidRDefault="00A45B7C" w:rsidP="00A45B7C">
      <w:pPr>
        <w:numPr>
          <w:ilvl w:val="0"/>
          <w:numId w:val="5"/>
        </w:numPr>
        <w:rPr>
          <w:szCs w:val="24"/>
        </w:rPr>
      </w:pPr>
      <w:r w:rsidRPr="000E789C">
        <w:rPr>
          <w:szCs w:val="24"/>
        </w:rPr>
        <w:t xml:space="preserve">Conducting regular security assessments: Regular security assessments can help identify vulnerabilities and ensure that the security program remains effective over time. </w:t>
      </w:r>
      <w:sdt>
        <w:sdtPr>
          <w:rPr>
            <w:szCs w:val="24"/>
          </w:rPr>
          <w:id w:val="-1931503094"/>
          <w:citation/>
        </w:sdtPr>
        <w:sdtContent>
          <w:r>
            <w:rPr>
              <w:szCs w:val="24"/>
            </w:rPr>
            <w:fldChar w:fldCharType="begin"/>
          </w:r>
          <w:r>
            <w:rPr>
              <w:szCs w:val="24"/>
            </w:rPr>
            <w:instrText xml:space="preserve"> CITATION NIS21 \l 1033 </w:instrText>
          </w:r>
          <w:r>
            <w:rPr>
              <w:szCs w:val="24"/>
            </w:rPr>
            <w:fldChar w:fldCharType="separate"/>
          </w:r>
          <w:r w:rsidRPr="000E789C">
            <w:rPr>
              <w:noProof/>
              <w:szCs w:val="24"/>
            </w:rPr>
            <w:t>(NIST, 2021)</w:t>
          </w:r>
          <w:r>
            <w:rPr>
              <w:szCs w:val="24"/>
            </w:rPr>
            <w:fldChar w:fldCharType="end"/>
          </w:r>
        </w:sdtContent>
      </w:sdt>
    </w:p>
    <w:p w14:paraId="2309D797" w14:textId="77777777" w:rsidR="00A45B7C" w:rsidRPr="000E789C" w:rsidRDefault="00A45B7C" w:rsidP="00A45B7C">
      <w:pPr>
        <w:numPr>
          <w:ilvl w:val="0"/>
          <w:numId w:val="5"/>
        </w:numPr>
        <w:rPr>
          <w:szCs w:val="24"/>
        </w:rPr>
      </w:pPr>
      <w:r w:rsidRPr="000E789C">
        <w:rPr>
          <w:szCs w:val="24"/>
        </w:rPr>
        <w:t xml:space="preserve">Implementing behavioral analysis: Behavioral analysis is a technique used to identify anomalous behavior that may indicate an attack. This control measure can be particularly effective in identifying advanced persistent threats that may not be detected by other means. </w:t>
      </w:r>
      <w:sdt>
        <w:sdtPr>
          <w:rPr>
            <w:szCs w:val="24"/>
          </w:rPr>
          <w:id w:val="-569657689"/>
          <w:citation/>
        </w:sdtPr>
        <w:sdtContent>
          <w:r>
            <w:rPr>
              <w:szCs w:val="24"/>
            </w:rPr>
            <w:fldChar w:fldCharType="begin"/>
          </w:r>
          <w:r>
            <w:rPr>
              <w:szCs w:val="24"/>
            </w:rPr>
            <w:instrText xml:space="preserve"> CITATION Zha21 \l 1033 </w:instrText>
          </w:r>
          <w:r>
            <w:rPr>
              <w:szCs w:val="24"/>
            </w:rPr>
            <w:fldChar w:fldCharType="separate"/>
          </w:r>
          <w:r w:rsidRPr="000E789C">
            <w:rPr>
              <w:noProof/>
              <w:szCs w:val="24"/>
            </w:rPr>
            <w:t>(Zhang, Lu, &amp; Hou, 2021)</w:t>
          </w:r>
          <w:r>
            <w:rPr>
              <w:szCs w:val="24"/>
            </w:rPr>
            <w:fldChar w:fldCharType="end"/>
          </w:r>
        </w:sdtContent>
      </w:sdt>
    </w:p>
    <w:p w14:paraId="4BA07B9E" w14:textId="77777777" w:rsidR="00A45B7C" w:rsidRPr="000E789C" w:rsidRDefault="00A45B7C" w:rsidP="00A45B7C">
      <w:pPr>
        <w:numPr>
          <w:ilvl w:val="0"/>
          <w:numId w:val="5"/>
        </w:numPr>
        <w:rPr>
          <w:szCs w:val="24"/>
        </w:rPr>
      </w:pPr>
      <w:r w:rsidRPr="000E789C">
        <w:rPr>
          <w:szCs w:val="24"/>
        </w:rPr>
        <w:t xml:space="preserve">Increasing employee awareness: Employees should be trained on security best practices and be made aware of the risks associated with IVAs. This control measure can reduce the likelihood of successful social engineering attacks, such as phishing. </w:t>
      </w:r>
      <w:sdt>
        <w:sdtPr>
          <w:rPr>
            <w:szCs w:val="24"/>
          </w:rPr>
          <w:id w:val="-1266845844"/>
          <w:citation/>
        </w:sdtPr>
        <w:sdtContent>
          <w:r>
            <w:rPr>
              <w:szCs w:val="24"/>
            </w:rPr>
            <w:fldChar w:fldCharType="begin"/>
          </w:r>
          <w:r>
            <w:rPr>
              <w:szCs w:val="24"/>
            </w:rPr>
            <w:instrText xml:space="preserve"> CITATION NIS21 \l 1033 </w:instrText>
          </w:r>
          <w:r>
            <w:rPr>
              <w:szCs w:val="24"/>
            </w:rPr>
            <w:fldChar w:fldCharType="separate"/>
          </w:r>
          <w:r w:rsidRPr="000E789C">
            <w:rPr>
              <w:noProof/>
              <w:szCs w:val="24"/>
            </w:rPr>
            <w:t>(NIST, 2021)</w:t>
          </w:r>
          <w:r>
            <w:rPr>
              <w:szCs w:val="24"/>
            </w:rPr>
            <w:fldChar w:fldCharType="end"/>
          </w:r>
        </w:sdtContent>
      </w:sdt>
    </w:p>
    <w:p w14:paraId="66B34C57" w14:textId="77777777" w:rsidR="00A45B7C" w:rsidRDefault="00A45B7C" w:rsidP="00A45B7C">
      <w:pPr>
        <w:spacing w:line="480" w:lineRule="auto"/>
        <w:ind w:firstLine="360"/>
        <w:rPr>
          <w:szCs w:val="24"/>
        </w:rPr>
      </w:pPr>
      <w:r w:rsidRPr="000E789C">
        <w:rPr>
          <w:szCs w:val="24"/>
        </w:rPr>
        <w:t>In terms of value, the most essential control measures for immediate deployment are multi-factor authentication and regular updates and patches. These measures provide a good balance between efficacy and cost and can significantly reduce the risks associated with IVAs. Additionally, they are relatively easy to implement and can be deployed quickly.</w:t>
      </w:r>
      <w:r>
        <w:rPr>
          <w:szCs w:val="24"/>
        </w:rPr>
        <w:t xml:space="preserve"> </w:t>
      </w:r>
      <w:r w:rsidRPr="000E789C">
        <w:rPr>
          <w:szCs w:val="24"/>
        </w:rPr>
        <w:t>Overall, the suggested control measures are a good starting point for securing IVAs. However, as threats evolve, organizations must continue to review and update their security programs to ensure that they remain effective over time.</w:t>
      </w:r>
    </w:p>
    <w:p w14:paraId="76B3882B" w14:textId="77777777" w:rsidR="00A45B7C" w:rsidRDefault="00A45B7C" w:rsidP="00A45B7C">
      <w:pPr>
        <w:spacing w:line="480" w:lineRule="auto"/>
        <w:ind w:firstLine="360"/>
        <w:rPr>
          <w:szCs w:val="24"/>
        </w:rPr>
      </w:pPr>
    </w:p>
    <w:p w14:paraId="719F7E60" w14:textId="77777777" w:rsidR="00A71F08" w:rsidRDefault="00A71F08" w:rsidP="00A45B7C">
      <w:pPr>
        <w:spacing w:line="480" w:lineRule="auto"/>
        <w:ind w:firstLine="360"/>
        <w:rPr>
          <w:szCs w:val="24"/>
        </w:rPr>
      </w:pPr>
    </w:p>
    <w:p w14:paraId="511AAEBA" w14:textId="77777777" w:rsidR="00A71F08" w:rsidRDefault="00A71F08" w:rsidP="00A45B7C">
      <w:pPr>
        <w:spacing w:line="480" w:lineRule="auto"/>
        <w:ind w:firstLine="360"/>
        <w:rPr>
          <w:szCs w:val="24"/>
        </w:rPr>
      </w:pPr>
    </w:p>
    <w:p w14:paraId="34F795A4" w14:textId="77777777" w:rsidR="00A71F08" w:rsidRDefault="00A71F08" w:rsidP="00A45B7C">
      <w:pPr>
        <w:spacing w:line="480" w:lineRule="auto"/>
        <w:ind w:firstLine="360"/>
        <w:rPr>
          <w:szCs w:val="24"/>
        </w:rPr>
      </w:pPr>
    </w:p>
    <w:p w14:paraId="0C298002" w14:textId="77777777" w:rsidR="00A71F08" w:rsidRDefault="00A71F08" w:rsidP="00A45B7C">
      <w:pPr>
        <w:spacing w:line="480" w:lineRule="auto"/>
        <w:ind w:firstLine="360"/>
        <w:rPr>
          <w:szCs w:val="24"/>
        </w:rPr>
      </w:pPr>
    </w:p>
    <w:p w14:paraId="0F41A147" w14:textId="77777777" w:rsidR="00A71F08" w:rsidRPr="000E789C" w:rsidRDefault="00A71F08" w:rsidP="00A45B7C">
      <w:pPr>
        <w:spacing w:line="480" w:lineRule="auto"/>
        <w:ind w:firstLine="360"/>
        <w:rPr>
          <w:szCs w:val="24"/>
        </w:rPr>
      </w:pPr>
    </w:p>
    <w:p w14:paraId="07848DAF" w14:textId="6F80F390" w:rsidR="00A45B7C" w:rsidRDefault="00A45B7C" w:rsidP="00A45B7C">
      <w:pPr>
        <w:rPr>
          <w:szCs w:val="24"/>
        </w:rPr>
      </w:pPr>
      <w:bookmarkStart w:id="8" w:name="_Toc137824641"/>
      <w:r w:rsidRPr="00A45B7C">
        <w:rPr>
          <w:rStyle w:val="Heading1Char"/>
        </w:rPr>
        <w:lastRenderedPageBreak/>
        <w:t>GDPR Compliance</w:t>
      </w:r>
      <w:bookmarkEnd w:id="8"/>
      <w:r>
        <w:rPr>
          <w:szCs w:val="24"/>
        </w:rPr>
        <w:t>:</w:t>
      </w:r>
    </w:p>
    <w:p w14:paraId="24A0963B" w14:textId="77777777" w:rsidR="00A45B7C" w:rsidRDefault="00A45B7C" w:rsidP="00A45B7C">
      <w:pPr>
        <w:spacing w:line="480" w:lineRule="auto"/>
      </w:pPr>
      <w:r>
        <w:rPr>
          <w:szCs w:val="24"/>
        </w:rPr>
        <w:tab/>
      </w:r>
      <w:bookmarkStart w:id="9" w:name="_Toc137824642"/>
      <w:r w:rsidRPr="00A45B7C">
        <w:rPr>
          <w:rStyle w:val="Heading2Char"/>
        </w:rPr>
        <w:t>Revised Policy Statement</w:t>
      </w:r>
      <w:bookmarkEnd w:id="9"/>
      <w:r>
        <w:t>:</w:t>
      </w:r>
    </w:p>
    <w:p w14:paraId="3FB012A6" w14:textId="77777777" w:rsidR="00A45B7C" w:rsidRPr="00740232" w:rsidRDefault="00A45B7C" w:rsidP="00A45B7C">
      <w:pPr>
        <w:spacing w:line="480" w:lineRule="auto"/>
        <w:jc w:val="center"/>
        <w:rPr>
          <w:i/>
          <w:iCs/>
          <w:u w:val="single"/>
        </w:rPr>
      </w:pPr>
      <w:r w:rsidRPr="00740232">
        <w:rPr>
          <w:i/>
          <w:iCs/>
          <w:u w:val="single"/>
        </w:rPr>
        <w:t>Callego Privacy Statement (Revised)</w:t>
      </w:r>
    </w:p>
    <w:p w14:paraId="60C85381" w14:textId="77777777" w:rsidR="00A45B7C" w:rsidRDefault="00A45B7C" w:rsidP="00A45B7C">
      <w:pPr>
        <w:spacing w:line="480" w:lineRule="auto"/>
      </w:pPr>
      <w:r w:rsidRPr="00D811A0">
        <w:rPr>
          <w:i/>
          <w:iCs/>
          <w:u w:val="single"/>
        </w:rPr>
        <w:t>Data We Collect</w:t>
      </w:r>
      <w:r>
        <w:t>:</w:t>
      </w:r>
    </w:p>
    <w:p w14:paraId="0038569B" w14:textId="77777777" w:rsidR="00A45B7C" w:rsidRPr="00D811A0" w:rsidRDefault="00A45B7C" w:rsidP="00A45B7C">
      <w:pPr>
        <w:spacing w:line="480" w:lineRule="auto"/>
      </w:pPr>
      <w:r w:rsidRPr="00D811A0">
        <w:t>In order to conduct our business and provide valuable services, we collect personal and non-personal data about our customers. We only collect data that is necessary for our business purposes, and we do not collect sensitive personal data.</w:t>
      </w:r>
    </w:p>
    <w:p w14:paraId="0C5F2A84" w14:textId="77777777" w:rsidR="00A45B7C" w:rsidRDefault="00A45B7C" w:rsidP="00A45B7C">
      <w:pPr>
        <w:spacing w:line="480" w:lineRule="auto"/>
      </w:pPr>
      <w:r w:rsidRPr="00D811A0">
        <w:rPr>
          <w:i/>
          <w:iCs/>
          <w:u w:val="single"/>
        </w:rPr>
        <w:t>How We Collect Data</w:t>
      </w:r>
      <w:r>
        <w:t>:</w:t>
      </w:r>
    </w:p>
    <w:p w14:paraId="39EEB1E4" w14:textId="77777777" w:rsidR="00A45B7C" w:rsidRPr="00D811A0" w:rsidRDefault="00A45B7C" w:rsidP="00A45B7C">
      <w:pPr>
        <w:spacing w:line="480" w:lineRule="auto"/>
      </w:pPr>
      <w:r w:rsidRPr="00D811A0">
        <w:t>We collect data directly from our customers in the course of ordinary business. We also acquire customer data from third-party sources, but only if the third-party source has obtained consent from the customer to share their data.</w:t>
      </w:r>
    </w:p>
    <w:p w14:paraId="152B58EE" w14:textId="77777777" w:rsidR="00A45B7C" w:rsidRDefault="00A45B7C" w:rsidP="00A45B7C">
      <w:pPr>
        <w:spacing w:line="480" w:lineRule="auto"/>
      </w:pPr>
      <w:r w:rsidRPr="00D811A0">
        <w:rPr>
          <w:u w:val="single"/>
        </w:rPr>
        <w:t>How We Use Data</w:t>
      </w:r>
      <w:r>
        <w:t>:</w:t>
      </w:r>
      <w:r w:rsidRPr="00D811A0">
        <w:t xml:space="preserve"> </w:t>
      </w:r>
    </w:p>
    <w:p w14:paraId="3AFF563D" w14:textId="77777777" w:rsidR="00A45B7C" w:rsidRPr="00D811A0" w:rsidRDefault="00A45B7C" w:rsidP="00A45B7C">
      <w:pPr>
        <w:spacing w:line="480" w:lineRule="auto"/>
      </w:pPr>
      <w:r w:rsidRPr="00D811A0">
        <w:t>We may use customer data to develop new services, personalize existing services, or for other purposes such as research and business development. We only use customer data for purposes that are consistent with the reason it was collected, and we will obtain consent from the customer before using their data for any other purposes.</w:t>
      </w:r>
    </w:p>
    <w:p w14:paraId="709C2957" w14:textId="77777777" w:rsidR="00A45B7C" w:rsidRDefault="00A45B7C" w:rsidP="00A45B7C">
      <w:pPr>
        <w:spacing w:line="480" w:lineRule="auto"/>
      </w:pPr>
      <w:r w:rsidRPr="00D811A0">
        <w:rPr>
          <w:i/>
          <w:iCs/>
          <w:u w:val="single"/>
        </w:rPr>
        <w:t>How We Store Data</w:t>
      </w:r>
      <w:r>
        <w:t>:</w:t>
      </w:r>
      <w:r w:rsidRPr="00D811A0">
        <w:t xml:space="preserve"> </w:t>
      </w:r>
    </w:p>
    <w:p w14:paraId="67DA39B5" w14:textId="4DA5E328" w:rsidR="00A45B7C" w:rsidRPr="00A45B7C" w:rsidRDefault="00A45B7C" w:rsidP="00A45B7C">
      <w:pPr>
        <w:spacing w:line="480" w:lineRule="auto"/>
      </w:pPr>
      <w:r w:rsidRPr="00D811A0">
        <w:t>Callego customer data is stored at our corporate offices, on our networks and computing systems, and at the offices, networks, and computing systems of third-party partners, affiliates, suppliers, and vendors. We take appropriate technical and organizational measures to ensure the security of customer data and we regularly review and update our security practices.</w:t>
      </w:r>
    </w:p>
    <w:p w14:paraId="39E4BD81" w14:textId="77777777" w:rsidR="00A45B7C" w:rsidRDefault="00A45B7C" w:rsidP="00A45B7C">
      <w:pPr>
        <w:spacing w:line="480" w:lineRule="auto"/>
      </w:pPr>
      <w:r w:rsidRPr="00D811A0">
        <w:rPr>
          <w:i/>
          <w:iCs/>
          <w:u w:val="single"/>
        </w:rPr>
        <w:lastRenderedPageBreak/>
        <w:t>Marketing</w:t>
      </w:r>
      <w:r>
        <w:t>:</w:t>
      </w:r>
      <w:r w:rsidRPr="00D811A0">
        <w:t xml:space="preserve"> </w:t>
      </w:r>
    </w:p>
    <w:p w14:paraId="1746D528" w14:textId="77777777" w:rsidR="00A45B7C" w:rsidRPr="00D811A0" w:rsidRDefault="00A45B7C" w:rsidP="00A45B7C">
      <w:pPr>
        <w:spacing w:line="480" w:lineRule="auto"/>
      </w:pPr>
      <w:r w:rsidRPr="00D811A0">
        <w:t>We may contact our customers for marketing and promotional purposes, but we will only do so if the customer has provided their explicit consent. Customers have the right to opt-out of receiving marketing communications at any time.</w:t>
      </w:r>
    </w:p>
    <w:p w14:paraId="136C2A76" w14:textId="77777777" w:rsidR="00A45B7C" w:rsidRDefault="00A45B7C" w:rsidP="00A45B7C">
      <w:pPr>
        <w:spacing w:line="480" w:lineRule="auto"/>
      </w:pPr>
      <w:r w:rsidRPr="00D811A0">
        <w:rPr>
          <w:i/>
          <w:iCs/>
          <w:u w:val="single"/>
        </w:rPr>
        <w:t>Rights of Data Subjects</w:t>
      </w:r>
      <w:r>
        <w:t>:</w:t>
      </w:r>
    </w:p>
    <w:p w14:paraId="37A5BCEC" w14:textId="77777777" w:rsidR="00A45B7C" w:rsidRPr="00D811A0" w:rsidRDefault="00A45B7C" w:rsidP="00A45B7C">
      <w:pPr>
        <w:spacing w:line="480" w:lineRule="auto"/>
      </w:pPr>
      <w:r w:rsidRPr="00D811A0">
        <w:t>Customers have the right to request access to their personal data, rectification or erasure of their personal data, and the right to object to the processing of their personal data. Customers also have the right to data portability and the right to lodge a complaint with a supervisory authority if they believe their rights have been violated.</w:t>
      </w:r>
    </w:p>
    <w:p w14:paraId="6C4D6B38" w14:textId="77777777" w:rsidR="00A45B7C" w:rsidRDefault="00A45B7C" w:rsidP="00A45B7C">
      <w:pPr>
        <w:spacing w:line="480" w:lineRule="auto"/>
      </w:pPr>
      <w:r w:rsidRPr="00D811A0">
        <w:rPr>
          <w:i/>
          <w:iCs/>
          <w:u w:val="single"/>
        </w:rPr>
        <w:t>Retention of Data</w:t>
      </w:r>
      <w:r>
        <w:t>:</w:t>
      </w:r>
      <w:r w:rsidRPr="00D811A0">
        <w:t xml:space="preserve"> </w:t>
      </w:r>
    </w:p>
    <w:p w14:paraId="71173A1A" w14:textId="77777777" w:rsidR="00A45B7C" w:rsidRPr="00D811A0" w:rsidRDefault="00A45B7C" w:rsidP="00A45B7C">
      <w:pPr>
        <w:spacing w:line="480" w:lineRule="auto"/>
      </w:pPr>
      <w:r w:rsidRPr="00D811A0">
        <w:t>We will only retain customer data for as long as necessary to fulfill the purposes for which it was collected unless we are required by law to retain it for a longer period. We regularly review our retention practices and will delete customer data when it is no longer needed.</w:t>
      </w:r>
    </w:p>
    <w:p w14:paraId="231CF3E7" w14:textId="77777777" w:rsidR="00A45B7C" w:rsidRDefault="00A45B7C" w:rsidP="00A45B7C">
      <w:pPr>
        <w:spacing w:line="480" w:lineRule="auto"/>
      </w:pPr>
      <w:r w:rsidRPr="00D811A0">
        <w:rPr>
          <w:i/>
          <w:iCs/>
          <w:u w:val="single"/>
        </w:rPr>
        <w:t>Transfer of Data</w:t>
      </w:r>
      <w:r>
        <w:t>:</w:t>
      </w:r>
      <w:r w:rsidRPr="00D811A0">
        <w:t xml:space="preserve"> </w:t>
      </w:r>
    </w:p>
    <w:p w14:paraId="63C7596C" w14:textId="77777777" w:rsidR="00A45B7C" w:rsidRDefault="00A45B7C" w:rsidP="00A45B7C">
      <w:pPr>
        <w:spacing w:line="480" w:lineRule="auto"/>
      </w:pPr>
      <w:r w:rsidRPr="00D811A0">
        <w:t>We may transfer customer data to third-party partners, affiliates, suppliers, and vendors, but only if they provide an adequate level of data protection. We will obtain consent from the customer before transferring their data to a third-party located in a country that does not provide an adequate level of data protection.</w:t>
      </w:r>
    </w:p>
    <w:p w14:paraId="08F6AB67" w14:textId="77777777" w:rsidR="00A45B7C" w:rsidRDefault="00A45B7C" w:rsidP="00A45B7C">
      <w:pPr>
        <w:spacing w:line="480" w:lineRule="auto"/>
      </w:pPr>
    </w:p>
    <w:p w14:paraId="56688198" w14:textId="083B3E07" w:rsidR="00A45B7C" w:rsidRDefault="00A45B7C" w:rsidP="00A45B7C">
      <w:pPr>
        <w:spacing w:line="480" w:lineRule="auto"/>
        <w:ind w:firstLine="720"/>
      </w:pPr>
      <w:bookmarkStart w:id="10" w:name="_Toc137824643"/>
      <w:r w:rsidRPr="00A45B7C">
        <w:rPr>
          <w:rStyle w:val="Heading2Char"/>
        </w:rPr>
        <w:t>Explanation of Work Process</w:t>
      </w:r>
      <w:bookmarkEnd w:id="10"/>
      <w:r>
        <w:t>:</w:t>
      </w:r>
    </w:p>
    <w:p w14:paraId="024086FA" w14:textId="77777777" w:rsidR="00A45B7C" w:rsidRDefault="00A45B7C" w:rsidP="00A45B7C">
      <w:pPr>
        <w:spacing w:line="480" w:lineRule="auto"/>
      </w:pPr>
      <w:r>
        <w:lastRenderedPageBreak/>
        <w:tab/>
        <w:t xml:space="preserve">In order to revise Callego’s current privacy statement to comply with EU regulations under the GDPR, a number of steps needed to be taken to ensure the new statement is valid and addresses the necessary provisions of the GDPR. </w:t>
      </w:r>
      <w:r w:rsidRPr="00121750">
        <w:t>The first step was to review the General Data Protection Regulation (GDPR) requirements set by the European Union. The GDPR establishes rules for the collection, use, and storage of personal data for EU citizens, and compliance is mandatory for any company operating in the EU market.</w:t>
      </w:r>
      <w:r>
        <w:t xml:space="preserve"> By first being familiar with the GDPR regulations, the company can ensure the new statement will provide the necessary controls and limitations to protect the data of its customers. </w:t>
      </w:r>
      <w:r w:rsidRPr="00121750">
        <w:t>Next, the original privacy statement provided by Callego</w:t>
      </w:r>
      <w:r>
        <w:t xml:space="preserve"> was carefully analyzed to determine what it covered to compare to the requirements of the GDPR.</w:t>
      </w:r>
      <w:r w:rsidRPr="00121750">
        <w:t xml:space="preserve"> </w:t>
      </w:r>
      <w:r>
        <w:t>Areas were identified</w:t>
      </w:r>
      <w:r w:rsidRPr="00121750">
        <w:t xml:space="preserve"> that needed improvement and noted any potential issues that could cause the company to violate GDPR regulations.</w:t>
      </w:r>
      <w:r>
        <w:t xml:space="preserve"> </w:t>
      </w:r>
      <w:r w:rsidRPr="00121750">
        <w:t xml:space="preserve">Based on the GDPR requirements and </w:t>
      </w:r>
      <w:r>
        <w:t>the</w:t>
      </w:r>
      <w:r w:rsidRPr="00121750">
        <w:t xml:space="preserve"> analysis of the original statement,</w:t>
      </w:r>
      <w:r>
        <w:t xml:space="preserve"> </w:t>
      </w:r>
      <w:r w:rsidRPr="00121750">
        <w:t>the necessary changes</w:t>
      </w:r>
      <w:r>
        <w:t xml:space="preserve"> were made</w:t>
      </w:r>
      <w:r w:rsidRPr="00121750">
        <w:t xml:space="preserve"> to ensure that the revised privacy statement was in compliance with GDPR regulations. </w:t>
      </w:r>
      <w:r>
        <w:t>Revisions were made to</w:t>
      </w:r>
      <w:r w:rsidRPr="00121750">
        <w:t xml:space="preserve"> the data collection, use, and storage policies to ensure that they were in line with GDPR requirements, and</w:t>
      </w:r>
      <w:r>
        <w:t xml:space="preserve"> </w:t>
      </w:r>
      <w:r w:rsidRPr="00121750">
        <w:t xml:space="preserve">additional sections </w:t>
      </w:r>
      <w:r>
        <w:t xml:space="preserve">were added </w:t>
      </w:r>
      <w:r w:rsidRPr="00121750">
        <w:t>relat</w:t>
      </w:r>
      <w:r>
        <w:t>ing</w:t>
      </w:r>
      <w:r w:rsidRPr="00121750">
        <w:t xml:space="preserve"> to customers' rights and the retention and transfer of data.</w:t>
      </w:r>
      <w:r>
        <w:t xml:space="preserve"> T</w:t>
      </w:r>
      <w:r w:rsidRPr="00121750">
        <w:t>he revised privacy statement emphasizes the importance of transparency, accountability, and respect for customers' privacy rights. The changes made ensure that customer data is collected and used only for legitimate business purposes, that customers are provided with adequate control over their personal data, and that appropriate measures are taken to protect customer data from unauthorized access or use.</w:t>
      </w:r>
      <w:r>
        <w:t xml:space="preserve"> </w:t>
      </w:r>
    </w:p>
    <w:p w14:paraId="34101204" w14:textId="77777777" w:rsidR="00A45B7C" w:rsidRDefault="00A45B7C" w:rsidP="00A45B7C">
      <w:pPr>
        <w:spacing w:line="480" w:lineRule="auto"/>
        <w:rPr>
          <w:b/>
          <w:bCs/>
          <w:u w:val="single"/>
        </w:rPr>
      </w:pPr>
    </w:p>
    <w:p w14:paraId="5274D2A4" w14:textId="7A55439F" w:rsidR="00A45B7C" w:rsidRDefault="00A45B7C" w:rsidP="00A45B7C">
      <w:pPr>
        <w:spacing w:line="480" w:lineRule="auto"/>
        <w:ind w:firstLine="720"/>
      </w:pPr>
      <w:bookmarkStart w:id="11" w:name="_Toc137824644"/>
      <w:r w:rsidRPr="00A45B7C">
        <w:rPr>
          <w:rStyle w:val="Heading2Char"/>
        </w:rPr>
        <w:t>Justification under GDPR</w:t>
      </w:r>
      <w:bookmarkEnd w:id="11"/>
      <w:r>
        <w:t>:</w:t>
      </w:r>
    </w:p>
    <w:p w14:paraId="66C1C904" w14:textId="77777777" w:rsidR="00A45B7C" w:rsidRDefault="00A45B7C" w:rsidP="00A45B7C">
      <w:pPr>
        <w:spacing w:line="480" w:lineRule="auto"/>
        <w:ind w:firstLine="720"/>
      </w:pPr>
      <w:r>
        <w:lastRenderedPageBreak/>
        <w:t>The revised privacy statement for Callego aligns with the principles of the General Data Protection Regulation (GDPR) and demonstrates a reasonable level of care for protecting customer privacy. The revised statement adheres to the GDPR by emphasizing transparency, accountability, and respect for customers' privacy rights. Each area of the privacy statement was improved to fall in line with the regulations and provisions of the GDPR. The following examples show how this new statement meets the requirements of the GDPR.</w:t>
      </w:r>
    </w:p>
    <w:p w14:paraId="33499DAF" w14:textId="77777777" w:rsidR="00A45B7C" w:rsidRDefault="00A45B7C" w:rsidP="00A45B7C">
      <w:pPr>
        <w:spacing w:line="480" w:lineRule="auto"/>
        <w:ind w:firstLine="720"/>
      </w:pPr>
      <w:r>
        <w:t>Firstly, the revised statement clearly outlines the data that Callego collects from customers and how it is used. This level of transparency is a key principle of the GDPR, as it ensures that customers have a clear understanding of how their data is being used. By explicitly stating the purposes for which data is collected and used, Callego is demonstrating its commitment to transparency and accountability.</w:t>
      </w:r>
    </w:p>
    <w:p w14:paraId="2A330663" w14:textId="77777777" w:rsidR="00A45B7C" w:rsidRDefault="00A45B7C" w:rsidP="00A45B7C">
      <w:pPr>
        <w:spacing w:line="480" w:lineRule="auto"/>
        <w:ind w:firstLine="720"/>
      </w:pPr>
      <w:r>
        <w:t>Secondly, the revised statement includes a section on customer rights, which outlines customers' rights to access, correct, and delete their personal data. This aligns with GDPR requirements that customers have the right to control their personal data. By providing customers with control over their data, Callego is exhibiting a reasonable level of care for protecting customer privacy.</w:t>
      </w:r>
    </w:p>
    <w:p w14:paraId="0288C635" w14:textId="77777777" w:rsidR="00A45B7C" w:rsidRDefault="00A45B7C" w:rsidP="00A45B7C">
      <w:pPr>
        <w:spacing w:line="480" w:lineRule="auto"/>
        <w:ind w:firstLine="720"/>
      </w:pPr>
      <w:r>
        <w:t>Thirdly, the revised statement emphasizes the importance of data security and outlines the measures that Callego takes to protect customer data from unauthorized access or use. This aligns with GDPR requirements that companies must implement appropriate technical and organizational measures to protect personal data. By taking appropriate measures to protect customer data, Callego is demonstrating a reasonable level of care for protecting customer privacy.</w:t>
      </w:r>
    </w:p>
    <w:p w14:paraId="31197E10" w14:textId="6ECAEE45" w:rsidR="00A45B7C" w:rsidRDefault="00A45B7C" w:rsidP="00A45B7C">
      <w:pPr>
        <w:spacing w:line="480" w:lineRule="auto"/>
        <w:ind w:firstLine="720"/>
      </w:pPr>
      <w:r>
        <w:lastRenderedPageBreak/>
        <w:t>Finally, the revised statement includes information on the retention and transfer of data, which aligns with GDPR requirements that companies must have policies in place for how long personal data is retained and how it is transferred to third parties. By providing this information, Callego is demonstrating its commitment to privacy and data protection.</w:t>
      </w:r>
    </w:p>
    <w:p w14:paraId="3A05E7C1" w14:textId="77777777" w:rsidR="00A45B7C" w:rsidRDefault="00A45B7C" w:rsidP="00A45B7C">
      <w:pPr>
        <w:spacing w:line="480" w:lineRule="auto"/>
        <w:ind w:firstLine="720"/>
      </w:pPr>
      <w:bookmarkStart w:id="12" w:name="_Toc137824645"/>
      <w:r w:rsidRPr="00A45B7C">
        <w:rPr>
          <w:rStyle w:val="Heading2Char"/>
        </w:rPr>
        <w:t>Impacts on Organization</w:t>
      </w:r>
      <w:bookmarkEnd w:id="12"/>
      <w:r>
        <w:t>:</w:t>
      </w:r>
    </w:p>
    <w:p w14:paraId="0F98BCF2" w14:textId="77777777" w:rsidR="00A45B7C" w:rsidRDefault="00A45B7C" w:rsidP="00A45B7C">
      <w:pPr>
        <w:spacing w:line="480" w:lineRule="auto"/>
        <w:ind w:firstLine="720"/>
      </w:pPr>
      <w:r>
        <w:t xml:space="preserve">The revised privacy statement will have significant impacts on Callego's mission, operations, and culture. Compliance with GDPR will enhance Callego's reputation as a company that takes privacy and data protection seriously, which is in line with its marketing campaign of being the customer service expert. With the growing concerns about data protection and privacy, being GDPR-compliant is an essential requirement for companies that want to compete in the global market, especially in the EU. </w:t>
      </w:r>
      <w:r w:rsidRPr="00004C7E">
        <w:t>GDPR compliance will require Callego to ensure that it is processing personal data lawfully, transparently, and fairly, and to ensure that it has appropriate technical and organizational measures in place to protect personal data. This will likely require Callego to implement new data protection policies and procedures, as well as to train its employees on GDPR compliance. Callego may also need to invest in new technologies and systems to ensure that personal data is properly secured, and that access is restricted to authorized personnel.</w:t>
      </w:r>
    </w:p>
    <w:p w14:paraId="71953D9E" w14:textId="77777777" w:rsidR="00A45B7C" w:rsidRDefault="00A45B7C" w:rsidP="00A45B7C">
      <w:pPr>
        <w:spacing w:line="480" w:lineRule="auto"/>
        <w:ind w:firstLine="720"/>
      </w:pPr>
      <w:r>
        <w:t xml:space="preserve">While these changes may initially be challenging for Callego, GDPR compliance can also support or enhance its mission, operations, and culture, and give it an advantage over its competitors. For example, by demonstrating a commitment to GDPR compliance and data protection, Callego can differentiate itself from competitors and enhance its reputation for trustworthiness and professionalism. This can be particularly important in the EU market, where </w:t>
      </w:r>
      <w:r>
        <w:lastRenderedPageBreak/>
        <w:t>data protection regulations are more stringent than in other parts of the world. In addition, by implementing strong data protection policies and procedures, Callego can reduce the risk of data breaches and other security incidents, which can be costly and damaging to its business. Finally, GDPR compliance can help Callego to build a culture of privacy and data protection, which can promote trust among customers and employees, and help to attract and retain top talent.</w:t>
      </w:r>
    </w:p>
    <w:p w14:paraId="0569CEF6" w14:textId="77777777" w:rsidR="00A45B7C" w:rsidRDefault="00A45B7C" w:rsidP="00A45B7C">
      <w:pPr>
        <w:spacing w:line="480" w:lineRule="auto"/>
        <w:ind w:firstLine="720"/>
      </w:pPr>
      <w:r>
        <w:t>The alliance with Spatzchen may also benefit from the revised privacy statement and GDPR compliance. As a European company, Spatzchen is likely to have a strong understanding of GDPR compliance and data protection requirements and may be able to provide valuable guidance and support to Callego as it works to achieve compliance. In addition, by working together to develop common tools and platforms, Callego and Spatzchen can enhance their ability to compete for multinational clients and may be able to offer more comprehensive and integrated services than their competitors.</w:t>
      </w:r>
    </w:p>
    <w:p w14:paraId="62A0FE6C" w14:textId="1F805EE8" w:rsidR="001E3EDA" w:rsidRDefault="001E3EDA" w:rsidP="001E3EDA">
      <w:pPr>
        <w:pStyle w:val="Heading2"/>
        <w:ind w:firstLine="720"/>
      </w:pPr>
      <w:bookmarkStart w:id="13" w:name="_Toc137824646"/>
      <w:r>
        <w:t>Annotated List of Necessary Policy Revisions:</w:t>
      </w:r>
      <w:bookmarkEnd w:id="13"/>
    </w:p>
    <w:p w14:paraId="6EAFD1E3" w14:textId="77777777" w:rsidR="00267260" w:rsidRPr="00267260" w:rsidRDefault="00267260" w:rsidP="00267260">
      <w:pPr>
        <w:spacing w:line="480" w:lineRule="auto"/>
        <w:ind w:firstLine="720"/>
      </w:pPr>
      <w:r w:rsidRPr="00267260">
        <w:t>Based on Callego's move into the GDPR jurisdiction, the top three policies that Callego will need to revise to meet GDPR compliance are:</w:t>
      </w:r>
    </w:p>
    <w:p w14:paraId="6A13E3E1" w14:textId="77777777" w:rsidR="00267260" w:rsidRPr="00267260" w:rsidRDefault="00267260" w:rsidP="00267260">
      <w:pPr>
        <w:numPr>
          <w:ilvl w:val="0"/>
          <w:numId w:val="38"/>
        </w:numPr>
        <w:spacing w:line="480" w:lineRule="auto"/>
      </w:pPr>
      <w:r w:rsidRPr="00267260">
        <w:rPr>
          <w:u w:val="single"/>
        </w:rPr>
        <w:t>Data Collection and Consent Policy</w:t>
      </w:r>
      <w:r w:rsidRPr="00267260">
        <w:t>: Callego will need to review and revise its data collection policy to ensure that it aligns with the GDPR's principles of lawfulness, fairness, and transparency. This includes clearly stating the purpose of data collection, the legal basis for processing personal data, and obtaining valid consent from individuals for the processing of their data. Callego should also establish mechanisms for obtaining, documenting, and managing consent, including providing individuals with the right to withdraw consent at any time.</w:t>
      </w:r>
    </w:p>
    <w:p w14:paraId="181A16AB" w14:textId="4529FDDC" w:rsidR="00267260" w:rsidRPr="00267260" w:rsidRDefault="00267260" w:rsidP="00267260">
      <w:pPr>
        <w:numPr>
          <w:ilvl w:val="0"/>
          <w:numId w:val="38"/>
        </w:numPr>
        <w:spacing w:line="480" w:lineRule="auto"/>
      </w:pPr>
      <w:r w:rsidRPr="00267260">
        <w:rPr>
          <w:u w:val="single"/>
        </w:rPr>
        <w:lastRenderedPageBreak/>
        <w:t>Data Security and Protection Policy</w:t>
      </w:r>
      <w:r w:rsidRPr="00267260">
        <w:t>: Callego will need to strengthen its data security and protection policies to meet GDPR</w:t>
      </w:r>
      <w:r>
        <w:t xml:space="preserve"> </w:t>
      </w:r>
      <w:r w:rsidRPr="00267260">
        <w:t>requirements for implementing appropriate technical and organizational measures to protect personal data. This involves conducting a thorough assessment of data security risks, implementing safeguards such as encryption and access controls, and regularly monitoring and evaluating the effectiveness of these measures. Callego should also establish procedures for detecting, investigating, and responding to data breaches, as well as notifying relevant supervisory authorities and affected individuals in a timely manner.</w:t>
      </w:r>
    </w:p>
    <w:p w14:paraId="3BE44F20" w14:textId="23EBD4CC" w:rsidR="00267260" w:rsidRPr="00267260" w:rsidRDefault="00267260" w:rsidP="00267260">
      <w:pPr>
        <w:numPr>
          <w:ilvl w:val="0"/>
          <w:numId w:val="38"/>
        </w:numPr>
        <w:spacing w:line="480" w:lineRule="auto"/>
      </w:pPr>
      <w:r w:rsidRPr="00267260">
        <w:rPr>
          <w:u w:val="single"/>
        </w:rPr>
        <w:t>Data Retention and Deletion Policy</w:t>
      </w:r>
      <w:r w:rsidRPr="00267260">
        <w:t>: Callego will need to review and update its data retention and deletion policy to comply with the GDPR's principle of storage limitation. This involves determining appropriate retention periods for different types of personal data, considering the purposes for which the data was collected, and ensuring that data is not retained for longer than necessary. Callego should establish procedures for securely deleting or anonymizing personal data once it is no longer needed</w:t>
      </w:r>
      <w:r>
        <w:t xml:space="preserve"> while </w:t>
      </w:r>
      <w:r w:rsidRPr="00267260">
        <w:t>considering any legal or contractual obligations to retain certain data.</w:t>
      </w:r>
    </w:p>
    <w:p w14:paraId="40BC5086" w14:textId="77777777" w:rsidR="00267260" w:rsidRDefault="00267260" w:rsidP="00267260">
      <w:pPr>
        <w:spacing w:line="480" w:lineRule="auto"/>
        <w:ind w:firstLine="720"/>
      </w:pPr>
      <w:r w:rsidRPr="00267260">
        <w:t>By revising these policies, Callego will demonstrate its commitment to GDPR compliance, protect individuals' rights and privacy, and mitigate potential risks associated with non-compliance.</w:t>
      </w:r>
    </w:p>
    <w:p w14:paraId="79A58947" w14:textId="471C3C99" w:rsidR="001E3EDA" w:rsidRDefault="00267260" w:rsidP="00267260">
      <w:pPr>
        <w:spacing w:line="480" w:lineRule="auto"/>
        <w:ind w:firstLine="720"/>
      </w:pPr>
      <w:r w:rsidRPr="00267260">
        <w:t>Note: It is important for Callego to conduct a comprehensive review of all its policies and practices to ensure full compliance with the GDPR requirements. The three policies mentioned above are key areas that typically require careful attention and revision to meet GDPR standards, but additional policies and procedures may need to be reviewed and updated as well.</w:t>
      </w:r>
    </w:p>
    <w:p w14:paraId="7A71597C" w14:textId="77777777" w:rsidR="006A638B" w:rsidRPr="006A638B" w:rsidRDefault="006A638B" w:rsidP="006A638B">
      <w:pPr>
        <w:spacing w:line="480" w:lineRule="auto"/>
        <w:ind w:firstLine="720"/>
      </w:pPr>
      <w:r w:rsidRPr="006A638B">
        <w:lastRenderedPageBreak/>
        <w:t>The revised policies for Callego, focused on data collection and consent, data security and protection, and data retention and deletion, are designed to support Callego's mission and operations while ensuring compliance with the GDPR.</w:t>
      </w:r>
    </w:p>
    <w:p w14:paraId="6982DFE8" w14:textId="77777777" w:rsidR="006A638B" w:rsidRPr="006A638B" w:rsidRDefault="006A638B" w:rsidP="006A638B">
      <w:pPr>
        <w:spacing w:line="480" w:lineRule="auto"/>
        <w:ind w:firstLine="720"/>
      </w:pPr>
      <w:r w:rsidRPr="006A638B">
        <w:t>Regarding the data collection and consent policy, the revised policy emphasizes transparency and fairness by clearly stating the purpose of data collection and the legal basis for processing personal data. By obtaining valid consent from individuals and providing them with the right to withdraw consent, Callego demonstrates its commitment to respecting individuals' privacy rights. This supports Callego's mission to provide excellent customer service and build trust with clients.</w:t>
      </w:r>
    </w:p>
    <w:p w14:paraId="5CD4BCD8" w14:textId="77777777" w:rsidR="006A638B" w:rsidRPr="006A638B" w:rsidRDefault="006A638B" w:rsidP="006A638B">
      <w:pPr>
        <w:spacing w:line="480" w:lineRule="auto"/>
        <w:ind w:firstLine="720"/>
      </w:pPr>
      <w:r w:rsidRPr="006A638B">
        <w:t>In terms of the data security and protection policy, the revised policy strengthens data protection measures and safeguards. By implementing appropriate technical and organizational measures to protect personal data, such as encryption and access controls, Callego aims to ensure the confidentiality, integrity, and availability of customer data. This is crucial to maintaining a secure environment and safeguarding against data breaches, supporting Callego's mission to be a reliable and trustworthy service provider.</w:t>
      </w:r>
    </w:p>
    <w:p w14:paraId="685D8415" w14:textId="77777777" w:rsidR="006A638B" w:rsidRPr="006A638B" w:rsidRDefault="006A638B" w:rsidP="006A638B">
      <w:pPr>
        <w:spacing w:line="480" w:lineRule="auto"/>
        <w:ind w:firstLine="720"/>
      </w:pPr>
      <w:r w:rsidRPr="006A638B">
        <w:t>Regarding the data retention and deletion policy, the revised policy sets clear guidelines for the retention and disposal of personal data. By establishing appropriate retention periods and ensuring data is not retained for longer than necessary, Callego demonstrates a commitment to storage limitation and data minimization principles. This promotes efficient data management and reduces the risk of holding unnecessary customer data, aligning with Callego's mission to optimize its operations.</w:t>
      </w:r>
    </w:p>
    <w:p w14:paraId="66A0FCC2" w14:textId="77777777" w:rsidR="006A638B" w:rsidRPr="006A638B" w:rsidRDefault="006A638B" w:rsidP="006A638B">
      <w:pPr>
        <w:spacing w:line="480" w:lineRule="auto"/>
        <w:ind w:firstLine="720"/>
      </w:pPr>
      <w:r w:rsidRPr="006A638B">
        <w:lastRenderedPageBreak/>
        <w:t>While the revised policies overall support Callego's mission and operations, potential trouble spots may arise during implementation. For example, ensuring proper consent management and maintaining accurate records of consent can be challenging, especially when dealing with a large volume of customer data. Additionally, implementing robust data security measures may require significant investments in technology and employee training. Callego will need to address these challenges and allocate resources appropriately to ensure effective policy implementation and ongoing compliance.</w:t>
      </w:r>
    </w:p>
    <w:p w14:paraId="5DA37497" w14:textId="3FB9C279" w:rsidR="006A638B" w:rsidRDefault="006A638B" w:rsidP="006A638B">
      <w:pPr>
        <w:spacing w:line="480" w:lineRule="auto"/>
        <w:ind w:firstLine="720"/>
      </w:pPr>
      <w:r w:rsidRPr="006A638B">
        <w:t>By proactively addressing these potential trouble spots and consistently adhering to the revised policies, Callego can align its operations with GDPR standards, enhance its reputation as a responsible and privacy-conscious organization, and strengthen its competitive position in the EU market.</w:t>
      </w:r>
    </w:p>
    <w:p w14:paraId="33202008" w14:textId="77777777" w:rsidR="00A45B7C" w:rsidRDefault="00A45B7C" w:rsidP="00A45B7C">
      <w:pPr>
        <w:spacing w:line="480" w:lineRule="auto"/>
        <w:ind w:firstLine="720"/>
      </w:pPr>
      <w:bookmarkStart w:id="14" w:name="_Toc137824647"/>
      <w:r w:rsidRPr="00A45B7C">
        <w:rPr>
          <w:rStyle w:val="Heading2Char"/>
        </w:rPr>
        <w:t>Identification and Description of Recommended Control Measures</w:t>
      </w:r>
      <w:bookmarkEnd w:id="14"/>
      <w:r>
        <w:t>:</w:t>
      </w:r>
    </w:p>
    <w:p w14:paraId="7279AAF2" w14:textId="77777777" w:rsidR="00A45B7C" w:rsidRDefault="00A45B7C" w:rsidP="00A45B7C">
      <w:pPr>
        <w:spacing w:line="480" w:lineRule="auto"/>
      </w:pPr>
      <w:r>
        <w:tab/>
        <w:t>In order to meet the requirements of the GDPR, Callego needs to implement new security controls to prioritize the confidentiality, integrity, and availability of customer information. These controls will supplement Callego’s systems to meet the expectations set forth by the GDPR and ensure data is only accessed and used when necessary for business purposes, by those who need it, without revealing unnecessary information. These controls also serve to protect Callego’s customers in the event of unauthorized access by limiting the availability of information in the event unauthorized access occurs. Three recommended security control measures are as follows:</w:t>
      </w:r>
    </w:p>
    <w:p w14:paraId="52CD449D" w14:textId="6B561F7C" w:rsidR="00A45B7C" w:rsidRDefault="00A45B7C" w:rsidP="00A45B7C">
      <w:pPr>
        <w:pStyle w:val="ListParagraph"/>
        <w:numPr>
          <w:ilvl w:val="0"/>
          <w:numId w:val="6"/>
        </w:numPr>
        <w:spacing w:line="480" w:lineRule="auto"/>
      </w:pPr>
      <w:r w:rsidRPr="00D3118A">
        <w:rPr>
          <w:u w:val="single"/>
        </w:rPr>
        <w:t>Encryption</w:t>
      </w:r>
      <w:r>
        <w:t xml:space="preserve">: Encryption is the process of converting data into a form that can only be accessed with a decryption key. Implementing encryption mechanisms, such as strong </w:t>
      </w:r>
      <w:r>
        <w:lastRenderedPageBreak/>
        <w:t>algorithms and secure key management, helps protect personal data from unauthorized access. GDPR expects organizations to use encryption to safeguard personal data, especially when transmitting or storing it.</w:t>
      </w:r>
    </w:p>
    <w:p w14:paraId="2703D28F" w14:textId="3470DA4F" w:rsidR="00A45B7C" w:rsidRDefault="00A45B7C" w:rsidP="00A45B7C">
      <w:pPr>
        <w:pStyle w:val="ListParagraph"/>
        <w:numPr>
          <w:ilvl w:val="0"/>
          <w:numId w:val="6"/>
        </w:numPr>
        <w:spacing w:line="480" w:lineRule="auto"/>
      </w:pPr>
      <w:r w:rsidRPr="00D3118A">
        <w:rPr>
          <w:u w:val="single"/>
        </w:rPr>
        <w:t>Access Controls</w:t>
      </w:r>
      <w:r>
        <w:t>: Access controls ensure that personal data is accessible only to authorized individuals. These controls work to implement the principle of least privilege. By implementing robust access control mechanisms, organizations can limit access to personal data to those who have a legitimate need to access it. This includes using measures like user authentication, role-based access controls (RBAC), and privileged access management (PAM) to manage and control access rights effectively.</w:t>
      </w:r>
    </w:p>
    <w:p w14:paraId="480E99BB" w14:textId="4FCFB32B" w:rsidR="00A45B7C" w:rsidRDefault="00A45B7C" w:rsidP="00A45B7C">
      <w:pPr>
        <w:pStyle w:val="ListParagraph"/>
        <w:numPr>
          <w:ilvl w:val="0"/>
          <w:numId w:val="6"/>
        </w:numPr>
        <w:spacing w:line="480" w:lineRule="auto"/>
      </w:pPr>
      <w:r w:rsidRPr="00D3118A">
        <w:rPr>
          <w:u w:val="single"/>
        </w:rPr>
        <w:t>Anonymization and Pseudonymization</w:t>
      </w:r>
      <w:r>
        <w:t>: Anonymization and pseudonymization techniques are privacy-enhancing measures that assist in reducing the risks associated with processing personal data. Anonymization involves removing or modifying personal identifiers so that the data cannot be linked back to an individual. Pseudonymization involves replacing identifiable information with pseudonyms, making it more challenging to directly identify individuals. GDPR encourages the use of these techniques to protect personal data while still allowing its use for legitimate purposes.</w:t>
      </w:r>
    </w:p>
    <w:p w14:paraId="3FA4EF18" w14:textId="587E2CFD" w:rsidR="00A45B7C" w:rsidRDefault="00A45B7C" w:rsidP="00A45B7C">
      <w:pPr>
        <w:spacing w:line="480" w:lineRule="auto"/>
        <w:ind w:firstLine="720"/>
      </w:pPr>
      <w:r>
        <w:t>These technical control measures can assist Callego in complying with the GDPR's privacy protection expectations and reduce the risks associated with the processing of personal data.</w:t>
      </w:r>
    </w:p>
    <w:p w14:paraId="78BA7765" w14:textId="77777777" w:rsidR="00A71F08" w:rsidRDefault="00A71F08" w:rsidP="00A45B7C">
      <w:pPr>
        <w:spacing w:line="480" w:lineRule="auto"/>
        <w:ind w:firstLine="720"/>
      </w:pPr>
    </w:p>
    <w:p w14:paraId="6039FA8D" w14:textId="77777777" w:rsidR="00A71F08" w:rsidRDefault="00A71F08" w:rsidP="00A45B7C">
      <w:pPr>
        <w:spacing w:line="480" w:lineRule="auto"/>
        <w:ind w:firstLine="720"/>
      </w:pPr>
    </w:p>
    <w:p w14:paraId="0E124461" w14:textId="77777777" w:rsidR="00A45B7C" w:rsidRDefault="00A45B7C" w:rsidP="00A45B7C">
      <w:pPr>
        <w:spacing w:line="480" w:lineRule="auto"/>
        <w:ind w:firstLine="720"/>
      </w:pPr>
      <w:bookmarkStart w:id="15" w:name="_Toc137824648"/>
      <w:r w:rsidRPr="00A45B7C">
        <w:rPr>
          <w:rStyle w:val="Heading2Char"/>
        </w:rPr>
        <w:t>Present and Future State Description</w:t>
      </w:r>
      <w:bookmarkEnd w:id="15"/>
      <w:r>
        <w:t>:</w:t>
      </w:r>
    </w:p>
    <w:p w14:paraId="6DD5E59F" w14:textId="77777777" w:rsidR="00A45B7C" w:rsidRDefault="00A45B7C" w:rsidP="00A45B7C">
      <w:pPr>
        <w:spacing w:line="480" w:lineRule="auto"/>
      </w:pPr>
      <w:r>
        <w:lastRenderedPageBreak/>
        <w:tab/>
        <w:t>As Callego integrates these new controls, it is important that they have an idea of what needs to be done to implement them in the short term as well as how they can be iterated on to enhance their effectiveness and capabilities in the future.</w:t>
      </w:r>
    </w:p>
    <w:p w14:paraId="41D7014B" w14:textId="77777777" w:rsidR="00A45B7C" w:rsidRDefault="00A45B7C" w:rsidP="00A45B7C">
      <w:pPr>
        <w:spacing w:line="480" w:lineRule="auto"/>
      </w:pPr>
      <w:r>
        <w:tab/>
        <w:t>For encryption:</w:t>
      </w:r>
    </w:p>
    <w:p w14:paraId="70596FE3" w14:textId="77777777" w:rsidR="00A45B7C" w:rsidRDefault="00A45B7C" w:rsidP="00A45B7C">
      <w:pPr>
        <w:pStyle w:val="ListParagraph"/>
        <w:numPr>
          <w:ilvl w:val="0"/>
          <w:numId w:val="7"/>
        </w:numPr>
        <w:spacing w:line="480" w:lineRule="auto"/>
      </w:pPr>
      <w:r w:rsidRPr="007A5A83">
        <w:t xml:space="preserve">In the present state, </w:t>
      </w:r>
      <w:r>
        <w:t>Callego</w:t>
      </w:r>
      <w:r w:rsidRPr="007A5A83">
        <w:t xml:space="preserve"> should identify and assess the personal data they collect, store, or transmit. They should determine where encryption should be applied, such as encrypting personal data in transit over networks and encrypting personal data at rest in databases or storage systems. The firm should implement strong encryption algorithms and secure key management practices to ensure the confidentiality and integrity of personal data.</w:t>
      </w:r>
    </w:p>
    <w:p w14:paraId="322648E8" w14:textId="77777777" w:rsidR="00A45B7C" w:rsidRDefault="00A45B7C" w:rsidP="00A45B7C">
      <w:pPr>
        <w:pStyle w:val="ListParagraph"/>
        <w:numPr>
          <w:ilvl w:val="0"/>
          <w:numId w:val="7"/>
        </w:numPr>
        <w:spacing w:line="480" w:lineRule="auto"/>
      </w:pPr>
      <w:r w:rsidRPr="007A5A83">
        <w:t xml:space="preserve">In the future state, </w:t>
      </w:r>
      <w:r>
        <w:t>Callego</w:t>
      </w:r>
      <w:r w:rsidRPr="007A5A83">
        <w:t xml:space="preserve"> could further enhance encryption measures. This may involve regularly reviewing and updating encryption protocols and algorithms to address emerging vulnerabilities and ensure compliance with industry best practices. Additionally, the firm could consider implementing encryption techniques like homomorphic encryption, which allows for computations on encrypted data without decrypting it, providing an extra layer of privacy protection.</w:t>
      </w:r>
    </w:p>
    <w:p w14:paraId="01C7C66D" w14:textId="77777777" w:rsidR="00A45B7C" w:rsidRDefault="00A45B7C" w:rsidP="00A45B7C">
      <w:pPr>
        <w:spacing w:line="480" w:lineRule="auto"/>
        <w:ind w:left="720"/>
      </w:pPr>
      <w:r>
        <w:t>For Access Controls:</w:t>
      </w:r>
    </w:p>
    <w:p w14:paraId="6813E46A" w14:textId="77777777" w:rsidR="00A45B7C" w:rsidRDefault="00A45B7C" w:rsidP="00A45B7C">
      <w:pPr>
        <w:pStyle w:val="ListParagraph"/>
        <w:numPr>
          <w:ilvl w:val="0"/>
          <w:numId w:val="8"/>
        </w:numPr>
        <w:spacing w:line="480" w:lineRule="auto"/>
      </w:pPr>
      <w:r w:rsidRPr="00D20EFE">
        <w:t xml:space="preserve">In the present state, </w:t>
      </w:r>
      <w:r>
        <w:t>Callego</w:t>
      </w:r>
      <w:r w:rsidRPr="00D20EFE">
        <w:t xml:space="preserve"> should establish access controls to restrict unauthorized access to personal data. This can include implementing user authentication mechanisms such as passwords, multi-factor authentication (MFA), or biometrics. Role-based access controls (RBAC) can be implemented to ensure that employees only have access to the personal data necessary for their job roles. </w:t>
      </w:r>
      <w:r w:rsidRPr="00D20EFE">
        <w:lastRenderedPageBreak/>
        <w:t>The firm should also implement privileged access management (PAM) to closely manage and monitor administrative access.</w:t>
      </w:r>
    </w:p>
    <w:p w14:paraId="5E2EA5C7" w14:textId="77777777" w:rsidR="00A45B7C" w:rsidRDefault="00A45B7C" w:rsidP="00A45B7C">
      <w:pPr>
        <w:pStyle w:val="ListParagraph"/>
        <w:numPr>
          <w:ilvl w:val="0"/>
          <w:numId w:val="8"/>
        </w:numPr>
        <w:spacing w:line="480" w:lineRule="auto"/>
      </w:pPr>
      <w:r w:rsidRPr="00D20EFE">
        <w:t xml:space="preserve">In the future state, </w:t>
      </w:r>
      <w:r>
        <w:t>Callego</w:t>
      </w:r>
      <w:r w:rsidRPr="00D20EFE">
        <w:t xml:space="preserve"> could improve access controls by implementing advanced identity and access management (IAM) solutions. These solutions provide centralized control and monitoring of user access rights across the organization. The firm may also explore the use of emerging technologies like blockchain-based access controls, which provide decentralized and immutable access management systems, enhancing security and auditability.</w:t>
      </w:r>
    </w:p>
    <w:p w14:paraId="3E9AAA05" w14:textId="77777777" w:rsidR="00A45B7C" w:rsidRDefault="00A45B7C" w:rsidP="00A45B7C">
      <w:pPr>
        <w:spacing w:line="480" w:lineRule="auto"/>
        <w:ind w:left="720"/>
      </w:pPr>
      <w:r>
        <w:t xml:space="preserve">For </w:t>
      </w:r>
      <w:r w:rsidRPr="00D20EFE">
        <w:t>Anonymization and Pseudonymization</w:t>
      </w:r>
      <w:r>
        <w:t>:</w:t>
      </w:r>
    </w:p>
    <w:p w14:paraId="4E795CC7" w14:textId="77777777" w:rsidR="00A45B7C" w:rsidRDefault="00A45B7C" w:rsidP="00A45B7C">
      <w:pPr>
        <w:pStyle w:val="ListParagraph"/>
        <w:numPr>
          <w:ilvl w:val="0"/>
          <w:numId w:val="9"/>
        </w:numPr>
        <w:spacing w:line="480" w:lineRule="auto"/>
      </w:pPr>
      <w:r w:rsidRPr="00D5632E">
        <w:t xml:space="preserve">In the present state, </w:t>
      </w:r>
      <w:r>
        <w:t>Callego</w:t>
      </w:r>
      <w:r w:rsidRPr="00D5632E">
        <w:t xml:space="preserve"> should assess whether anonymization or pseudonymization techniques can be applied to personal data. Anonymization involves removing or altering identifiers that could link data back to an individual, while pseudonymization involves replacing identifiable information with pseudonyms. </w:t>
      </w:r>
      <w:r>
        <w:t>Since Callego would be using this on a live production system, Data Privacy Manager recommends the use of pseudonymization, “</w:t>
      </w:r>
      <w:r w:rsidRPr="00D51AAF">
        <w:t>When designing data protection for live production systems, it is recommended to use pseudonymization. By doing so, only authorized users will have access to data subjects’ personal data. Once the lawful basis for processing data subject’s personal data no longer exists, the system will delete the pseudonym and make the data subject anonymized</w:t>
      </w:r>
      <w:r>
        <w:t xml:space="preserve">” </w:t>
      </w:r>
      <w:sdt>
        <w:sdtPr>
          <w:id w:val="-922880450"/>
          <w:citation/>
        </w:sdtPr>
        <w:sdtContent>
          <w:r>
            <w:fldChar w:fldCharType="begin"/>
          </w:r>
          <w:r>
            <w:instrText xml:space="preserve">CITATION Dat21 \l 1033 </w:instrText>
          </w:r>
          <w:r>
            <w:fldChar w:fldCharType="separate"/>
          </w:r>
          <w:r>
            <w:rPr>
              <w:noProof/>
            </w:rPr>
            <w:t>(Data Privacy Manager, 2021)</w:t>
          </w:r>
          <w:r>
            <w:fldChar w:fldCharType="end"/>
          </w:r>
        </w:sdtContent>
      </w:sdt>
      <w:r>
        <w:t xml:space="preserve">. </w:t>
      </w:r>
      <w:r w:rsidRPr="00D5632E">
        <w:t>These techniques can help reduce the risk associated with processing personal data.</w:t>
      </w:r>
      <w:r>
        <w:t xml:space="preserve"> “</w:t>
      </w:r>
      <w:r w:rsidRPr="00D0629D">
        <w:t xml:space="preserve">In the everyday operations of any business, a lot of sensitive data goes through HR, marketing, or IT departments, and pseudonymization can help you lower the risk and avoid any </w:t>
      </w:r>
      <w:r w:rsidRPr="00D0629D">
        <w:lastRenderedPageBreak/>
        <w:t>possible data breach.</w:t>
      </w:r>
      <w:r>
        <w:t xml:space="preserve"> </w:t>
      </w:r>
      <w:r w:rsidRPr="00DE7791">
        <w:t>The application of pseudonymization to personal data can reduce the risks to the data subjects concerned and help controllers and processors to meet their data-protection obligations.</w:t>
      </w:r>
      <w:r>
        <w:t xml:space="preserve"> </w:t>
      </w:r>
      <w:r w:rsidRPr="00DE7791">
        <w:t>Pseudonymization not only protects data but also supports the overall GDPR compliance of any organization</w:t>
      </w:r>
      <w:r>
        <w:t xml:space="preserve">” </w:t>
      </w:r>
      <w:sdt>
        <w:sdtPr>
          <w:id w:val="-914322877"/>
          <w:citation/>
        </w:sdtPr>
        <w:sdtContent>
          <w:r>
            <w:fldChar w:fldCharType="begin"/>
          </w:r>
          <w:r>
            <w:instrText xml:space="preserve">CITATION Dat21 \l 1033 </w:instrText>
          </w:r>
          <w:r>
            <w:fldChar w:fldCharType="separate"/>
          </w:r>
          <w:r>
            <w:rPr>
              <w:noProof/>
            </w:rPr>
            <w:t>(Data Privacy Manager, 2021)</w:t>
          </w:r>
          <w:r>
            <w:fldChar w:fldCharType="end"/>
          </w:r>
        </w:sdtContent>
      </w:sdt>
      <w:r>
        <w:t xml:space="preserve">. </w:t>
      </w:r>
    </w:p>
    <w:p w14:paraId="20E92BC4" w14:textId="77777777" w:rsidR="00A45B7C" w:rsidRDefault="00A45B7C" w:rsidP="00A45B7C">
      <w:pPr>
        <w:pStyle w:val="ListParagraph"/>
        <w:numPr>
          <w:ilvl w:val="0"/>
          <w:numId w:val="9"/>
        </w:numPr>
        <w:spacing w:line="480" w:lineRule="auto"/>
      </w:pPr>
      <w:r w:rsidRPr="00D5632E">
        <w:t xml:space="preserve">In the future state, </w:t>
      </w:r>
      <w:r>
        <w:t>Callego</w:t>
      </w:r>
      <w:r w:rsidRPr="00D5632E">
        <w:t xml:space="preserve"> can continue to refine and iterate on their anonymization and pseudonymization practices. This may involve implementing advanced techniques like differential privacy, which adds statistical noise to data to protect individual identities while still allowing meaningful analysis. The firm can also establish procedures to periodically review the effectiveness of anonymization and pseudonymization measures and update them as necessary to adapt to evolving privacy risks.</w:t>
      </w:r>
      <w:r>
        <w:t xml:space="preserve"> Further iteration would be to implement automation in the pseudonymization process. “</w:t>
      </w:r>
      <w:r w:rsidRPr="00570EFB">
        <w:t>No matter the use case, both pseudonymization, and anonymization should be automated. So should data validation. Make sure to automate your processes as much as possible since data management is a complex subject, and the possibility of human error is very high</w:t>
      </w:r>
      <w:r>
        <w:t xml:space="preserve">” </w:t>
      </w:r>
      <w:sdt>
        <w:sdtPr>
          <w:id w:val="-1933572121"/>
          <w:citation/>
        </w:sdtPr>
        <w:sdtContent>
          <w:r>
            <w:fldChar w:fldCharType="begin"/>
          </w:r>
          <w:r>
            <w:instrText xml:space="preserve">CITATION Dat21 \l 1033 </w:instrText>
          </w:r>
          <w:r>
            <w:fldChar w:fldCharType="separate"/>
          </w:r>
          <w:r>
            <w:rPr>
              <w:noProof/>
            </w:rPr>
            <w:t>(Data Privacy Manager, 2021)</w:t>
          </w:r>
          <w:r>
            <w:fldChar w:fldCharType="end"/>
          </w:r>
        </w:sdtContent>
      </w:sdt>
      <w:r>
        <w:t xml:space="preserve">. </w:t>
      </w:r>
    </w:p>
    <w:p w14:paraId="2C40C024" w14:textId="77777777" w:rsidR="00A45B7C" w:rsidRDefault="00A45B7C" w:rsidP="00A45B7C">
      <w:pPr>
        <w:spacing w:line="480" w:lineRule="auto"/>
        <w:ind w:firstLine="720"/>
      </w:pPr>
      <w:bookmarkStart w:id="16" w:name="_Toc137824649"/>
      <w:r w:rsidRPr="00A45B7C">
        <w:rPr>
          <w:rStyle w:val="Heading2Char"/>
        </w:rPr>
        <w:t>Systematic Functionality Explanation</w:t>
      </w:r>
      <w:bookmarkEnd w:id="16"/>
      <w:r>
        <w:t>:</w:t>
      </w:r>
    </w:p>
    <w:p w14:paraId="4B17F8EC" w14:textId="77777777" w:rsidR="00A45B7C" w:rsidRPr="00BE0F08" w:rsidRDefault="00A45B7C" w:rsidP="00A45B7C">
      <w:pPr>
        <w:spacing w:line="480" w:lineRule="auto"/>
        <w:ind w:firstLine="720"/>
      </w:pPr>
      <w:r w:rsidRPr="00BE0F08">
        <w:t>Encryption provides a crucial layer of protection for personal data, ensuring its confidentiality and integrity. It can complement the other control measures in the following ways:</w:t>
      </w:r>
    </w:p>
    <w:p w14:paraId="71B55963" w14:textId="77777777" w:rsidR="00A45B7C" w:rsidRPr="00BE0F08" w:rsidRDefault="00A45B7C" w:rsidP="00A45B7C">
      <w:pPr>
        <w:numPr>
          <w:ilvl w:val="0"/>
          <w:numId w:val="10"/>
        </w:numPr>
        <w:spacing w:after="0" w:line="480" w:lineRule="auto"/>
      </w:pPr>
      <w:r w:rsidRPr="00BE0F08">
        <w:t xml:space="preserve">Integration with Access Controls: Encryption can be integrated with access controls to reinforce data security. Even if unauthorized individuals manage to bypass access </w:t>
      </w:r>
      <w:r w:rsidRPr="00BE0F08">
        <w:lastRenderedPageBreak/>
        <w:t>controls, encrypted data remains incomprehensible without the decryption key. This adds an extra layer of defense against unauthorized access to personal data.</w:t>
      </w:r>
    </w:p>
    <w:p w14:paraId="55331B22" w14:textId="77777777" w:rsidR="00A45B7C" w:rsidRPr="00BE0F08" w:rsidRDefault="00A45B7C" w:rsidP="00A45B7C">
      <w:pPr>
        <w:numPr>
          <w:ilvl w:val="0"/>
          <w:numId w:val="10"/>
        </w:numPr>
        <w:spacing w:after="0" w:line="480" w:lineRule="auto"/>
      </w:pPr>
      <w:r w:rsidRPr="00BE0F08">
        <w:t>Secure Data Transfer: When personal data is transmitted over networks, encryption should be employed to safeguard it from interception or tampering. By encrypting data in transit, the customer service firm can prevent unauthorized parties from gaining access to sensitive information during communication with customers, partners, or other stakeholders.</w:t>
      </w:r>
    </w:p>
    <w:p w14:paraId="24A4BE0C" w14:textId="77777777" w:rsidR="00A45B7C" w:rsidRDefault="00A45B7C" w:rsidP="00A45B7C">
      <w:pPr>
        <w:numPr>
          <w:ilvl w:val="0"/>
          <w:numId w:val="10"/>
        </w:numPr>
        <w:spacing w:after="0" w:line="480" w:lineRule="auto"/>
      </w:pPr>
      <w:r w:rsidRPr="00BE0F08">
        <w:t>Protection of Stored Data: Personal data at rest, stored in databases or other storage systems, should be encrypted. This prevents unauthorized access to the data, even in the event of a data breach or physical theft of storage devices. Encryption ensures that even if the storage media or databases are compromised, the encrypted data remains unreadable without the encryption keys.</w:t>
      </w:r>
    </w:p>
    <w:p w14:paraId="5F1B8BE7" w14:textId="77777777" w:rsidR="00A45B7C" w:rsidRPr="009877C1" w:rsidRDefault="00A45B7C" w:rsidP="00A45B7C">
      <w:pPr>
        <w:spacing w:line="480" w:lineRule="auto"/>
        <w:ind w:firstLine="720"/>
      </w:pPr>
      <w:r w:rsidRPr="009877C1">
        <w:t>Access controls are essential for managing and restricting access to personal data. They work in conjunction with encryption and other measures to enhance data security:</w:t>
      </w:r>
    </w:p>
    <w:p w14:paraId="3ED309F0" w14:textId="77777777" w:rsidR="00A45B7C" w:rsidRPr="009877C1" w:rsidRDefault="00A45B7C" w:rsidP="00A45B7C">
      <w:pPr>
        <w:numPr>
          <w:ilvl w:val="0"/>
          <w:numId w:val="11"/>
        </w:numPr>
        <w:spacing w:after="0" w:line="480" w:lineRule="auto"/>
      </w:pPr>
      <w:r w:rsidRPr="009877C1">
        <w:t>Authorization and User Authentication: Access controls ensure that only authorized individuals can access personal data. Users are granted access rights based on their job roles and responsibilities, reducing the risk of unauthorized access. User authentication mechanisms, such as passwords, biometrics, or MFA, verify the identity of users before granting access, further bolstering security.</w:t>
      </w:r>
    </w:p>
    <w:p w14:paraId="4131210B" w14:textId="77777777" w:rsidR="00A45B7C" w:rsidRPr="009877C1" w:rsidRDefault="00A45B7C" w:rsidP="00A45B7C">
      <w:pPr>
        <w:numPr>
          <w:ilvl w:val="0"/>
          <w:numId w:val="11"/>
        </w:numPr>
        <w:spacing w:after="0" w:line="480" w:lineRule="auto"/>
      </w:pPr>
      <w:r w:rsidRPr="009877C1">
        <w:t>Privileged Access Management: Privileged access, held by administrators or IT personnel, can pose a significant risk if not properly managed. Access controls, such as PAM, help restrict and monitor privileged access, preventing unauthorized activities and reducing the risk of data breaches or unauthorized changes to personal data.</w:t>
      </w:r>
    </w:p>
    <w:p w14:paraId="14CD6935" w14:textId="77777777" w:rsidR="00A45B7C" w:rsidRDefault="00A45B7C" w:rsidP="00A45B7C">
      <w:pPr>
        <w:numPr>
          <w:ilvl w:val="0"/>
          <w:numId w:val="11"/>
        </w:numPr>
        <w:spacing w:after="0" w:line="480" w:lineRule="auto"/>
      </w:pPr>
      <w:r w:rsidRPr="009877C1">
        <w:lastRenderedPageBreak/>
        <w:t>User Provisioning and De-provisioning: Access controls facilitate the timely provisioning and de-provisioning of user accounts. When employees join or leave the organization, access rights to personal data should be granted or revoked promptly, ensuring that only authorized individuals have access to sensitive information.</w:t>
      </w:r>
    </w:p>
    <w:p w14:paraId="2749D14D" w14:textId="77777777" w:rsidR="00A45B7C" w:rsidRPr="000B0B15" w:rsidRDefault="00A45B7C" w:rsidP="00A45B7C">
      <w:pPr>
        <w:spacing w:line="480" w:lineRule="auto"/>
        <w:ind w:firstLine="720"/>
      </w:pPr>
      <w:r w:rsidRPr="000B0B15">
        <w:t>Anonymization and pseudonymization techniques can work synergistically with encryption and access controls to strengthen privacy protection:</w:t>
      </w:r>
    </w:p>
    <w:p w14:paraId="55EF2F8B" w14:textId="77777777" w:rsidR="00A45B7C" w:rsidRPr="000B0B15" w:rsidRDefault="00A45B7C" w:rsidP="00A45B7C">
      <w:pPr>
        <w:numPr>
          <w:ilvl w:val="0"/>
          <w:numId w:val="12"/>
        </w:numPr>
        <w:spacing w:after="0" w:line="480" w:lineRule="auto"/>
      </w:pPr>
      <w:r w:rsidRPr="000B0B15">
        <w:t>Enhanced Privacy: Anonymization and pseudonymization reduce the risk of reidentification of individuals from the processed data. By removing or replacing personal identifiers, the likelihood of unauthorized linkage to specific individuals is minimized. This contributes to protecting the privacy of individuals while allowing the customer service firm to analyze and utilize the data for legitimate purposes.</w:t>
      </w:r>
    </w:p>
    <w:p w14:paraId="53FFC6A7" w14:textId="77777777" w:rsidR="00A45B7C" w:rsidRPr="000B0B15" w:rsidRDefault="00A45B7C" w:rsidP="00A45B7C">
      <w:pPr>
        <w:numPr>
          <w:ilvl w:val="0"/>
          <w:numId w:val="12"/>
        </w:numPr>
        <w:spacing w:after="0" w:line="480" w:lineRule="auto"/>
      </w:pPr>
      <w:r w:rsidRPr="000B0B15">
        <w:t>Complementary Measures: Anonymization and pseudonymization can be applied alongside encryption and access controls to provide layered privacy protection. Encryption ensures the security of the data itself, access controls restrict unauthorized access, and anonymization/pseudonymization techniques further reduce the identifiability of personal data.</w:t>
      </w:r>
    </w:p>
    <w:p w14:paraId="1674E8BC" w14:textId="77777777" w:rsidR="00A45B7C" w:rsidRDefault="00A45B7C" w:rsidP="00A45B7C">
      <w:pPr>
        <w:numPr>
          <w:ilvl w:val="0"/>
          <w:numId w:val="12"/>
        </w:numPr>
        <w:spacing w:after="0" w:line="480" w:lineRule="auto"/>
      </w:pPr>
      <w:r w:rsidRPr="000B0B15">
        <w:t>Data Utility and Compliance: Anonymized or pseudonymized data can still be valuable for analysis and research purposes while complying with GDPR. By employing these techniques, the customer service firm can balance data utility with privacy protection, enabling data-driven insights without compromising individuals' rights.</w:t>
      </w:r>
    </w:p>
    <w:p w14:paraId="1E1135A3" w14:textId="77777777" w:rsidR="00A45B7C" w:rsidRDefault="00A45B7C" w:rsidP="00A45B7C">
      <w:pPr>
        <w:spacing w:line="480" w:lineRule="auto"/>
        <w:ind w:firstLine="720"/>
      </w:pPr>
      <w:r>
        <w:t>Overall</w:t>
      </w:r>
      <w:r w:rsidRPr="000B0B15">
        <w:t>, encryption, access controls, and anonymization/pseudonymization work together systematically to strengthen privacy protection</w:t>
      </w:r>
      <w:r>
        <w:t xml:space="preserve"> for Callego</w:t>
      </w:r>
      <w:r w:rsidRPr="000B0B15">
        <w:t xml:space="preserve">. Encryption ensures the confidentiality and integrity of data, access controls manage and restrict access to personal data, </w:t>
      </w:r>
      <w:r w:rsidRPr="000B0B15">
        <w:lastRenderedPageBreak/>
        <w:t xml:space="preserve">and anonymization/pseudonymization techniques further reduce the identifiability of individuals. By integrating these control measures, </w:t>
      </w:r>
      <w:r>
        <w:t>Callego</w:t>
      </w:r>
      <w:r w:rsidRPr="000B0B15">
        <w:t xml:space="preserve"> can create a comprehensive data protection framework that aligns</w:t>
      </w:r>
      <w:r>
        <w:t xml:space="preserve"> with the GDPR’s expectations and requirements.</w:t>
      </w:r>
    </w:p>
    <w:p w14:paraId="154370AE" w14:textId="77777777" w:rsidR="00A45B7C" w:rsidRDefault="00A45B7C" w:rsidP="00A45B7C">
      <w:pPr>
        <w:spacing w:line="480" w:lineRule="auto"/>
        <w:ind w:firstLine="720"/>
      </w:pPr>
      <w:bookmarkStart w:id="17" w:name="_Toc137824650"/>
      <w:r w:rsidRPr="00A45B7C">
        <w:rPr>
          <w:rStyle w:val="Heading2Char"/>
        </w:rPr>
        <w:t>Information Security Principle Explanation</w:t>
      </w:r>
      <w:bookmarkEnd w:id="17"/>
      <w:r>
        <w:t>:</w:t>
      </w:r>
    </w:p>
    <w:p w14:paraId="57467B1B" w14:textId="77777777" w:rsidR="00A45B7C" w:rsidRDefault="00A45B7C" w:rsidP="00A45B7C">
      <w:pPr>
        <w:spacing w:line="480" w:lineRule="auto"/>
      </w:pPr>
      <w:r>
        <w:tab/>
        <w:t>The recommended measures of encryption, access controls, and anonymization/pseudonymization align with the principle of least privilege to support GDPR conceptions of privacy. The principle of least privilege advocates granting individuals or entities only the minimum level of access or privileges necessary to perform their legitimate tasks. By adhering to this principle, Callego ensures that personal data is accessed and processed only by authorized individuals and to the extent required for their specific roles or purposes.</w:t>
      </w:r>
    </w:p>
    <w:p w14:paraId="45EDA7FB" w14:textId="77777777" w:rsidR="00A45B7C" w:rsidRDefault="00A45B7C" w:rsidP="00A45B7C">
      <w:pPr>
        <w:spacing w:line="480" w:lineRule="auto"/>
        <w:ind w:firstLine="720"/>
      </w:pPr>
      <w:r>
        <w:t>For instance, access controls implemented in line with the least privilege principle ensure that employees are granted access rights commensurate with their job responsibilities. This limits the exposure of personal data to only those who need it to perform their duties, reducing the risk of unauthorized access or misuse. Similarly, encryption safeguards personal data by restricting access to only those with the decryption key, ensuring that only authorized parties can decipher and comprehend the information.</w:t>
      </w:r>
    </w:p>
    <w:p w14:paraId="4952149C" w14:textId="77777777" w:rsidR="00A45B7C" w:rsidRDefault="00A45B7C" w:rsidP="00A45B7C">
      <w:pPr>
        <w:spacing w:line="480" w:lineRule="auto"/>
        <w:ind w:firstLine="720"/>
      </w:pPr>
      <w:r>
        <w:t xml:space="preserve">Moreover, anonymization and pseudonymization techniques support the least privilege principle by minimizing the identifiability of individuals in the processed data. By removing or replacing personal identifiers, the customer service firm ensures that the data does not contain unnecessary or excessive information that could potentially compromise privacy. This practice ensures that individuals' identities are protected while still allowing Callego to derive meaningful </w:t>
      </w:r>
      <w:r>
        <w:lastRenderedPageBreak/>
        <w:t>insights and perform legitimate tasks without collecting or retaining more personal data than necessary.</w:t>
      </w:r>
    </w:p>
    <w:p w14:paraId="6CED8900" w14:textId="77777777" w:rsidR="00A45B7C" w:rsidRDefault="00A45B7C" w:rsidP="00A45B7C">
      <w:pPr>
        <w:spacing w:line="480" w:lineRule="auto"/>
        <w:ind w:firstLine="720"/>
      </w:pPr>
      <w:r>
        <w:t>By incorporating the principle of least privilege into the recommended measures, Callego can demonstrate a privacy-centric approach to data protection, aligning with the GDPR's emphasis on safeguarding personal information and respecting individuals' privacy rights.</w:t>
      </w:r>
    </w:p>
    <w:p w14:paraId="6FADA727" w14:textId="77777777" w:rsidR="00A45B7C" w:rsidRDefault="00A45B7C" w:rsidP="00A45B7C">
      <w:pPr>
        <w:spacing w:line="480" w:lineRule="auto"/>
        <w:ind w:firstLine="720"/>
      </w:pPr>
      <w:bookmarkStart w:id="18" w:name="_Toc137824651"/>
      <w:r w:rsidRPr="00A45B7C">
        <w:rPr>
          <w:rStyle w:val="Heading2Char"/>
        </w:rPr>
        <w:t>Justification</w:t>
      </w:r>
      <w:bookmarkEnd w:id="18"/>
      <w:r>
        <w:t>:</w:t>
      </w:r>
    </w:p>
    <w:p w14:paraId="3961A85D" w14:textId="3575445C" w:rsidR="00A45B7C" w:rsidRDefault="00A45B7C" w:rsidP="00A45B7C">
      <w:pPr>
        <w:spacing w:line="480" w:lineRule="auto"/>
      </w:pPr>
      <w:r>
        <w:tab/>
        <w:t>Implementing the recommended measures of encryption, access controls, and anonymization/pseudonymization in a customer service firm offers practicality, value, cost effectiveness, and expedience in achieving GDPR compliance.</w:t>
      </w:r>
    </w:p>
    <w:p w14:paraId="7284C808" w14:textId="77777777" w:rsidR="00A45B7C" w:rsidRDefault="00A45B7C" w:rsidP="00A45B7C">
      <w:pPr>
        <w:spacing w:line="480" w:lineRule="auto"/>
        <w:ind w:firstLine="720"/>
      </w:pPr>
      <w:r>
        <w:t>These measures are practical to implement as they align with established best practices in data protection and privacy. Encryption technologies and access control mechanisms are well-developed and widely available, with comprehensive guidelines and resources for implementation. Anonymization and pseudonymization techniques can be applied using various software tools and frameworks specifically designed for data privacy. This makes it feasible for the Callego to adopt these measures within their existing infrastructure and workflows.</w:t>
      </w:r>
    </w:p>
    <w:p w14:paraId="6AFAC959" w14:textId="77777777" w:rsidR="00A45B7C" w:rsidRDefault="00A45B7C" w:rsidP="00A45B7C">
      <w:pPr>
        <w:spacing w:line="480" w:lineRule="auto"/>
        <w:ind w:firstLine="720"/>
      </w:pPr>
      <w:r>
        <w:t xml:space="preserve">Implementing these measures adds value to Callego by enhancing data security, minimizing privacy risks, and fostering customer trust. By safeguarding personal data through encryption and access controls, the firm mitigates the potential financial and reputational damages associated with data breaches or non-compliance. Anonymization and pseudonymization techniques also add value by enabling data analysis and insights while preserving privacy. While implementation costs may vary depending on the scale and complexity of Callego’s operations, the long-term benefits of protecting sensitive data, maintaining </w:t>
      </w:r>
      <w:r>
        <w:lastRenderedPageBreak/>
        <w:t xml:space="preserve">regulatory compliance, and avoiding penalties outweigh the initial investment. “We now know that companies that invested in their privacy programs have achieved impressive ROI and secured an upper hand over their competition. Most organizations are seeing positive returns on their privacy investments, and more than 40% are seeing benefits at least twice that of their privacy spend, according to the Cisco Data Privacy Benchmark Study” </w:t>
      </w:r>
      <w:sdt>
        <w:sdtPr>
          <w:id w:val="-859048261"/>
          <w:citation/>
        </w:sdtPr>
        <w:sdtContent>
          <w:r>
            <w:fldChar w:fldCharType="begin"/>
          </w:r>
          <w:r>
            <w:instrText xml:space="preserve"> CITATION Dat211 \l 1033 </w:instrText>
          </w:r>
          <w:r>
            <w:fldChar w:fldCharType="separate"/>
          </w:r>
          <w:r>
            <w:rPr>
              <w:noProof/>
            </w:rPr>
            <w:t>(Data Privacy Manager, 2021)</w:t>
          </w:r>
          <w:r>
            <w:fldChar w:fldCharType="end"/>
          </w:r>
        </w:sdtContent>
      </w:sdt>
      <w:r>
        <w:t>.</w:t>
      </w:r>
    </w:p>
    <w:p w14:paraId="320B51A5" w14:textId="77777777" w:rsidR="00A45B7C" w:rsidRDefault="00A45B7C" w:rsidP="00A45B7C">
      <w:pPr>
        <w:spacing w:line="480" w:lineRule="auto"/>
        <w:ind w:firstLine="720"/>
      </w:pPr>
      <w:r>
        <w:t>The expedience of implementing these measures depends on Callego’s specific circumstances and existing data protection practices. Encryption and access controls can be relatively straightforward to implement, especially if the firm already has basic security measures in place. They can be implemented in an accelerated timeframe, provided that proper planning, risk assessment, and resource allocation are carried out. Anonymization and pseudonymization may require more time and effort, particularly as Callego deals with complex data structures or high volumes of personal data. However, there are readily available tools and frameworks that can expedite the implementation process, enabling Callego to balance privacy protection with operational requirements within a reasonable timeframe.</w:t>
      </w:r>
    </w:p>
    <w:p w14:paraId="7747F996" w14:textId="77777777" w:rsidR="00A45B7C" w:rsidRDefault="00A45B7C" w:rsidP="00A45B7C">
      <w:pPr>
        <w:spacing w:line="480" w:lineRule="auto"/>
        <w:ind w:firstLine="720"/>
      </w:pPr>
      <w:r>
        <w:t>In summary, the practicality, value, cost effectiveness, and expedience of implementing encryption, access controls, and anonymization/pseudonymization measures make them feasible and beneficial for Callego while seeking GDPR compliance. These measures provide tangible security benefits, enhance customer trust, and demonstrate Callego’s commitment to protecting personal data. While implementation timelines may vary, leveraging available resources and expertise can expedite the process and enable Callego to achieve GDPR requirements efficiently.</w:t>
      </w:r>
    </w:p>
    <w:p w14:paraId="033C3185" w14:textId="6DA31801" w:rsidR="00A45B7C" w:rsidRDefault="00A45B7C" w:rsidP="00A45B7C">
      <w:pPr>
        <w:rPr>
          <w:szCs w:val="24"/>
        </w:rPr>
      </w:pPr>
      <w:bookmarkStart w:id="19" w:name="_Toc137824652"/>
      <w:r w:rsidRPr="00A45B7C">
        <w:rPr>
          <w:rStyle w:val="Heading1Char"/>
        </w:rPr>
        <w:t>Incident Management Simulation Tabletop Training</w:t>
      </w:r>
      <w:bookmarkEnd w:id="19"/>
      <w:r>
        <w:rPr>
          <w:szCs w:val="24"/>
        </w:rPr>
        <w:t>:</w:t>
      </w:r>
    </w:p>
    <w:p w14:paraId="063CA3B8" w14:textId="77777777" w:rsidR="00A45B7C" w:rsidRDefault="00A45B7C" w:rsidP="00A45B7C">
      <w:pPr>
        <w:spacing w:line="480" w:lineRule="auto"/>
      </w:pPr>
      <w:r>
        <w:rPr>
          <w:szCs w:val="24"/>
        </w:rPr>
        <w:lastRenderedPageBreak/>
        <w:tab/>
      </w:r>
      <w:bookmarkStart w:id="20" w:name="_Toc136704253"/>
      <w:bookmarkStart w:id="21" w:name="_Toc137824653"/>
      <w:r w:rsidRPr="00A45B7C">
        <w:rPr>
          <w:rStyle w:val="Heading2Char"/>
        </w:rPr>
        <w:t>Introduction</w:t>
      </w:r>
      <w:bookmarkEnd w:id="20"/>
      <w:bookmarkEnd w:id="21"/>
      <w:r w:rsidRPr="001C3139">
        <w:t xml:space="preserve">: </w:t>
      </w:r>
    </w:p>
    <w:p w14:paraId="5F618376" w14:textId="77777777" w:rsidR="00A45B7C" w:rsidRDefault="00A45B7C" w:rsidP="00A45B7C">
      <w:pPr>
        <w:spacing w:line="480" w:lineRule="auto"/>
        <w:ind w:firstLine="720"/>
      </w:pPr>
      <w:r w:rsidRPr="001C3139">
        <w:t>Welcome, participants, to the Incident Management Simulation Tabletop Exercise. This exercise aims to test and enhance your incident management capabilities in the context of the General Data Protection Regulation (GDPR) and security issues relevant to Callego. Throughout the exercise, we will explore various incident response tactics, countermeasures, and decision-making processes to effectively handle potential security incidents. This exercise will build upon your existing knowledge of risk and security regarding</w:t>
      </w:r>
      <w:r>
        <w:t xml:space="preserve"> the</w:t>
      </w:r>
      <w:r w:rsidRPr="001C3139">
        <w:t xml:space="preserve"> GDPR, allowing you to apply that knowledge in a practical scenario.</w:t>
      </w:r>
      <w:r>
        <w:t xml:space="preserve"> “</w:t>
      </w:r>
      <w:r w:rsidRPr="00A85092">
        <w:t xml:space="preserve">Research into </w:t>
      </w:r>
      <w:r>
        <w:t>Tabletop Exercises (</w:t>
      </w:r>
      <w:r w:rsidRPr="00A85092">
        <w:t>TTX</w:t>
      </w:r>
      <w:r>
        <w:t>s)</w:t>
      </w:r>
      <w:r w:rsidRPr="00A85092">
        <w:t xml:space="preserve"> indicates that one reason why many businesses are opting for TTX training is that they are pivotal in helping participants to understand processes and procedures. They enable trainees to plan, develop, test, review, and update their IR and DR plans. TTXs prepare personnel to respond to emergencies. TTXs provide opportunities for CSIRTs to discuss and understand cyber incident response processes, including various roles and responsibilities to be undertaken. Moreover, TTXs training methods enable personnel to review plans and procedures, including coordination and decision‐making processes to be undertaken in an emergency. This suggests that TTXs are essential for CSIR training as they allow businesses, especially their IR teams, to have a better understanding of documented plans and procedures for responding to incidents. Such an understanding gives staff confidence and assures businesses that their staff are best prepared to deal with incidents when they happen</w:t>
      </w:r>
      <w:r>
        <w:t xml:space="preserve">” </w:t>
      </w:r>
      <w:sdt>
        <w:sdtPr>
          <w:id w:val="-389424250"/>
          <w:citation/>
        </w:sdtPr>
        <w:sdtContent>
          <w:r>
            <w:fldChar w:fldCharType="begin"/>
          </w:r>
          <w:r>
            <w:instrText xml:space="preserve"> CITATION Ang20 \l 1033 </w:instrText>
          </w:r>
          <w:r>
            <w:fldChar w:fldCharType="separate"/>
          </w:r>
          <w:r>
            <w:rPr>
              <w:noProof/>
            </w:rPr>
            <w:t>(Angafor, Yevseyeva, &amp; He, 2020)</w:t>
          </w:r>
          <w:r>
            <w:fldChar w:fldCharType="end"/>
          </w:r>
        </w:sdtContent>
      </w:sdt>
      <w:r>
        <w:t xml:space="preserve">. </w:t>
      </w:r>
    </w:p>
    <w:p w14:paraId="3AFD39DB" w14:textId="77777777" w:rsidR="00A45B7C" w:rsidRPr="001C3139" w:rsidRDefault="00A45B7C" w:rsidP="00A45B7C">
      <w:pPr>
        <w:spacing w:line="480" w:lineRule="auto"/>
        <w:ind w:firstLine="720"/>
      </w:pPr>
      <w:r>
        <w:t xml:space="preserve">This exercise serves to utilize the advantages of tabletop exercises to allow for a real world-based scenario for employees on the Incident Response team at Callego to gain experience with handling and responding to incidents as they occur. This scenario further serves to test the application of Callego’s policies and procedures and develop an experience-based opinion on </w:t>
      </w:r>
      <w:r>
        <w:lastRenderedPageBreak/>
        <w:t xml:space="preserve">whether control measures, policies and procedures are effective for addressing security concerns and determine if Callego meets the requirements under the GDPR as they move into the new market that requires compliance. </w:t>
      </w:r>
    </w:p>
    <w:p w14:paraId="1FA1674B" w14:textId="77777777" w:rsidR="00A45B7C" w:rsidRDefault="00A45B7C" w:rsidP="00A45B7C">
      <w:pPr>
        <w:spacing w:line="480" w:lineRule="auto"/>
        <w:ind w:firstLine="360"/>
      </w:pPr>
      <w:bookmarkStart w:id="22" w:name="_Toc136704254"/>
      <w:bookmarkStart w:id="23" w:name="_Toc137824654"/>
      <w:r w:rsidRPr="00A45B7C">
        <w:rPr>
          <w:rStyle w:val="Heading2Char"/>
        </w:rPr>
        <w:t>Objectives</w:t>
      </w:r>
      <w:bookmarkEnd w:id="22"/>
      <w:bookmarkEnd w:id="23"/>
      <w:r w:rsidRPr="001C3139">
        <w:t xml:space="preserve">: </w:t>
      </w:r>
    </w:p>
    <w:p w14:paraId="0E046ED5" w14:textId="77777777" w:rsidR="00A45B7C" w:rsidRPr="001C3139" w:rsidRDefault="00A45B7C" w:rsidP="00A45B7C">
      <w:pPr>
        <w:spacing w:line="480" w:lineRule="auto"/>
        <w:ind w:firstLine="360"/>
      </w:pPr>
      <w:r w:rsidRPr="001C3139">
        <w:t>The main objectives of this exercise are as follows:</w:t>
      </w:r>
    </w:p>
    <w:p w14:paraId="5B1C98E6" w14:textId="77777777" w:rsidR="00A45B7C" w:rsidRPr="001C3139" w:rsidRDefault="00A45B7C" w:rsidP="00A45B7C">
      <w:pPr>
        <w:numPr>
          <w:ilvl w:val="0"/>
          <w:numId w:val="13"/>
        </w:numPr>
        <w:spacing w:line="360" w:lineRule="auto"/>
      </w:pPr>
      <w:r w:rsidRPr="001C3139">
        <w:t>To assess and enhance the incident management capabilities of Callego's team in handling security incidents related to GDPR compliance.</w:t>
      </w:r>
    </w:p>
    <w:p w14:paraId="7322A03E" w14:textId="77777777" w:rsidR="00A45B7C" w:rsidRPr="001C3139" w:rsidRDefault="00A45B7C" w:rsidP="00A45B7C">
      <w:pPr>
        <w:numPr>
          <w:ilvl w:val="0"/>
          <w:numId w:val="13"/>
        </w:numPr>
        <w:spacing w:line="360" w:lineRule="auto"/>
      </w:pPr>
      <w:r w:rsidRPr="001C3139">
        <w:t>To identify any gaps or weaknesses in the existing incident management processes and procedures.</w:t>
      </w:r>
    </w:p>
    <w:p w14:paraId="126A71EC" w14:textId="77777777" w:rsidR="00A45B7C" w:rsidRPr="001C3139" w:rsidRDefault="00A45B7C" w:rsidP="00A45B7C">
      <w:pPr>
        <w:numPr>
          <w:ilvl w:val="0"/>
          <w:numId w:val="13"/>
        </w:numPr>
        <w:spacing w:line="360" w:lineRule="auto"/>
      </w:pPr>
      <w:r w:rsidRPr="001C3139">
        <w:t>To promote effective communication, collaboration, and decision-making within the incident management team.</w:t>
      </w:r>
    </w:p>
    <w:p w14:paraId="18A126E8" w14:textId="77777777" w:rsidR="00A45B7C" w:rsidRPr="001C3139" w:rsidRDefault="00A45B7C" w:rsidP="00A45B7C">
      <w:pPr>
        <w:numPr>
          <w:ilvl w:val="0"/>
          <w:numId w:val="13"/>
        </w:numPr>
        <w:spacing w:line="360" w:lineRule="auto"/>
      </w:pPr>
      <w:r w:rsidRPr="001C3139">
        <w:t>To evaluate the effectiveness of security principles, policies, procedures, and technical controls in mitigating potential security incidents.</w:t>
      </w:r>
    </w:p>
    <w:p w14:paraId="795E4049" w14:textId="77777777" w:rsidR="00A45B7C" w:rsidRPr="001C3139" w:rsidRDefault="00A45B7C" w:rsidP="00A45B7C">
      <w:pPr>
        <w:numPr>
          <w:ilvl w:val="0"/>
          <w:numId w:val="13"/>
        </w:numPr>
        <w:spacing w:line="360" w:lineRule="auto"/>
      </w:pPr>
      <w:r w:rsidRPr="001C3139">
        <w:t>To foster a better understanding of the impact of incident response decisions and their consequences.</w:t>
      </w:r>
    </w:p>
    <w:p w14:paraId="2FD51E97" w14:textId="77777777" w:rsidR="00A45B7C" w:rsidRDefault="00A45B7C" w:rsidP="00A45B7C">
      <w:pPr>
        <w:spacing w:line="480" w:lineRule="auto"/>
        <w:ind w:firstLine="360"/>
      </w:pPr>
      <w:bookmarkStart w:id="24" w:name="_Toc136704255"/>
      <w:bookmarkStart w:id="25" w:name="_Toc137824655"/>
      <w:r w:rsidRPr="00A45B7C">
        <w:rPr>
          <w:rStyle w:val="Heading2Char"/>
        </w:rPr>
        <w:t>Incident Management Team Roles and Responsibilities</w:t>
      </w:r>
      <w:bookmarkEnd w:id="24"/>
      <w:bookmarkEnd w:id="25"/>
      <w:r w:rsidRPr="001C3139">
        <w:t xml:space="preserve">: </w:t>
      </w:r>
    </w:p>
    <w:p w14:paraId="1E035A41" w14:textId="77777777" w:rsidR="00A45B7C" w:rsidRPr="001C3139" w:rsidRDefault="00A45B7C" w:rsidP="00A45B7C">
      <w:pPr>
        <w:spacing w:line="480" w:lineRule="auto"/>
        <w:ind w:firstLine="360"/>
      </w:pPr>
      <w:r w:rsidRPr="001C3139">
        <w:t>The following roles will participate in the exercise as members of the incident management team. Each role has specific core responsibilities:</w:t>
      </w:r>
    </w:p>
    <w:p w14:paraId="01AA2976" w14:textId="77777777" w:rsidR="00A45B7C" w:rsidRPr="001C3139" w:rsidRDefault="00A45B7C" w:rsidP="00A45B7C">
      <w:pPr>
        <w:numPr>
          <w:ilvl w:val="0"/>
          <w:numId w:val="14"/>
        </w:numPr>
        <w:spacing w:line="360" w:lineRule="auto"/>
      </w:pPr>
      <w:r w:rsidRPr="001C3139">
        <w:t>Incident Commander: Responsible for overall incident management coordination, decision-making, and communication with executive leadership.</w:t>
      </w:r>
    </w:p>
    <w:p w14:paraId="78055008" w14:textId="77777777" w:rsidR="00A45B7C" w:rsidRPr="001C3139" w:rsidRDefault="00A45B7C" w:rsidP="00A45B7C">
      <w:pPr>
        <w:numPr>
          <w:ilvl w:val="0"/>
          <w:numId w:val="14"/>
        </w:numPr>
        <w:spacing w:line="360" w:lineRule="auto"/>
      </w:pPr>
      <w:r w:rsidRPr="001C3139">
        <w:t>Legal Counsel: Provides legal guidance and ensures compliance with GDPR and other relevant regulations during the incident response process.</w:t>
      </w:r>
    </w:p>
    <w:p w14:paraId="7EDC3DA3" w14:textId="77777777" w:rsidR="00A45B7C" w:rsidRPr="001C3139" w:rsidRDefault="00A45B7C" w:rsidP="00A45B7C">
      <w:pPr>
        <w:numPr>
          <w:ilvl w:val="0"/>
          <w:numId w:val="14"/>
        </w:numPr>
        <w:spacing w:line="360" w:lineRule="auto"/>
      </w:pPr>
      <w:r w:rsidRPr="001C3139">
        <w:lastRenderedPageBreak/>
        <w:t>IT Operations Lead: Manages technical aspects of the incident response, oversees system and network restoration, and coordinates with IT teams.</w:t>
      </w:r>
    </w:p>
    <w:p w14:paraId="62358FD2" w14:textId="77777777" w:rsidR="00A45B7C" w:rsidRPr="001C3139" w:rsidRDefault="00A45B7C" w:rsidP="00A45B7C">
      <w:pPr>
        <w:numPr>
          <w:ilvl w:val="0"/>
          <w:numId w:val="14"/>
        </w:numPr>
        <w:spacing w:line="360" w:lineRule="auto"/>
      </w:pPr>
      <w:r w:rsidRPr="001C3139">
        <w:t>Communications Lead: Handles internal and external communication during the incident, ensuring consistent messaging and timely updates.</w:t>
      </w:r>
    </w:p>
    <w:p w14:paraId="3BDB6400" w14:textId="77777777" w:rsidR="00A45B7C" w:rsidRPr="001C3139" w:rsidRDefault="00A45B7C" w:rsidP="00A45B7C">
      <w:pPr>
        <w:numPr>
          <w:ilvl w:val="0"/>
          <w:numId w:val="14"/>
        </w:numPr>
        <w:spacing w:line="360" w:lineRule="auto"/>
      </w:pPr>
      <w:r w:rsidRPr="001C3139">
        <w:t>Data Protection Officer: Ensures compliance with GDPR requirements regarding data protection, privacy, and breach notification.</w:t>
      </w:r>
    </w:p>
    <w:p w14:paraId="6A981F60" w14:textId="77777777" w:rsidR="00A45B7C" w:rsidRPr="001C3139" w:rsidRDefault="00A45B7C" w:rsidP="00A45B7C">
      <w:pPr>
        <w:numPr>
          <w:ilvl w:val="0"/>
          <w:numId w:val="14"/>
        </w:numPr>
        <w:spacing w:line="360" w:lineRule="auto"/>
      </w:pPr>
      <w:r w:rsidRPr="001C3139">
        <w:t>HR Representative: Provides guidance on employee-related issues, such as incident reporting, staff awareness, and potential disciplinary actions.</w:t>
      </w:r>
    </w:p>
    <w:p w14:paraId="68F89BBC" w14:textId="77777777" w:rsidR="00A45B7C" w:rsidRPr="001C3139" w:rsidRDefault="00A45B7C" w:rsidP="00A45B7C">
      <w:pPr>
        <w:numPr>
          <w:ilvl w:val="0"/>
          <w:numId w:val="14"/>
        </w:numPr>
        <w:spacing w:line="360" w:lineRule="auto"/>
      </w:pPr>
      <w:r w:rsidRPr="001C3139">
        <w:t>Public Relations Lead: Manages the public image and reputation of Callego during and after the incident, working closely with the communications team.</w:t>
      </w:r>
    </w:p>
    <w:p w14:paraId="247B70C9" w14:textId="77777777" w:rsidR="00A45B7C" w:rsidRDefault="00A45B7C" w:rsidP="00A45B7C">
      <w:pPr>
        <w:spacing w:line="480" w:lineRule="auto"/>
        <w:ind w:firstLine="360"/>
      </w:pPr>
      <w:bookmarkStart w:id="26" w:name="_Toc136704256"/>
      <w:bookmarkStart w:id="27" w:name="_Toc137824656"/>
      <w:r w:rsidRPr="00A45B7C">
        <w:rPr>
          <w:rStyle w:val="Heading2Char"/>
        </w:rPr>
        <w:t>Identification of Elements to be Tested or Potentially Exploited</w:t>
      </w:r>
      <w:bookmarkEnd w:id="26"/>
      <w:bookmarkEnd w:id="27"/>
      <w:r w:rsidRPr="001C3139">
        <w:t xml:space="preserve">: </w:t>
      </w:r>
    </w:p>
    <w:p w14:paraId="2EA2A1AB" w14:textId="77777777" w:rsidR="00A45B7C" w:rsidRPr="001C3139" w:rsidRDefault="00A45B7C" w:rsidP="00A45B7C">
      <w:pPr>
        <w:spacing w:line="480" w:lineRule="auto"/>
        <w:ind w:firstLine="360"/>
      </w:pPr>
      <w:r w:rsidRPr="001C3139">
        <w:t>For this exercise, we will focus on the following elements:</w:t>
      </w:r>
    </w:p>
    <w:p w14:paraId="3020DE03" w14:textId="77777777" w:rsidR="00A45B7C" w:rsidRPr="001C3139" w:rsidRDefault="00A45B7C" w:rsidP="00A45B7C">
      <w:pPr>
        <w:numPr>
          <w:ilvl w:val="0"/>
          <w:numId w:val="15"/>
        </w:numPr>
        <w:spacing w:line="360" w:lineRule="auto"/>
      </w:pPr>
      <w:r w:rsidRPr="001C3139">
        <w:t>Security Principle: Least Privilege - We will explore how Callego implements the principle of least privilege and how it affects incident response decisions.</w:t>
      </w:r>
    </w:p>
    <w:p w14:paraId="77F1D81A" w14:textId="77777777" w:rsidR="00A45B7C" w:rsidRPr="001C3139" w:rsidRDefault="00A45B7C" w:rsidP="00A45B7C">
      <w:pPr>
        <w:numPr>
          <w:ilvl w:val="0"/>
          <w:numId w:val="15"/>
        </w:numPr>
        <w:spacing w:line="360" w:lineRule="auto"/>
      </w:pPr>
      <w:r w:rsidRPr="001C3139">
        <w:t>Security Policy/Procedure: Incident Reporting and Escalation - We will examine the effectiveness of Callego's incident reporting and escalation procedures.</w:t>
      </w:r>
    </w:p>
    <w:p w14:paraId="13FC546F" w14:textId="77777777" w:rsidR="00A45B7C" w:rsidRPr="001C3139" w:rsidRDefault="00A45B7C" w:rsidP="00A45B7C">
      <w:pPr>
        <w:numPr>
          <w:ilvl w:val="0"/>
          <w:numId w:val="15"/>
        </w:numPr>
        <w:spacing w:line="360" w:lineRule="auto"/>
      </w:pPr>
      <w:r w:rsidRPr="001C3139">
        <w:t>Technical Control Measure: Intrusion Detection System (IDS) - We will assess the IDS's ability to detect and respond to potential security incidents.</w:t>
      </w:r>
    </w:p>
    <w:p w14:paraId="523FEAE2" w14:textId="77777777" w:rsidR="00A45B7C" w:rsidRPr="001C3139" w:rsidRDefault="00A45B7C" w:rsidP="00A45B7C">
      <w:pPr>
        <w:numPr>
          <w:ilvl w:val="0"/>
          <w:numId w:val="15"/>
        </w:numPr>
        <w:spacing w:line="360" w:lineRule="auto"/>
      </w:pPr>
      <w:r w:rsidRPr="001C3139">
        <w:t>Incident Response Tactic/Countermeasure: Business Continuity Planning - We will evaluate the incident management team's ability to initiate and execute the business continuity plan in response to a significant incident.</w:t>
      </w:r>
    </w:p>
    <w:p w14:paraId="7922C1A8" w14:textId="77777777" w:rsidR="00A45B7C" w:rsidRDefault="00A45B7C" w:rsidP="00A45B7C">
      <w:pPr>
        <w:spacing w:line="480" w:lineRule="auto"/>
        <w:ind w:firstLine="360"/>
      </w:pPr>
      <w:bookmarkStart w:id="28" w:name="_Toc136704257"/>
      <w:bookmarkStart w:id="29" w:name="_Toc137824657"/>
      <w:r w:rsidRPr="00A45B7C">
        <w:rPr>
          <w:rStyle w:val="Heading2Char"/>
        </w:rPr>
        <w:t>Exercise Timeline</w:t>
      </w:r>
      <w:bookmarkEnd w:id="28"/>
      <w:bookmarkEnd w:id="29"/>
      <w:r w:rsidRPr="001C3139">
        <w:t xml:space="preserve">: </w:t>
      </w:r>
    </w:p>
    <w:p w14:paraId="456C36E7" w14:textId="77777777" w:rsidR="00A45B7C" w:rsidRPr="001C3139" w:rsidRDefault="00A45B7C" w:rsidP="00A45B7C">
      <w:pPr>
        <w:spacing w:line="480" w:lineRule="auto"/>
        <w:ind w:firstLine="360"/>
      </w:pPr>
      <w:r w:rsidRPr="001C3139">
        <w:t>To ensure a smooth progression of the exercise, the following timeline will be followed:</w:t>
      </w:r>
    </w:p>
    <w:p w14:paraId="638312E8" w14:textId="77777777" w:rsidR="00A45B7C" w:rsidRPr="001C3139" w:rsidRDefault="00A45B7C" w:rsidP="00A45B7C">
      <w:pPr>
        <w:numPr>
          <w:ilvl w:val="0"/>
          <w:numId w:val="16"/>
        </w:numPr>
        <w:spacing w:line="480" w:lineRule="auto"/>
      </w:pPr>
      <w:r w:rsidRPr="001C3139">
        <w:t>Initial Attack Vector:</w:t>
      </w:r>
    </w:p>
    <w:p w14:paraId="36794A10" w14:textId="77777777" w:rsidR="00A45B7C" w:rsidRPr="001C3139" w:rsidRDefault="00A45B7C" w:rsidP="00A45B7C">
      <w:pPr>
        <w:numPr>
          <w:ilvl w:val="1"/>
          <w:numId w:val="16"/>
        </w:numPr>
        <w:spacing w:line="360" w:lineRule="auto"/>
      </w:pPr>
      <w:r w:rsidRPr="001C3139">
        <w:lastRenderedPageBreak/>
        <w:t>A simulated phishing attack targeting Callego employees will be sent via email or other appropriate means.</w:t>
      </w:r>
    </w:p>
    <w:p w14:paraId="661B2459" w14:textId="77777777" w:rsidR="00A45B7C" w:rsidRPr="001C3139" w:rsidRDefault="00A45B7C" w:rsidP="00A45B7C">
      <w:pPr>
        <w:numPr>
          <w:ilvl w:val="1"/>
          <w:numId w:val="16"/>
        </w:numPr>
        <w:spacing w:line="360" w:lineRule="auto"/>
      </w:pPr>
      <w:r w:rsidRPr="001C3139">
        <w:t>Participants will receive notifications and alerts regarding the attack on their laptops, tablets, or smartphones.</w:t>
      </w:r>
    </w:p>
    <w:p w14:paraId="3A4E50AF" w14:textId="77777777" w:rsidR="00A45B7C" w:rsidRPr="001C3139" w:rsidRDefault="00A45B7C" w:rsidP="00A45B7C">
      <w:pPr>
        <w:numPr>
          <w:ilvl w:val="0"/>
          <w:numId w:val="16"/>
        </w:numPr>
        <w:spacing w:line="480" w:lineRule="auto"/>
      </w:pPr>
      <w:r w:rsidRPr="001C3139">
        <w:t>Initial Response Frame:</w:t>
      </w:r>
    </w:p>
    <w:p w14:paraId="697A280E" w14:textId="77777777" w:rsidR="00A45B7C" w:rsidRDefault="00A45B7C" w:rsidP="00A45B7C">
      <w:pPr>
        <w:numPr>
          <w:ilvl w:val="1"/>
          <w:numId w:val="16"/>
        </w:numPr>
        <w:spacing w:line="480" w:lineRule="auto"/>
      </w:pPr>
      <w:r w:rsidRPr="00253AA7">
        <w:t>During the initial response frame of the exercise, the incident management team will be presented with the simulated phishing attack and will need to make crucial decisions regarding incident handling. The goal is to test the effectiveness of procedures, principles, and controls in responding to the attack and mitigating potential risks.</w:t>
      </w:r>
      <w:r>
        <w:t xml:space="preserve"> To expand on the initial response, the following are used:</w:t>
      </w:r>
    </w:p>
    <w:p w14:paraId="0E5FA32A" w14:textId="77777777" w:rsidR="00A45B7C" w:rsidRDefault="00A45B7C" w:rsidP="00A45B7C">
      <w:pPr>
        <w:numPr>
          <w:ilvl w:val="2"/>
          <w:numId w:val="16"/>
        </w:numPr>
        <w:spacing w:line="360" w:lineRule="auto"/>
      </w:pPr>
      <w:r>
        <w:t>Testing Procedures, Principles, and Controls:</w:t>
      </w:r>
    </w:p>
    <w:p w14:paraId="06034253" w14:textId="77777777" w:rsidR="00A45B7C" w:rsidRDefault="00A45B7C" w:rsidP="00A45B7C">
      <w:pPr>
        <w:numPr>
          <w:ilvl w:val="2"/>
          <w:numId w:val="32"/>
        </w:numPr>
        <w:spacing w:line="360" w:lineRule="auto"/>
      </w:pPr>
      <w:r>
        <w:t>The facilitator will simulate the initial attack vector, such as a phishing email sent to participants' devices, mimicking a real-world scenario.</w:t>
      </w:r>
    </w:p>
    <w:p w14:paraId="4614293E" w14:textId="77777777" w:rsidR="00A45B7C" w:rsidRDefault="00A45B7C" w:rsidP="00A45B7C">
      <w:pPr>
        <w:numPr>
          <w:ilvl w:val="2"/>
          <w:numId w:val="32"/>
        </w:numPr>
        <w:spacing w:line="360" w:lineRule="auto"/>
      </w:pPr>
      <w:r>
        <w:t>Participants will be prompted to decide whether to report the incident, activate the incident management team, or take immediate action. This decision will test the effectiveness of incident reporting and escalation procedures.</w:t>
      </w:r>
    </w:p>
    <w:p w14:paraId="0E7F071E" w14:textId="77777777" w:rsidR="00A45B7C" w:rsidRDefault="00A45B7C" w:rsidP="00A45B7C">
      <w:pPr>
        <w:numPr>
          <w:ilvl w:val="2"/>
          <w:numId w:val="32"/>
        </w:numPr>
        <w:spacing w:line="360" w:lineRule="auto"/>
      </w:pPr>
      <w:r>
        <w:t>The incident management team will assess the situation based on the available information, evaluating the credibility and severity of the attack. This assessment will determine if security principles, such as least privilege or layering, were appropriately implemented and if controls, like email filtering or user awareness training, were effective in preventing the attack.</w:t>
      </w:r>
    </w:p>
    <w:p w14:paraId="3A40CA56" w14:textId="77777777" w:rsidR="00A45B7C" w:rsidRDefault="00A45B7C" w:rsidP="00A45B7C">
      <w:pPr>
        <w:numPr>
          <w:ilvl w:val="2"/>
          <w:numId w:val="16"/>
        </w:numPr>
        <w:spacing w:line="360" w:lineRule="auto"/>
      </w:pPr>
      <w:r>
        <w:t>Group Discussion and Decision-Making:</w:t>
      </w:r>
    </w:p>
    <w:p w14:paraId="629F272C" w14:textId="77777777" w:rsidR="00A45B7C" w:rsidRDefault="00A45B7C" w:rsidP="00A45B7C">
      <w:pPr>
        <w:numPr>
          <w:ilvl w:val="2"/>
          <w:numId w:val="33"/>
        </w:numPr>
        <w:spacing w:line="360" w:lineRule="auto"/>
      </w:pPr>
      <w:r>
        <w:lastRenderedPageBreak/>
        <w:t>The facilitator should encourage a group discussion among the incident management team members, allowing them to share their observations, thoughts, and concerns regarding the attack.</w:t>
      </w:r>
    </w:p>
    <w:p w14:paraId="0EAEAC56" w14:textId="77777777" w:rsidR="00A45B7C" w:rsidRDefault="00A45B7C" w:rsidP="00A45B7C">
      <w:pPr>
        <w:numPr>
          <w:ilvl w:val="2"/>
          <w:numId w:val="33"/>
        </w:numPr>
        <w:spacing w:line="360" w:lineRule="auto"/>
      </w:pPr>
      <w:r>
        <w:t>Participants should consider whether alerts, notifications, or countermeasures are necessary based on the incident's severity and potential impact. This decision will test their ability to analyze the situation, assess risk, and make informed choices.</w:t>
      </w:r>
    </w:p>
    <w:p w14:paraId="5E16218D" w14:textId="77777777" w:rsidR="00A45B7C" w:rsidRDefault="00A45B7C" w:rsidP="00A45B7C">
      <w:pPr>
        <w:numPr>
          <w:ilvl w:val="2"/>
          <w:numId w:val="33"/>
        </w:numPr>
        <w:spacing w:line="360" w:lineRule="auto"/>
      </w:pPr>
      <w:r>
        <w:t>The facilitator can prompt discussions on the following topics:</w:t>
      </w:r>
    </w:p>
    <w:p w14:paraId="121214EA" w14:textId="77777777" w:rsidR="00A45B7C" w:rsidRDefault="00A45B7C" w:rsidP="00A45B7C">
      <w:pPr>
        <w:numPr>
          <w:ilvl w:val="3"/>
          <w:numId w:val="34"/>
        </w:numPr>
        <w:spacing w:line="360" w:lineRule="auto"/>
      </w:pPr>
      <w:r>
        <w:t>Assessing the credibility of the attack and determining the scope of potential compromise.</w:t>
      </w:r>
    </w:p>
    <w:p w14:paraId="5AB8FDB1" w14:textId="77777777" w:rsidR="00A45B7C" w:rsidRDefault="00A45B7C" w:rsidP="00A45B7C">
      <w:pPr>
        <w:numPr>
          <w:ilvl w:val="3"/>
          <w:numId w:val="34"/>
        </w:numPr>
        <w:spacing w:line="360" w:lineRule="auto"/>
      </w:pPr>
      <w:r>
        <w:t>Deciding whether to notify the affected individuals, regulatory authorities, or executive leadership based on GDPR requirements and the organization's incident response plan.</w:t>
      </w:r>
    </w:p>
    <w:p w14:paraId="05E96158" w14:textId="77777777" w:rsidR="00A45B7C" w:rsidRDefault="00A45B7C" w:rsidP="00A45B7C">
      <w:pPr>
        <w:numPr>
          <w:ilvl w:val="3"/>
          <w:numId w:val="34"/>
        </w:numPr>
        <w:spacing w:line="360" w:lineRule="auto"/>
      </w:pPr>
      <w:r>
        <w:t>Evaluating the need to implement immediate countermeasures, such as isolating affected systems, resetting compromised passwords, or conducting forensic analysis.</w:t>
      </w:r>
    </w:p>
    <w:p w14:paraId="654831FA" w14:textId="77777777" w:rsidR="00A45B7C" w:rsidRPr="001C3139" w:rsidRDefault="00A45B7C" w:rsidP="00A45B7C">
      <w:pPr>
        <w:pStyle w:val="ListParagraph"/>
        <w:numPr>
          <w:ilvl w:val="1"/>
          <w:numId w:val="34"/>
        </w:numPr>
        <w:spacing w:after="160" w:line="480" w:lineRule="auto"/>
      </w:pPr>
      <w:r>
        <w:t>By prompting these group discussions, the exercise allows participants to actively engage with the incident response process, fostering collaboration, critical thinking, and effective decision-making. The facilitator should encourage participants to consider multiple perspectives, debate the potential consequences of their decisions, and explore the impact on compliance, privacy, and operational continuity. This approach promotes a holistic understanding of incident management and the interconnectedness of procedures, principles, and controls within the organization.</w:t>
      </w:r>
    </w:p>
    <w:p w14:paraId="1DB228D3" w14:textId="77777777" w:rsidR="00A45B7C" w:rsidRPr="001C3139" w:rsidRDefault="00A45B7C" w:rsidP="00A45B7C">
      <w:pPr>
        <w:numPr>
          <w:ilvl w:val="0"/>
          <w:numId w:val="16"/>
        </w:numPr>
        <w:spacing w:line="480" w:lineRule="auto"/>
      </w:pPr>
      <w:r w:rsidRPr="001C3139">
        <w:t>Branching Scenarios:</w:t>
      </w:r>
    </w:p>
    <w:p w14:paraId="56D4FACC" w14:textId="77777777" w:rsidR="00A45B7C" w:rsidRPr="00E55310" w:rsidRDefault="00A45B7C" w:rsidP="00A45B7C">
      <w:pPr>
        <w:numPr>
          <w:ilvl w:val="1"/>
          <w:numId w:val="16"/>
        </w:numPr>
        <w:spacing w:line="480" w:lineRule="auto"/>
      </w:pPr>
      <w:r w:rsidRPr="00E55310">
        <w:lastRenderedPageBreak/>
        <w:t>During the exercise, branching scenarios will be introduced based on the initial response of the incident management team. These scenarios will present different consequences resulting from the team's decisions and actions. The purpose is to illustrate the ripple effects of choices made during incident response and to prompt further decision-making. Here's an expanded explanation of branching scenarios and their potential consequences:</w:t>
      </w:r>
    </w:p>
    <w:p w14:paraId="43A63D46" w14:textId="77777777" w:rsidR="00A45B7C" w:rsidRPr="00E55310" w:rsidRDefault="00A45B7C" w:rsidP="00A45B7C">
      <w:pPr>
        <w:numPr>
          <w:ilvl w:val="2"/>
          <w:numId w:val="16"/>
        </w:numPr>
        <w:spacing w:line="360" w:lineRule="auto"/>
      </w:pPr>
      <w:r w:rsidRPr="00E55310">
        <w:t>Consequences of Choices:</w:t>
      </w:r>
    </w:p>
    <w:p w14:paraId="5B89861D" w14:textId="77777777" w:rsidR="00A45B7C" w:rsidRPr="00E55310" w:rsidRDefault="00A45B7C" w:rsidP="00A45B7C">
      <w:pPr>
        <w:numPr>
          <w:ilvl w:val="3"/>
          <w:numId w:val="35"/>
        </w:numPr>
        <w:spacing w:line="360" w:lineRule="auto"/>
      </w:pPr>
      <w:r w:rsidRPr="00E55310">
        <w:t>If the incident management team promptly detects and contains the phishing attack, the consequences may be limited, such as a small number of compromised accounts. This outcome reinforces the importance of early detection and effective incident response.</w:t>
      </w:r>
    </w:p>
    <w:p w14:paraId="45EADEA7" w14:textId="77777777" w:rsidR="00A45B7C" w:rsidRPr="00E55310" w:rsidRDefault="00A45B7C" w:rsidP="00A45B7C">
      <w:pPr>
        <w:numPr>
          <w:ilvl w:val="3"/>
          <w:numId w:val="35"/>
        </w:numPr>
        <w:spacing w:line="360" w:lineRule="auto"/>
      </w:pPr>
      <w:r w:rsidRPr="00E55310">
        <w:t>Conversely, if the team fails to detect the attack or delays the response, the consequences could escalate, such as the spread of malware, exfiltration of sensitive data, or prolonged system downtime. This outcome highlights the need for timely action and the potential impact of inadequate incident response.</w:t>
      </w:r>
    </w:p>
    <w:p w14:paraId="5E6C7785" w14:textId="77777777" w:rsidR="00A45B7C" w:rsidRPr="00E55310" w:rsidRDefault="00A45B7C" w:rsidP="00A45B7C">
      <w:pPr>
        <w:numPr>
          <w:ilvl w:val="2"/>
          <w:numId w:val="16"/>
        </w:numPr>
        <w:spacing w:line="360" w:lineRule="auto"/>
      </w:pPr>
      <w:r w:rsidRPr="00E55310">
        <w:t>Prompting Further Decisions:</w:t>
      </w:r>
    </w:p>
    <w:p w14:paraId="023214C5" w14:textId="77777777" w:rsidR="00A45B7C" w:rsidRPr="00E55310" w:rsidRDefault="00A45B7C" w:rsidP="00A45B7C">
      <w:pPr>
        <w:numPr>
          <w:ilvl w:val="3"/>
          <w:numId w:val="36"/>
        </w:numPr>
        <w:spacing w:line="360" w:lineRule="auto"/>
      </w:pPr>
      <w:r w:rsidRPr="00E55310">
        <w:t>Based on the consequences of their initial response, the incident management team will need to make subsequent decisions to address the evolving situation.</w:t>
      </w:r>
    </w:p>
    <w:p w14:paraId="565368CF" w14:textId="77777777" w:rsidR="00A45B7C" w:rsidRPr="00E55310" w:rsidRDefault="00A45B7C" w:rsidP="00A45B7C">
      <w:pPr>
        <w:numPr>
          <w:ilvl w:val="3"/>
          <w:numId w:val="36"/>
        </w:numPr>
        <w:spacing w:line="360" w:lineRule="auto"/>
      </w:pPr>
      <w:r w:rsidRPr="00E55310">
        <w:t>For example, if the team identifies the spread of malware, they may need to decide whether to isolate affected systems, initiate forensic analysis, involve external incident response experts, or temporarily shut down critical services. These decisions should align with established incident response procedures and technical control measures.</w:t>
      </w:r>
    </w:p>
    <w:p w14:paraId="58E8C396" w14:textId="77777777" w:rsidR="00A45B7C" w:rsidRPr="00E55310" w:rsidRDefault="00A45B7C" w:rsidP="00A45B7C">
      <w:pPr>
        <w:numPr>
          <w:ilvl w:val="3"/>
          <w:numId w:val="36"/>
        </w:numPr>
        <w:spacing w:line="360" w:lineRule="auto"/>
      </w:pPr>
      <w:r w:rsidRPr="00E55310">
        <w:lastRenderedPageBreak/>
        <w:t>The consequences of these decisions can then prompt further choices. If the team decides to involve external experts, they may need to determine the appropriate service providers, engage legal counsel to navigate legal considerations, or coordinate communication with stakeholders and customers.</w:t>
      </w:r>
    </w:p>
    <w:p w14:paraId="74A44208" w14:textId="77777777" w:rsidR="00A45B7C" w:rsidRPr="00E55310" w:rsidRDefault="00A45B7C" w:rsidP="00A45B7C">
      <w:pPr>
        <w:numPr>
          <w:ilvl w:val="2"/>
          <w:numId w:val="16"/>
        </w:numPr>
        <w:spacing w:line="360" w:lineRule="auto"/>
      </w:pPr>
      <w:r w:rsidRPr="00E55310">
        <w:t>Impact on Decision-Making:</w:t>
      </w:r>
    </w:p>
    <w:p w14:paraId="5C86265D" w14:textId="77777777" w:rsidR="00A45B7C" w:rsidRPr="00E55310" w:rsidRDefault="00A45B7C" w:rsidP="00A45B7C">
      <w:pPr>
        <w:numPr>
          <w:ilvl w:val="3"/>
          <w:numId w:val="37"/>
        </w:numPr>
        <w:spacing w:line="360" w:lineRule="auto"/>
      </w:pPr>
      <w:r w:rsidRPr="00E55310">
        <w:t>The branching scenarios and their consequences serve as learning opportunities, encouraging participants to assess the impact of their choices and adapt their response strategies.</w:t>
      </w:r>
    </w:p>
    <w:p w14:paraId="217AA88F" w14:textId="77777777" w:rsidR="00A45B7C" w:rsidRPr="00E55310" w:rsidRDefault="00A45B7C" w:rsidP="00A45B7C">
      <w:pPr>
        <w:numPr>
          <w:ilvl w:val="3"/>
          <w:numId w:val="37"/>
        </w:numPr>
        <w:spacing w:line="360" w:lineRule="auto"/>
      </w:pPr>
      <w:r w:rsidRPr="00E55310">
        <w:t>Participants can reflect on the consequences of their decisions, such as the financial implications of extended system downtime, regulatory penalties due to data breaches, or reputational damage resulting from inadequate incident response.</w:t>
      </w:r>
    </w:p>
    <w:p w14:paraId="79A14991" w14:textId="77777777" w:rsidR="00A45B7C" w:rsidRPr="00E55310" w:rsidRDefault="00A45B7C" w:rsidP="00A45B7C">
      <w:pPr>
        <w:numPr>
          <w:ilvl w:val="3"/>
          <w:numId w:val="37"/>
        </w:numPr>
        <w:spacing w:line="360" w:lineRule="auto"/>
      </w:pPr>
      <w:r w:rsidRPr="00E55310">
        <w:t>These insights prompt participants to consider the broader implications of their decisions, which can inform future incident response plans, policy updates, or resource allocation strategies.</w:t>
      </w:r>
    </w:p>
    <w:p w14:paraId="3B9034CA" w14:textId="77777777" w:rsidR="00A45B7C" w:rsidRPr="00E55310" w:rsidRDefault="00A45B7C" w:rsidP="00A45B7C">
      <w:pPr>
        <w:numPr>
          <w:ilvl w:val="1"/>
          <w:numId w:val="16"/>
        </w:numPr>
        <w:spacing w:line="480" w:lineRule="auto"/>
      </w:pPr>
      <w:r w:rsidRPr="00E55310">
        <w:t>By incorporating branching scenarios into the exercise, participants gain a deeper understanding of the cause-and-effect relationship in incident response. They recognize the importance of making well-informed decisions based on available information, risk assessment, and compliance requirements. The exercise encourages critical thinking, adaptability, and continuous improvement in incident management practices, preparing the incident management team to effectively handle real-world security incidents.</w:t>
      </w:r>
    </w:p>
    <w:p w14:paraId="2645FFA1" w14:textId="77777777" w:rsidR="00A45B7C" w:rsidRPr="001C3139" w:rsidRDefault="00A45B7C" w:rsidP="00A45B7C">
      <w:pPr>
        <w:numPr>
          <w:ilvl w:val="0"/>
          <w:numId w:val="16"/>
        </w:numPr>
        <w:spacing w:line="480" w:lineRule="auto"/>
      </w:pPr>
      <w:r w:rsidRPr="001C3139">
        <w:t>Injects:</w:t>
      </w:r>
    </w:p>
    <w:p w14:paraId="666C7996" w14:textId="77777777" w:rsidR="00A45B7C" w:rsidRDefault="00A45B7C" w:rsidP="00A45B7C">
      <w:pPr>
        <w:pStyle w:val="ListParagraph"/>
        <w:numPr>
          <w:ilvl w:val="0"/>
          <w:numId w:val="19"/>
        </w:numPr>
        <w:spacing w:after="160" w:line="360" w:lineRule="auto"/>
      </w:pPr>
      <w:r>
        <w:t xml:space="preserve">Inject 1: Following the initial response to the phishing attack, it is discovered that a subset of employee accounts has been compromised. The attackers have gained </w:t>
      </w:r>
      <w:r>
        <w:lastRenderedPageBreak/>
        <w:t>unauthorized access to sensitive customer data stored in Callego's customer relationship management (CRM) system. This inject introduces the potential for a data breach and emphasizes the importance of incident containment and breach notification procedures.</w:t>
      </w:r>
    </w:p>
    <w:p w14:paraId="6A814EE0" w14:textId="77777777" w:rsidR="00A45B7C" w:rsidRDefault="00A45B7C" w:rsidP="00A45B7C">
      <w:pPr>
        <w:pStyle w:val="ListParagraph"/>
        <w:numPr>
          <w:ilvl w:val="0"/>
          <w:numId w:val="18"/>
        </w:numPr>
        <w:spacing w:after="160" w:line="360" w:lineRule="auto"/>
      </w:pPr>
      <w:r>
        <w:t>Inject 2: During the incident response, it becomes apparent that the attackers have also planted malware on Callego's internal network. This malware can spread laterally and exfiltrate additional data. The inject highlights the need for rapid containment, investigation, and the involvement of specialized IT teams to mitigate the impact of the incident.</w:t>
      </w:r>
    </w:p>
    <w:p w14:paraId="7DBBC9FA" w14:textId="77777777" w:rsidR="00A45B7C" w:rsidRDefault="00A45B7C" w:rsidP="00A45B7C">
      <w:pPr>
        <w:pStyle w:val="ListParagraph"/>
        <w:numPr>
          <w:ilvl w:val="0"/>
          <w:numId w:val="17"/>
        </w:numPr>
        <w:spacing w:after="160" w:line="360" w:lineRule="auto"/>
      </w:pPr>
      <w:r>
        <w:t>Inject 3: As the incident unfolds, it is revealed that the attack was not an isolated event but part of a larger coordinated campaign targeting multiple organizations in the same industry. Callego is now faced with the challenge of collaborating with industry peers, sharing threat intelligence, and implementing coordinated defense measures. This inject tests the incident management team's ability to engage external stakeholders and adapt their response strategy to address the broader threat landscape.</w:t>
      </w:r>
    </w:p>
    <w:p w14:paraId="28407D86" w14:textId="77777777" w:rsidR="00A45B7C" w:rsidRPr="001C3139" w:rsidRDefault="00A45B7C" w:rsidP="00A45B7C">
      <w:pPr>
        <w:pStyle w:val="ListParagraph"/>
        <w:numPr>
          <w:ilvl w:val="0"/>
          <w:numId w:val="16"/>
        </w:numPr>
        <w:spacing w:after="160" w:line="480" w:lineRule="auto"/>
      </w:pPr>
      <w:r w:rsidRPr="001C3139">
        <w:t>Response Frames</w:t>
      </w:r>
      <w:r>
        <w:t xml:space="preserve"> to Injects</w:t>
      </w:r>
      <w:r w:rsidRPr="001C3139">
        <w:t>:</w:t>
      </w:r>
    </w:p>
    <w:p w14:paraId="4D1C4157" w14:textId="77777777" w:rsidR="00A45B7C" w:rsidRPr="00741221" w:rsidRDefault="00A45B7C" w:rsidP="00A45B7C">
      <w:pPr>
        <w:pStyle w:val="ListParagraph"/>
        <w:numPr>
          <w:ilvl w:val="0"/>
          <w:numId w:val="20"/>
        </w:numPr>
        <w:spacing w:after="160" w:line="360" w:lineRule="auto"/>
      </w:pPr>
      <w:r w:rsidRPr="00741221">
        <w:t>Inject 1 - Compromised Employee Accounts and Data Breach</w:t>
      </w:r>
      <w:r>
        <w:t xml:space="preserve"> </w:t>
      </w:r>
      <w:r w:rsidRPr="00741221">
        <w:t>Response Frame:</w:t>
      </w:r>
    </w:p>
    <w:p w14:paraId="50038145" w14:textId="77777777" w:rsidR="00A45B7C" w:rsidRPr="00741221" w:rsidRDefault="00A45B7C" w:rsidP="00A45B7C">
      <w:pPr>
        <w:numPr>
          <w:ilvl w:val="0"/>
          <w:numId w:val="21"/>
        </w:numPr>
        <w:spacing w:line="360" w:lineRule="auto"/>
      </w:pPr>
      <w:r w:rsidRPr="00741221">
        <w:t>The incident management team should assess the extent of the data breach, including the types of customer data compromised and the number of affected individuals.</w:t>
      </w:r>
    </w:p>
    <w:p w14:paraId="318305AA" w14:textId="77777777" w:rsidR="00A45B7C" w:rsidRPr="00741221" w:rsidRDefault="00A45B7C" w:rsidP="00A45B7C">
      <w:pPr>
        <w:numPr>
          <w:ilvl w:val="0"/>
          <w:numId w:val="21"/>
        </w:numPr>
        <w:spacing w:line="360" w:lineRule="auto"/>
      </w:pPr>
      <w:r w:rsidRPr="00741221">
        <w:t>The team should initiate incident containment measures, such as isolating affected systems and disabling compromised user accounts.</w:t>
      </w:r>
    </w:p>
    <w:p w14:paraId="0A7D1D2F" w14:textId="77777777" w:rsidR="00A45B7C" w:rsidRDefault="00A45B7C" w:rsidP="00A45B7C">
      <w:pPr>
        <w:numPr>
          <w:ilvl w:val="0"/>
          <w:numId w:val="21"/>
        </w:numPr>
        <w:spacing w:line="360" w:lineRule="auto"/>
      </w:pPr>
      <w:r w:rsidRPr="00741221">
        <w:t>The incident commander should activate the data breach notification procedures in accordance with GDPR requirements, considering factors such as the scope of the breach, the potential impact on individuals, and the timing of notifications.</w:t>
      </w:r>
    </w:p>
    <w:p w14:paraId="7CD5400E" w14:textId="77777777" w:rsidR="00A45B7C" w:rsidRPr="00741221" w:rsidRDefault="00A45B7C" w:rsidP="00A45B7C">
      <w:pPr>
        <w:pStyle w:val="ListParagraph"/>
        <w:numPr>
          <w:ilvl w:val="0"/>
          <w:numId w:val="20"/>
        </w:numPr>
        <w:spacing w:after="160" w:line="360" w:lineRule="auto"/>
      </w:pPr>
      <w:r w:rsidRPr="00741221">
        <w:t>Inject 2 - Spread of Malware and Data Exfiltration</w:t>
      </w:r>
      <w:r>
        <w:t xml:space="preserve"> </w:t>
      </w:r>
      <w:r w:rsidRPr="00741221">
        <w:t>Response Frame:</w:t>
      </w:r>
    </w:p>
    <w:p w14:paraId="1C074AD4" w14:textId="77777777" w:rsidR="00A45B7C" w:rsidRPr="00741221" w:rsidRDefault="00A45B7C" w:rsidP="00A45B7C">
      <w:pPr>
        <w:numPr>
          <w:ilvl w:val="0"/>
          <w:numId w:val="21"/>
        </w:numPr>
        <w:spacing w:line="360" w:lineRule="auto"/>
      </w:pPr>
      <w:r w:rsidRPr="00741221">
        <w:lastRenderedPageBreak/>
        <w:t>The incident management team should prioritize the containment and eradication of the malware, employing the expertise of IT security specialists.</w:t>
      </w:r>
    </w:p>
    <w:p w14:paraId="5ECE76AA" w14:textId="77777777" w:rsidR="00A45B7C" w:rsidRPr="00741221" w:rsidRDefault="00A45B7C" w:rsidP="00A45B7C">
      <w:pPr>
        <w:numPr>
          <w:ilvl w:val="0"/>
          <w:numId w:val="21"/>
        </w:numPr>
        <w:spacing w:line="360" w:lineRule="auto"/>
      </w:pPr>
      <w:r w:rsidRPr="00741221">
        <w:t>Technical measures like isolating infected systems, deploying anti-malware tools, and conducting forensic analysis should be implemented.</w:t>
      </w:r>
    </w:p>
    <w:p w14:paraId="31AB34D2" w14:textId="77777777" w:rsidR="00A45B7C" w:rsidRPr="00741221" w:rsidRDefault="00A45B7C" w:rsidP="00A45B7C">
      <w:pPr>
        <w:numPr>
          <w:ilvl w:val="0"/>
          <w:numId w:val="21"/>
        </w:numPr>
        <w:spacing w:line="360" w:lineRule="auto"/>
      </w:pPr>
      <w:r w:rsidRPr="00741221">
        <w:t>The team should assess the potential exfiltration of sensitive data and determine if any customer data has been unlawfully accessed or transferred.</w:t>
      </w:r>
    </w:p>
    <w:p w14:paraId="101626B2" w14:textId="77777777" w:rsidR="00A45B7C" w:rsidRDefault="00A45B7C" w:rsidP="00A45B7C">
      <w:pPr>
        <w:numPr>
          <w:ilvl w:val="0"/>
          <w:numId w:val="21"/>
        </w:numPr>
        <w:spacing w:line="360" w:lineRule="auto"/>
      </w:pPr>
      <w:r w:rsidRPr="00741221">
        <w:t>Incident communications lead should ensure timely updates to internal stakeholders, emphasizing the ongoing remediation efforts and reassuring customers about the measures being taken to protect their data.</w:t>
      </w:r>
    </w:p>
    <w:p w14:paraId="3CD73C4D" w14:textId="77777777" w:rsidR="00A45B7C" w:rsidRPr="00741221" w:rsidRDefault="00A45B7C" w:rsidP="00A45B7C">
      <w:pPr>
        <w:pStyle w:val="ListParagraph"/>
        <w:numPr>
          <w:ilvl w:val="0"/>
          <w:numId w:val="20"/>
        </w:numPr>
        <w:spacing w:after="160" w:line="360" w:lineRule="auto"/>
      </w:pPr>
      <w:r w:rsidRPr="00741221">
        <w:t>Inject 3 - Coordinated Campaign and Industry Collaboration</w:t>
      </w:r>
      <w:r>
        <w:t xml:space="preserve"> </w:t>
      </w:r>
      <w:r w:rsidRPr="00741221">
        <w:t>Response Frame:</w:t>
      </w:r>
    </w:p>
    <w:p w14:paraId="2831344F" w14:textId="77777777" w:rsidR="00A45B7C" w:rsidRPr="00741221" w:rsidRDefault="00A45B7C" w:rsidP="00A45B7C">
      <w:pPr>
        <w:numPr>
          <w:ilvl w:val="0"/>
          <w:numId w:val="21"/>
        </w:numPr>
        <w:spacing w:line="360" w:lineRule="auto"/>
      </w:pPr>
      <w:r w:rsidRPr="00741221">
        <w:t>The incident management team should establish communication channels with other affected organizations to exchange threat intelligence and collaborate on defense strategies.</w:t>
      </w:r>
    </w:p>
    <w:p w14:paraId="02B0887B" w14:textId="77777777" w:rsidR="00A45B7C" w:rsidRPr="00741221" w:rsidRDefault="00A45B7C" w:rsidP="00A45B7C">
      <w:pPr>
        <w:numPr>
          <w:ilvl w:val="0"/>
          <w:numId w:val="21"/>
        </w:numPr>
        <w:spacing w:line="360" w:lineRule="auto"/>
      </w:pPr>
      <w:r w:rsidRPr="00741221">
        <w:t>The team should participate in industry forums or share information through established information-sharing platforms to enhance collective situational awareness.</w:t>
      </w:r>
    </w:p>
    <w:p w14:paraId="497078A0" w14:textId="77777777" w:rsidR="00A45B7C" w:rsidRPr="00741221" w:rsidRDefault="00A45B7C" w:rsidP="00A45B7C">
      <w:pPr>
        <w:numPr>
          <w:ilvl w:val="0"/>
          <w:numId w:val="21"/>
        </w:numPr>
        <w:spacing w:line="360" w:lineRule="auto"/>
      </w:pPr>
      <w:r w:rsidRPr="00741221">
        <w:t>Legal counsel and data protection officer should review the implications of the coordinated campaign on Callego's legal obligations, privacy policies, and contractual agreements.</w:t>
      </w:r>
    </w:p>
    <w:p w14:paraId="7AD076D4" w14:textId="77777777" w:rsidR="00A45B7C" w:rsidRPr="00741221" w:rsidRDefault="00A45B7C" w:rsidP="00A45B7C">
      <w:pPr>
        <w:numPr>
          <w:ilvl w:val="0"/>
          <w:numId w:val="21"/>
        </w:numPr>
        <w:spacing w:line="360" w:lineRule="auto"/>
      </w:pPr>
      <w:r w:rsidRPr="00741221">
        <w:t>The incident commander should evaluate the need for additional resources or external assistance, such as engaging incident response service providers or law enforcement agencies, to effectively respond to the coordinated attack.</w:t>
      </w:r>
    </w:p>
    <w:p w14:paraId="2A6B98A8" w14:textId="77777777" w:rsidR="00A45B7C" w:rsidRPr="00741221" w:rsidRDefault="00A45B7C" w:rsidP="00A45B7C">
      <w:pPr>
        <w:spacing w:line="480" w:lineRule="auto"/>
        <w:ind w:firstLine="720"/>
      </w:pPr>
      <w:r w:rsidRPr="00741221">
        <w:t>These response frames provide a starting point for discussion and decision-making during the exercise. The facilitator can prompt the incident management team to consider various factors, assess the potential consequences of different response strategies, and make informed decisions based on the available information and resources.</w:t>
      </w:r>
    </w:p>
    <w:p w14:paraId="7CCC1F66" w14:textId="77777777" w:rsidR="00A45B7C" w:rsidRDefault="00A45B7C" w:rsidP="00A45B7C">
      <w:pPr>
        <w:pStyle w:val="ListParagraph"/>
        <w:numPr>
          <w:ilvl w:val="0"/>
          <w:numId w:val="16"/>
        </w:numPr>
        <w:spacing w:after="160" w:line="480" w:lineRule="auto"/>
      </w:pPr>
      <w:r w:rsidRPr="001C3139">
        <w:lastRenderedPageBreak/>
        <w:t xml:space="preserve">Group Discussion: </w:t>
      </w:r>
    </w:p>
    <w:p w14:paraId="3DDD7900" w14:textId="77777777" w:rsidR="00A45B7C" w:rsidRPr="001C3139" w:rsidRDefault="00A45B7C" w:rsidP="00A45B7C">
      <w:pPr>
        <w:spacing w:line="480" w:lineRule="auto"/>
        <w:ind w:firstLine="720"/>
      </w:pPr>
      <w:r w:rsidRPr="001C3139">
        <w:t>After the exercise concludes, there will be a group discussion session to reflect on the exercise and discuss the lessons learned. This session will last approximately 50 minutes and will provide an opportunity for participants to share their observations, challenges faced, and improvements that can be made to the incident management process. The facilitator will guide the discussion, encouraging active participation from all team members.</w:t>
      </w:r>
    </w:p>
    <w:p w14:paraId="7477D308" w14:textId="77777777" w:rsidR="00A45B7C" w:rsidRPr="001C3139" w:rsidRDefault="00A45B7C" w:rsidP="00A45B7C">
      <w:pPr>
        <w:spacing w:line="480" w:lineRule="auto"/>
        <w:ind w:firstLine="720"/>
      </w:pPr>
      <w:r w:rsidRPr="001C3139">
        <w:t>Please note that these instructions provide an overview of the exercise structure, but the specific details of the attack scenario, injects, and response frames will be developed based on Callego's internal security context and objectives. The facilitator will have the flexibility to adapt and adjust the exercise elements as necessary to meet the exercise objectives.</w:t>
      </w:r>
    </w:p>
    <w:p w14:paraId="33E7D889" w14:textId="77777777" w:rsidR="00A45B7C" w:rsidRDefault="00A45B7C" w:rsidP="00A45B7C">
      <w:pPr>
        <w:spacing w:line="480" w:lineRule="auto"/>
        <w:ind w:firstLine="720"/>
      </w:pPr>
      <w:r w:rsidRPr="001C3139">
        <w:t>Remember, the primary goal of this exercise is to enhance Callego's incident management capabilities and promote effective collaboration and decision-making in a simulated incident scenario. Your active participation, open communication, and willingness to learn will contribute to a successful and valuable exercise experience.</w:t>
      </w:r>
    </w:p>
    <w:p w14:paraId="3FEA6518" w14:textId="77777777" w:rsidR="00A45B7C" w:rsidRDefault="00A45B7C" w:rsidP="00A45B7C">
      <w:pPr>
        <w:spacing w:line="480" w:lineRule="auto"/>
        <w:rPr>
          <w:rStyle w:val="Heading1Char"/>
        </w:rPr>
      </w:pPr>
    </w:p>
    <w:p w14:paraId="676FAB32" w14:textId="77777777" w:rsidR="00A71F08" w:rsidRDefault="00A71F08" w:rsidP="00A45B7C">
      <w:pPr>
        <w:spacing w:line="480" w:lineRule="auto"/>
        <w:rPr>
          <w:rStyle w:val="Heading1Char"/>
        </w:rPr>
      </w:pPr>
    </w:p>
    <w:p w14:paraId="3645994A" w14:textId="77777777" w:rsidR="00A45B7C" w:rsidRDefault="00A45B7C" w:rsidP="00A45B7C">
      <w:pPr>
        <w:spacing w:line="480" w:lineRule="auto"/>
        <w:rPr>
          <w:rStyle w:val="Heading1Char"/>
        </w:rPr>
      </w:pPr>
    </w:p>
    <w:p w14:paraId="67A3183A" w14:textId="77777777" w:rsidR="00A71F08" w:rsidRDefault="00A71F08" w:rsidP="00A45B7C">
      <w:pPr>
        <w:spacing w:line="480" w:lineRule="auto"/>
        <w:rPr>
          <w:rStyle w:val="Heading1Char"/>
        </w:rPr>
      </w:pPr>
    </w:p>
    <w:p w14:paraId="2D2452A8" w14:textId="77777777" w:rsidR="00655066" w:rsidRDefault="00655066" w:rsidP="00A45B7C">
      <w:pPr>
        <w:spacing w:line="480" w:lineRule="auto"/>
        <w:rPr>
          <w:rStyle w:val="Heading1Char"/>
        </w:rPr>
      </w:pPr>
    </w:p>
    <w:p w14:paraId="27168280" w14:textId="77777777" w:rsidR="00A45B7C" w:rsidRDefault="00A45B7C" w:rsidP="00A45B7C">
      <w:pPr>
        <w:spacing w:line="480" w:lineRule="auto"/>
        <w:ind w:firstLine="720"/>
      </w:pPr>
      <w:bookmarkStart w:id="30" w:name="_Toc136704258"/>
      <w:bookmarkStart w:id="31" w:name="_Toc137824658"/>
      <w:r w:rsidRPr="00A45B7C">
        <w:rPr>
          <w:rStyle w:val="Heading2Char"/>
        </w:rPr>
        <w:lastRenderedPageBreak/>
        <w:t>Visual Representation of Exercise</w:t>
      </w:r>
      <w:bookmarkEnd w:id="30"/>
      <w:bookmarkEnd w:id="31"/>
      <w:r>
        <w:t>:</w:t>
      </w:r>
    </w:p>
    <w:p w14:paraId="75EB463D" w14:textId="5B1DDECC" w:rsidR="006C4D00" w:rsidRPr="00A71F08" w:rsidRDefault="00A45B7C" w:rsidP="00A71F08">
      <w:pPr>
        <w:spacing w:line="480" w:lineRule="auto"/>
        <w:ind w:firstLine="720"/>
        <w:rPr>
          <w:rStyle w:val="Heading2Char"/>
          <w:rFonts w:ascii="Times New Roman" w:eastAsiaTheme="minorHAnsi" w:hAnsi="Times New Roman" w:cstheme="minorBidi"/>
          <w:color w:val="auto"/>
          <w:sz w:val="24"/>
          <w:szCs w:val="22"/>
        </w:rPr>
      </w:pPr>
      <w:r>
        <w:object w:dxaOrig="9510" w:dyaOrig="12271" w14:anchorId="202D55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1pt" o:ole="">
            <v:imagedata r:id="rId8" o:title=""/>
          </v:shape>
          <o:OLEObject Type="Embed" ProgID="Visio.Drawing.15" ShapeID="_x0000_i1025" DrawAspect="Content" ObjectID="_1756480983" r:id="rId9"/>
        </w:object>
      </w:r>
      <w:bookmarkStart w:id="32" w:name="_Toc136704259"/>
    </w:p>
    <w:p w14:paraId="037056D5" w14:textId="47B13FD9" w:rsidR="00A45B7C" w:rsidRPr="00F92580" w:rsidRDefault="00A45B7C" w:rsidP="00A45B7C">
      <w:pPr>
        <w:spacing w:line="480" w:lineRule="auto"/>
        <w:ind w:firstLine="360"/>
      </w:pPr>
      <w:bookmarkStart w:id="33" w:name="_Toc137824659"/>
      <w:r w:rsidRPr="00A45B7C">
        <w:rPr>
          <w:rStyle w:val="Heading2Char"/>
        </w:rPr>
        <w:lastRenderedPageBreak/>
        <w:t>Projection of Lessons Learned</w:t>
      </w:r>
      <w:bookmarkEnd w:id="32"/>
      <w:bookmarkEnd w:id="33"/>
      <w:r w:rsidRPr="00F92580">
        <w:t>:</w:t>
      </w:r>
    </w:p>
    <w:p w14:paraId="07BFE780" w14:textId="77777777" w:rsidR="00A45B7C" w:rsidRPr="00F92580" w:rsidRDefault="00A45B7C" w:rsidP="00A45B7C">
      <w:pPr>
        <w:spacing w:line="480" w:lineRule="auto"/>
        <w:ind w:firstLine="360"/>
      </w:pPr>
      <w:r w:rsidRPr="00F92580">
        <w:t xml:space="preserve">The completion of the exercise </w:t>
      </w:r>
      <w:r>
        <w:t>will provide</w:t>
      </w:r>
      <w:r w:rsidRPr="00F92580">
        <w:t xml:space="preserve"> valuable insights and lessons that can be used to enhance Callego's incident management capabilities and strengthen GDPR compliance. Here are some key lessons learned:</w:t>
      </w:r>
    </w:p>
    <w:p w14:paraId="6820BCDD" w14:textId="77777777" w:rsidR="00A45B7C" w:rsidRPr="00F92580" w:rsidRDefault="00A45B7C" w:rsidP="00A45B7C">
      <w:pPr>
        <w:numPr>
          <w:ilvl w:val="0"/>
          <w:numId w:val="22"/>
        </w:numPr>
        <w:spacing w:line="360" w:lineRule="auto"/>
      </w:pPr>
      <w:r w:rsidRPr="00F92580">
        <w:t>Technical Measures Assessments and Need for Improvement:</w:t>
      </w:r>
    </w:p>
    <w:p w14:paraId="4AFA604C" w14:textId="77777777" w:rsidR="00A45B7C" w:rsidRPr="00F92580" w:rsidRDefault="00A45B7C" w:rsidP="00A45B7C">
      <w:pPr>
        <w:numPr>
          <w:ilvl w:val="0"/>
          <w:numId w:val="23"/>
        </w:numPr>
        <w:spacing w:line="360" w:lineRule="auto"/>
      </w:pPr>
      <w:r w:rsidRPr="00F92580">
        <w:t>The exercise revealed the importance of regularly evaluating the effectiveness of technical control measures, such as the intrusion detection system (IDS). It highlighted the need for continuous monitoring, tuning, and updating of security tools to detect and respond to evolving threats.</w:t>
      </w:r>
    </w:p>
    <w:p w14:paraId="024D20AD" w14:textId="77777777" w:rsidR="00A45B7C" w:rsidRPr="00F92580" w:rsidRDefault="00A45B7C" w:rsidP="00A45B7C">
      <w:pPr>
        <w:numPr>
          <w:ilvl w:val="0"/>
          <w:numId w:val="23"/>
        </w:numPr>
        <w:spacing w:line="360" w:lineRule="auto"/>
      </w:pPr>
      <w:r w:rsidRPr="00F92580">
        <w:t>It identified areas for improvement in network segmentation and access controls to prevent lateral movement of malware and limit the impact of potential breaches.</w:t>
      </w:r>
    </w:p>
    <w:p w14:paraId="63EB30E3" w14:textId="77777777" w:rsidR="00A45B7C" w:rsidRPr="00F92580" w:rsidRDefault="00A45B7C" w:rsidP="00A45B7C">
      <w:pPr>
        <w:numPr>
          <w:ilvl w:val="0"/>
          <w:numId w:val="24"/>
        </w:numPr>
        <w:spacing w:line="360" w:lineRule="auto"/>
      </w:pPr>
      <w:r w:rsidRPr="00F92580">
        <w:t>Communication Procedure Recommendations:</w:t>
      </w:r>
    </w:p>
    <w:p w14:paraId="50BF5C78" w14:textId="77777777" w:rsidR="00A45B7C" w:rsidRPr="00F92580" w:rsidRDefault="00A45B7C" w:rsidP="00A45B7C">
      <w:pPr>
        <w:numPr>
          <w:ilvl w:val="0"/>
          <w:numId w:val="25"/>
        </w:numPr>
        <w:spacing w:line="360" w:lineRule="auto"/>
      </w:pPr>
      <w:r w:rsidRPr="00F92580">
        <w:t>The exercise emphasized the critical role of clear and timely communication during incident response. It highlighted the need for streamlined and well-defined communication procedures, ensuring that stakeholders receive accurate and consistent updates.</w:t>
      </w:r>
    </w:p>
    <w:p w14:paraId="584B3691" w14:textId="77777777" w:rsidR="00A45B7C" w:rsidRPr="00F92580" w:rsidRDefault="00A45B7C" w:rsidP="00A45B7C">
      <w:pPr>
        <w:numPr>
          <w:ilvl w:val="0"/>
          <w:numId w:val="25"/>
        </w:numPr>
        <w:spacing w:line="360" w:lineRule="auto"/>
      </w:pPr>
      <w:r w:rsidRPr="00F92580">
        <w:t>Recommendations may include establishing predefined communication channels, maintaining a contact list of key personnel, and defining roles and responsibilities for incident communication.</w:t>
      </w:r>
    </w:p>
    <w:p w14:paraId="587943BF" w14:textId="77777777" w:rsidR="00A45B7C" w:rsidRPr="00F92580" w:rsidRDefault="00A45B7C" w:rsidP="00A45B7C">
      <w:pPr>
        <w:numPr>
          <w:ilvl w:val="0"/>
          <w:numId w:val="26"/>
        </w:numPr>
        <w:spacing w:line="360" w:lineRule="auto"/>
      </w:pPr>
      <w:r w:rsidRPr="00F92580">
        <w:t>Areas to Cover in Other Training and User Awareness Campaigns:</w:t>
      </w:r>
    </w:p>
    <w:p w14:paraId="3F28E5E1" w14:textId="77777777" w:rsidR="00A45B7C" w:rsidRPr="00F92580" w:rsidRDefault="00A45B7C" w:rsidP="00A45B7C">
      <w:pPr>
        <w:numPr>
          <w:ilvl w:val="0"/>
          <w:numId w:val="27"/>
        </w:numPr>
        <w:tabs>
          <w:tab w:val="num" w:pos="720"/>
        </w:tabs>
        <w:spacing w:line="360" w:lineRule="auto"/>
      </w:pPr>
      <w:r w:rsidRPr="00F92580">
        <w:t>The exercise highlighted the importance of ongoing training and user awareness campaigns to reinforce security best practices, particularly in the context of phishing attacks. It emphasized the need for regular simulated phishing exercises and tailored training modules to educate employees on identifying and reporting suspicious emails.</w:t>
      </w:r>
    </w:p>
    <w:p w14:paraId="1F07CD5F" w14:textId="77777777" w:rsidR="00A45B7C" w:rsidRPr="00F92580" w:rsidRDefault="00A45B7C" w:rsidP="00A45B7C">
      <w:pPr>
        <w:numPr>
          <w:ilvl w:val="0"/>
          <w:numId w:val="27"/>
        </w:numPr>
        <w:tabs>
          <w:tab w:val="num" w:pos="720"/>
        </w:tabs>
        <w:spacing w:line="360" w:lineRule="auto"/>
      </w:pPr>
      <w:r w:rsidRPr="00F92580">
        <w:lastRenderedPageBreak/>
        <w:t>Additional training areas may include secure password management, recognizing social engineering techniques, and the proper handling of sensitive customer data.</w:t>
      </w:r>
    </w:p>
    <w:p w14:paraId="095E66D1" w14:textId="77777777" w:rsidR="00A45B7C" w:rsidRPr="00F92580" w:rsidRDefault="00A45B7C" w:rsidP="00A45B7C">
      <w:pPr>
        <w:numPr>
          <w:ilvl w:val="0"/>
          <w:numId w:val="28"/>
        </w:numPr>
        <w:spacing w:line="360" w:lineRule="auto"/>
      </w:pPr>
      <w:r w:rsidRPr="00F92580">
        <w:t>Regulatory and Legal Compliance Concerns:</w:t>
      </w:r>
    </w:p>
    <w:p w14:paraId="059B2756" w14:textId="77777777" w:rsidR="00A45B7C" w:rsidRPr="00F92580" w:rsidRDefault="00A45B7C" w:rsidP="00A45B7C">
      <w:pPr>
        <w:numPr>
          <w:ilvl w:val="0"/>
          <w:numId w:val="29"/>
        </w:numPr>
        <w:tabs>
          <w:tab w:val="num" w:pos="720"/>
        </w:tabs>
        <w:spacing w:line="360" w:lineRule="auto"/>
      </w:pPr>
      <w:r w:rsidRPr="00F92580">
        <w:t>The exercise underscored the significance of GDPR compliance and the legal obligations surrounding data breaches. It revealed the importance of involving legal counsel and the data protection officer early in the incident response process to ensure adherence to regulatory requirements.</w:t>
      </w:r>
    </w:p>
    <w:p w14:paraId="2C40C5B1" w14:textId="77777777" w:rsidR="00A45B7C" w:rsidRPr="00F92580" w:rsidRDefault="00A45B7C" w:rsidP="00A45B7C">
      <w:pPr>
        <w:numPr>
          <w:ilvl w:val="0"/>
          <w:numId w:val="29"/>
        </w:numPr>
        <w:tabs>
          <w:tab w:val="num" w:pos="720"/>
        </w:tabs>
        <w:spacing w:line="360" w:lineRule="auto"/>
      </w:pPr>
      <w:r w:rsidRPr="00F92580">
        <w:t>Lessons learned include the need for clear incident response procedures aligned with GDPR breach notification timelines, proper documentation of incident details for regulatory reporting, and understanding the potential financial and reputational consequences of non-compliance.</w:t>
      </w:r>
    </w:p>
    <w:p w14:paraId="4BECDAA9" w14:textId="77777777" w:rsidR="00A45B7C" w:rsidRPr="00F92580" w:rsidRDefault="00A45B7C" w:rsidP="00A45B7C">
      <w:pPr>
        <w:numPr>
          <w:ilvl w:val="0"/>
          <w:numId w:val="30"/>
        </w:numPr>
        <w:spacing w:line="360" w:lineRule="auto"/>
      </w:pPr>
      <w:r w:rsidRPr="00F92580">
        <w:t>Documenting Risk/Exposure for Upper Management:</w:t>
      </w:r>
    </w:p>
    <w:p w14:paraId="588D6A8C" w14:textId="77777777" w:rsidR="00A45B7C" w:rsidRPr="00F92580" w:rsidRDefault="00A45B7C" w:rsidP="00A45B7C">
      <w:pPr>
        <w:numPr>
          <w:ilvl w:val="0"/>
          <w:numId w:val="31"/>
        </w:numPr>
        <w:spacing w:line="360" w:lineRule="auto"/>
      </w:pPr>
      <w:r w:rsidRPr="00F92580">
        <w:t>The exercise demonstrated the value of documenting the identified risks and exposure related to potential security incidents for upper management's understanding and decision-making processes. It emphasized the need for concise and comprehensive risk assessments that outline the potential impact, likelihood, and mitigations of various incident scenarios.</w:t>
      </w:r>
    </w:p>
    <w:p w14:paraId="443D5EF1" w14:textId="77777777" w:rsidR="00A45B7C" w:rsidRPr="00F92580" w:rsidRDefault="00A45B7C" w:rsidP="00A45B7C">
      <w:pPr>
        <w:numPr>
          <w:ilvl w:val="0"/>
          <w:numId w:val="31"/>
        </w:numPr>
        <w:spacing w:line="360" w:lineRule="auto"/>
      </w:pPr>
      <w:r w:rsidRPr="00F92580">
        <w:t>Recommendations may include developing executive-level incident reports, periodic briefings on the incident landscape, and providing senior management with the necessary information to allocate resources effectively.</w:t>
      </w:r>
    </w:p>
    <w:p w14:paraId="7C49BFF1" w14:textId="75976A7C" w:rsidR="00A45B7C" w:rsidRDefault="00A45B7C" w:rsidP="00A45B7C">
      <w:pPr>
        <w:spacing w:line="480" w:lineRule="auto"/>
        <w:ind w:firstLine="720"/>
      </w:pPr>
      <w:r>
        <w:t>“T</w:t>
      </w:r>
      <w:r w:rsidRPr="00DC1AAC">
        <w:t xml:space="preserve">he results and lessons learned during an exercise as well as the objectives and debrief comments will be presented in an after-action report. The report will list any relevant recommendations to strengthen a firm’s cybersecurity preparedness. Once the report has been reviewed, action items need to be assigned to proper personnel to update the cybersecurity risk management plan being tested. These updates will need to be reflected in the report and all parties need to be notified of the changes. If needed, an organization can conduct an additional </w:t>
      </w:r>
      <w:r w:rsidRPr="00DC1AAC">
        <w:lastRenderedPageBreak/>
        <w:t>tabletop exercise to test the updated plans and procedures</w:t>
      </w:r>
      <w:r>
        <w:t xml:space="preserve">” </w:t>
      </w:r>
      <w:sdt>
        <w:sdtPr>
          <w:id w:val="1580873894"/>
          <w:citation/>
        </w:sdtPr>
        <w:sdtContent>
          <w:r>
            <w:fldChar w:fldCharType="begin"/>
          </w:r>
          <w:r>
            <w:instrText xml:space="preserve"> CITATION Gra22 \l 1033 </w:instrText>
          </w:r>
          <w:r>
            <w:fldChar w:fldCharType="separate"/>
          </w:r>
          <w:r>
            <w:rPr>
              <w:noProof/>
            </w:rPr>
            <w:t>(Gray Analytics, 2022)</w:t>
          </w:r>
          <w:r>
            <w:fldChar w:fldCharType="end"/>
          </w:r>
        </w:sdtContent>
      </w:sdt>
      <w:r>
        <w:t xml:space="preserve">. </w:t>
      </w:r>
      <w:r w:rsidRPr="00F92580">
        <w:t>By analyzing the exercise outcomes and extracting these lessons learned, Callego can prioritize areas for improvement, refine incident management processes and procedures, and allocate resources to address identified gaps. This proactive approach will contribute to building a more resilient and GDPR-compliant organization, capable of effectively responding to security incidents while protecting customer data and minimizing business disruptions.</w:t>
      </w:r>
      <w:r>
        <w:t xml:space="preserve"> </w:t>
      </w:r>
    </w:p>
    <w:p w14:paraId="4B014466" w14:textId="77777777" w:rsidR="004E1852" w:rsidRDefault="004E1852" w:rsidP="00A45B7C">
      <w:pPr>
        <w:spacing w:line="480" w:lineRule="auto"/>
        <w:ind w:firstLine="720"/>
      </w:pPr>
    </w:p>
    <w:p w14:paraId="32F60639" w14:textId="77777777" w:rsidR="004E1852" w:rsidRDefault="004E1852" w:rsidP="00A45B7C">
      <w:pPr>
        <w:spacing w:line="480" w:lineRule="auto"/>
        <w:ind w:firstLine="720"/>
      </w:pPr>
    </w:p>
    <w:p w14:paraId="3D88DFD8" w14:textId="77777777" w:rsidR="004E1852" w:rsidRDefault="004E1852" w:rsidP="00A45B7C">
      <w:pPr>
        <w:spacing w:line="480" w:lineRule="auto"/>
        <w:ind w:firstLine="720"/>
      </w:pPr>
    </w:p>
    <w:p w14:paraId="6D57E9BC" w14:textId="77777777" w:rsidR="004E1852" w:rsidRDefault="004E1852" w:rsidP="00A45B7C">
      <w:pPr>
        <w:spacing w:line="480" w:lineRule="auto"/>
        <w:ind w:firstLine="720"/>
      </w:pPr>
    </w:p>
    <w:p w14:paraId="294C9F6D" w14:textId="77777777" w:rsidR="004E1852" w:rsidRDefault="004E1852" w:rsidP="00A45B7C">
      <w:pPr>
        <w:spacing w:line="480" w:lineRule="auto"/>
        <w:ind w:firstLine="720"/>
      </w:pPr>
    </w:p>
    <w:p w14:paraId="68602E51" w14:textId="77777777" w:rsidR="004E1852" w:rsidRDefault="004E1852" w:rsidP="00A45B7C">
      <w:pPr>
        <w:spacing w:line="480" w:lineRule="auto"/>
        <w:ind w:firstLine="720"/>
      </w:pPr>
    </w:p>
    <w:p w14:paraId="71B4380B" w14:textId="77777777" w:rsidR="004E1852" w:rsidRDefault="004E1852" w:rsidP="00A45B7C">
      <w:pPr>
        <w:spacing w:line="480" w:lineRule="auto"/>
        <w:ind w:firstLine="720"/>
      </w:pPr>
    </w:p>
    <w:p w14:paraId="358CD72D" w14:textId="77777777" w:rsidR="004E1852" w:rsidRDefault="004E1852" w:rsidP="00A45B7C">
      <w:pPr>
        <w:spacing w:line="480" w:lineRule="auto"/>
        <w:ind w:firstLine="720"/>
      </w:pPr>
    </w:p>
    <w:p w14:paraId="46464A50" w14:textId="77777777" w:rsidR="004E1852" w:rsidRDefault="004E1852" w:rsidP="00A45B7C">
      <w:pPr>
        <w:spacing w:line="480" w:lineRule="auto"/>
        <w:ind w:firstLine="720"/>
      </w:pPr>
    </w:p>
    <w:p w14:paraId="694A18EB" w14:textId="77777777" w:rsidR="004E1852" w:rsidRDefault="004E1852" w:rsidP="00A45B7C">
      <w:pPr>
        <w:spacing w:line="480" w:lineRule="auto"/>
        <w:ind w:firstLine="720"/>
      </w:pPr>
    </w:p>
    <w:p w14:paraId="672954F0" w14:textId="77777777" w:rsidR="004E1852" w:rsidRDefault="004E1852" w:rsidP="00A45B7C">
      <w:pPr>
        <w:spacing w:line="480" w:lineRule="auto"/>
        <w:ind w:firstLine="720"/>
      </w:pPr>
    </w:p>
    <w:p w14:paraId="69B60897" w14:textId="77777777" w:rsidR="004E1852" w:rsidRDefault="004E1852" w:rsidP="00A45B7C">
      <w:pPr>
        <w:spacing w:line="480" w:lineRule="auto"/>
        <w:ind w:firstLine="720"/>
      </w:pPr>
    </w:p>
    <w:p w14:paraId="7E4004B8" w14:textId="77777777" w:rsidR="004E1852" w:rsidRDefault="004E1852" w:rsidP="00A45B7C">
      <w:pPr>
        <w:spacing w:line="480" w:lineRule="auto"/>
        <w:ind w:firstLine="720"/>
      </w:pPr>
    </w:p>
    <w:bookmarkStart w:id="34" w:name="_Toc137824660" w:displacedByCustomXml="next"/>
    <w:sdt>
      <w:sdtPr>
        <w:rPr>
          <w:rFonts w:ascii="Times New Roman" w:eastAsiaTheme="minorHAnsi" w:hAnsi="Times New Roman" w:cstheme="minorBidi"/>
          <w:color w:val="auto"/>
          <w:kern w:val="2"/>
          <w:sz w:val="24"/>
          <w:szCs w:val="22"/>
          <w14:ligatures w14:val="standardContextual"/>
        </w:rPr>
        <w:id w:val="-2119984480"/>
        <w:docPartObj>
          <w:docPartGallery w:val="Bibliographies"/>
          <w:docPartUnique/>
        </w:docPartObj>
      </w:sdtPr>
      <w:sdtContent>
        <w:p w14:paraId="59B6AE6F" w14:textId="3137B2C4" w:rsidR="004E1852" w:rsidRDefault="004E1852">
          <w:pPr>
            <w:pStyle w:val="Heading1"/>
          </w:pPr>
          <w:r>
            <w:t>References</w:t>
          </w:r>
          <w:bookmarkEnd w:id="34"/>
        </w:p>
        <w:sdt>
          <w:sdtPr>
            <w:id w:val="-573587230"/>
            <w:bibliography/>
          </w:sdtPr>
          <w:sdtContent>
            <w:p w14:paraId="20A49A27" w14:textId="77777777" w:rsidR="004E1852" w:rsidRDefault="004E1852" w:rsidP="004E1852">
              <w:pPr>
                <w:pStyle w:val="Bibliography"/>
                <w:ind w:left="720" w:hanging="720"/>
                <w:rPr>
                  <w:noProof/>
                  <w:kern w:val="0"/>
                  <w:szCs w:val="24"/>
                  <w14:ligatures w14:val="none"/>
                </w:rPr>
              </w:pPr>
              <w:r>
                <w:fldChar w:fldCharType="begin"/>
              </w:r>
              <w:r>
                <w:instrText xml:space="preserve"> BIBLIOGRAPHY </w:instrText>
              </w:r>
              <w:r>
                <w:fldChar w:fldCharType="separate"/>
              </w:r>
              <w:r>
                <w:rPr>
                  <w:noProof/>
                </w:rPr>
                <w:t xml:space="preserve">Angafor, G. N., Yevseyeva, I., &amp; He, Y. (2020, November). Game-based learning: A review of tabletop exercises for cybersecurity incident response training. </w:t>
              </w:r>
              <w:r>
                <w:rPr>
                  <w:i/>
                  <w:iCs/>
                  <w:noProof/>
                </w:rPr>
                <w:t>Security &amp; Privacy, 3</w:t>
              </w:r>
              <w:r>
                <w:rPr>
                  <w:noProof/>
                </w:rPr>
                <w:t>(6), 1-19.</w:t>
              </w:r>
            </w:p>
            <w:p w14:paraId="65BA9A1D" w14:textId="77777777" w:rsidR="004E1852" w:rsidRDefault="004E1852" w:rsidP="004E1852">
              <w:pPr>
                <w:pStyle w:val="Bibliography"/>
                <w:ind w:left="720" w:hanging="720"/>
                <w:rPr>
                  <w:noProof/>
                </w:rPr>
              </w:pPr>
              <w:r>
                <w:rPr>
                  <w:noProof/>
                </w:rPr>
                <w:t xml:space="preserve">Data Privacy Manager. (2021, November 2). </w:t>
              </w:r>
              <w:r>
                <w:rPr>
                  <w:i/>
                  <w:iCs/>
                  <w:noProof/>
                </w:rPr>
                <w:t>Pseudonymization according to the GDPR</w:t>
              </w:r>
              <w:r>
                <w:rPr>
                  <w:noProof/>
                </w:rPr>
                <w:t>. Retrieved from Data Privacy Manager: https://dataprivacymanager.net/pseudonymization-according-to-the-gdpr/</w:t>
              </w:r>
            </w:p>
            <w:p w14:paraId="42B74378" w14:textId="77777777" w:rsidR="004E1852" w:rsidRDefault="004E1852" w:rsidP="004E1852">
              <w:pPr>
                <w:pStyle w:val="Bibliography"/>
                <w:ind w:left="720" w:hanging="720"/>
                <w:rPr>
                  <w:noProof/>
                </w:rPr>
              </w:pPr>
              <w:r>
                <w:rPr>
                  <w:noProof/>
                </w:rPr>
                <w:t xml:space="preserve">Data Privacy Manager. (2021, October 20). </w:t>
              </w:r>
              <w:r>
                <w:rPr>
                  <w:i/>
                  <w:iCs/>
                  <w:noProof/>
                </w:rPr>
                <w:t>Why are companies investing in privacy and GDPR compliance?</w:t>
              </w:r>
              <w:r>
                <w:rPr>
                  <w:noProof/>
                </w:rPr>
                <w:t xml:space="preserve"> Retrieved from Data Privacy Manager: https://dataprivacymanager.net/why-do-companies-invest-in-gdpr-compliance-what-are-benefits-of-gdpr-compliance/</w:t>
              </w:r>
            </w:p>
            <w:p w14:paraId="0BA432E1" w14:textId="77777777" w:rsidR="004E1852" w:rsidRDefault="004E1852" w:rsidP="004E1852">
              <w:pPr>
                <w:pStyle w:val="Bibliography"/>
                <w:ind w:left="720" w:hanging="720"/>
                <w:rPr>
                  <w:noProof/>
                </w:rPr>
              </w:pPr>
              <w:r>
                <w:rPr>
                  <w:noProof/>
                </w:rPr>
                <w:t xml:space="preserve">European Parliament and the council of the European Union. (2016, April 27). </w:t>
              </w:r>
              <w:r>
                <w:rPr>
                  <w:i/>
                  <w:iCs/>
                  <w:noProof/>
                </w:rPr>
                <w:t>General Data Protection Regulation.</w:t>
              </w:r>
              <w:r>
                <w:rPr>
                  <w:noProof/>
                </w:rPr>
                <w:t xml:space="preserve"> Retrieved from EUR-Lex: https://eur-lex.europa.eu/legal-content/EN/TXT/?uri=CELEX%3A32016R0679</w:t>
              </w:r>
            </w:p>
            <w:p w14:paraId="3540A4E0" w14:textId="77777777" w:rsidR="004E1852" w:rsidRDefault="004E1852" w:rsidP="004E1852">
              <w:pPr>
                <w:pStyle w:val="Bibliography"/>
                <w:ind w:left="720" w:hanging="720"/>
                <w:rPr>
                  <w:noProof/>
                </w:rPr>
              </w:pPr>
              <w:r>
                <w:rPr>
                  <w:noProof/>
                </w:rPr>
                <w:t xml:space="preserve">Gray Analytics. (2022, June 14). </w:t>
              </w:r>
              <w:r>
                <w:rPr>
                  <w:i/>
                  <w:iCs/>
                  <w:noProof/>
                </w:rPr>
                <w:t>The Importance of Tabletop Exercises in a Cybersecurity Plan</w:t>
              </w:r>
              <w:r>
                <w:rPr>
                  <w:noProof/>
                </w:rPr>
                <w:t>. Retrieved from Gray Analytics: https://grayanalytics.com/cybersecurity/the-importance-of-exercising-your-cybersecurity-plan-through-tabletops/</w:t>
              </w:r>
            </w:p>
            <w:p w14:paraId="0C01F5A0" w14:textId="77777777" w:rsidR="004E1852" w:rsidRDefault="004E1852" w:rsidP="004E1852">
              <w:pPr>
                <w:pStyle w:val="Bibliography"/>
                <w:ind w:left="720" w:hanging="720"/>
                <w:rPr>
                  <w:noProof/>
                </w:rPr>
              </w:pPr>
              <w:r>
                <w:rPr>
                  <w:i/>
                  <w:iCs/>
                  <w:noProof/>
                </w:rPr>
                <w:t>Guide to the UK General Data Protection Regulation (UK GDPR)</w:t>
              </w:r>
              <w:r>
                <w:rPr>
                  <w:noProof/>
                </w:rPr>
                <w:t>. (n.d.). Retrieved from Information Commissioner's Office: https://ico.org.uk/for-organisations/guide-to-data-protection/guide-to-the-general-data-protection-regulation-gdpr/</w:t>
              </w:r>
            </w:p>
            <w:p w14:paraId="4238C335" w14:textId="77777777" w:rsidR="004E1852" w:rsidRDefault="004E1852" w:rsidP="004E1852">
              <w:pPr>
                <w:pStyle w:val="Bibliography"/>
                <w:ind w:left="720" w:hanging="720"/>
                <w:rPr>
                  <w:noProof/>
                </w:rPr>
              </w:pPr>
              <w:r>
                <w:rPr>
                  <w:noProof/>
                </w:rPr>
                <w:t xml:space="preserve">Kostadinov, D. (2021, July 23). </w:t>
              </w:r>
              <w:r>
                <w:rPr>
                  <w:i/>
                  <w:iCs/>
                  <w:noProof/>
                </w:rPr>
                <w:t>Engineering voice impersonation from machine learning</w:t>
              </w:r>
              <w:r>
                <w:rPr>
                  <w:noProof/>
                </w:rPr>
                <w:t>. Retrieved from InfoSec: https://resources.infosecinstitute.com/topic/engineering-voice-impersonation-from-machine-learning/</w:t>
              </w:r>
            </w:p>
            <w:p w14:paraId="16A5980E" w14:textId="77777777" w:rsidR="004E1852" w:rsidRDefault="004E1852" w:rsidP="004E1852">
              <w:pPr>
                <w:pStyle w:val="Bibliography"/>
                <w:ind w:left="720" w:hanging="720"/>
                <w:rPr>
                  <w:noProof/>
                </w:rPr>
              </w:pPr>
              <w:r>
                <w:rPr>
                  <w:noProof/>
                </w:rPr>
                <w:t xml:space="preserve">Krombholz, K., Meer, H. D., Huber, M., &amp; Weippl, E. (2019). Adversarial attacks against natural language processing systems: A survey. </w:t>
              </w:r>
              <w:r>
                <w:rPr>
                  <w:i/>
                  <w:iCs/>
                  <w:noProof/>
                </w:rPr>
                <w:t>ACM Computing Surveys, 52</w:t>
              </w:r>
              <w:r>
                <w:rPr>
                  <w:noProof/>
                </w:rPr>
                <w:t>(5), 1-38.</w:t>
              </w:r>
            </w:p>
            <w:p w14:paraId="69C715B8" w14:textId="77777777" w:rsidR="004E1852" w:rsidRDefault="004E1852" w:rsidP="004E1852">
              <w:pPr>
                <w:pStyle w:val="Bibliography"/>
                <w:ind w:left="720" w:hanging="720"/>
                <w:rPr>
                  <w:noProof/>
                </w:rPr>
              </w:pPr>
              <w:r>
                <w:rPr>
                  <w:noProof/>
                </w:rPr>
                <w:t xml:space="preserve">NIST. (2021). </w:t>
              </w:r>
              <w:r>
                <w:rPr>
                  <w:i/>
                  <w:iCs/>
                  <w:noProof/>
                </w:rPr>
                <w:t>National Institute of Standards and Technology Special Publication 800-53: Security and Privacy Controls for Information Systems and Organizations</w:t>
              </w:r>
              <w:r>
                <w:rPr>
                  <w:noProof/>
                </w:rPr>
                <w:t>. Retrieved from National Institute of Standards and Technology: https://csrc.nist.gov/publications/detail/sp/800-53/rev-5/final</w:t>
              </w:r>
            </w:p>
            <w:p w14:paraId="15991C5F" w14:textId="77777777" w:rsidR="004E1852" w:rsidRDefault="004E1852" w:rsidP="004E1852">
              <w:pPr>
                <w:pStyle w:val="Bibliography"/>
                <w:ind w:left="720" w:hanging="720"/>
                <w:rPr>
                  <w:noProof/>
                </w:rPr>
              </w:pPr>
              <w:r>
                <w:rPr>
                  <w:noProof/>
                </w:rPr>
                <w:t xml:space="preserve">Pandey, K. (2019, November 4). </w:t>
              </w:r>
              <w:r>
                <w:rPr>
                  <w:i/>
                  <w:iCs/>
                  <w:noProof/>
                </w:rPr>
                <w:t>What Is GDPR And How Does It Affect Call Centers?</w:t>
              </w:r>
              <w:r>
                <w:rPr>
                  <w:noProof/>
                </w:rPr>
                <w:t xml:space="preserve"> Retrieved from Call Center Hosting: https://www.callcenterhosting.com/blog/what-is-gdpr-how-affect-call-centers/#:~:text=Contact%20centers%20will%20have%20to,access%20to%20any%20registered%20data.</w:t>
              </w:r>
            </w:p>
            <w:p w14:paraId="2DE22AE6" w14:textId="77777777" w:rsidR="004E1852" w:rsidRDefault="004E1852" w:rsidP="004E1852">
              <w:pPr>
                <w:pStyle w:val="Bibliography"/>
                <w:ind w:left="720" w:hanging="720"/>
                <w:rPr>
                  <w:noProof/>
                </w:rPr>
              </w:pPr>
              <w:r>
                <w:rPr>
                  <w:noProof/>
                </w:rPr>
                <w:t xml:space="preserve">Seranmadevi, R., Chakraverty, S., Raj, B., Kudapa, V. K., Hepziba, R. E., &amp; Suleimenova, K. (2022). Utilisation of Virtual Assistant and Its Impact on Retail Industry. </w:t>
              </w:r>
              <w:r>
                <w:rPr>
                  <w:i/>
                  <w:iCs/>
                  <w:noProof/>
                </w:rPr>
                <w:t>2022 6th International Conference on Intelligent Computing and Control Systems (ICICCS)</w:t>
              </w:r>
              <w:r>
                <w:rPr>
                  <w:noProof/>
                </w:rPr>
                <w:t xml:space="preserve"> (pp. 1729-1733). Madurai: IEEE. doi:10.1109/ICICCS53718.2022.9788243</w:t>
              </w:r>
            </w:p>
            <w:p w14:paraId="589490D8" w14:textId="77777777" w:rsidR="004E1852" w:rsidRDefault="004E1852" w:rsidP="004E1852">
              <w:pPr>
                <w:pStyle w:val="Bibliography"/>
                <w:ind w:left="720" w:hanging="720"/>
                <w:rPr>
                  <w:noProof/>
                </w:rPr>
              </w:pPr>
              <w:r>
                <w:rPr>
                  <w:noProof/>
                </w:rPr>
                <w:lastRenderedPageBreak/>
                <w:t xml:space="preserve">Symantec. (2018). </w:t>
              </w:r>
              <w:r>
                <w:rPr>
                  <w:i/>
                  <w:iCs/>
                  <w:noProof/>
                </w:rPr>
                <w:t>Artificial intelligence and machine learning security: A primer for cybersecurity professionals</w:t>
              </w:r>
              <w:r>
                <w:rPr>
                  <w:noProof/>
                </w:rPr>
                <w:t>. Retrieved from Symantec: https://www.symantec.com/content/dam/symantec/docs/solution-briefs/artificial-intelligence-and-machine-learning-security-en.pdf</w:t>
              </w:r>
            </w:p>
            <w:p w14:paraId="56859FC2" w14:textId="77777777" w:rsidR="004E1852" w:rsidRDefault="004E1852" w:rsidP="004E1852">
              <w:pPr>
                <w:pStyle w:val="Bibliography"/>
                <w:ind w:left="720" w:hanging="720"/>
                <w:rPr>
                  <w:noProof/>
                </w:rPr>
              </w:pPr>
              <w:r>
                <w:rPr>
                  <w:noProof/>
                </w:rPr>
                <w:t xml:space="preserve">Zhang, Y., Lu, Y., &amp; Hou, Y. T. (2021). A Survey of Adversarial Attacks and Defenses in Natural Language Processing. </w:t>
              </w:r>
              <w:r>
                <w:rPr>
                  <w:i/>
                  <w:iCs/>
                  <w:noProof/>
                </w:rPr>
                <w:t>IEEE Transactions on Neural Networks and Learning Systems, 32</w:t>
              </w:r>
              <w:r>
                <w:rPr>
                  <w:noProof/>
                </w:rPr>
                <w:t>, 2133-2155. doi:10.1109/TNNLS.2020.3039155</w:t>
              </w:r>
            </w:p>
            <w:p w14:paraId="504EB828" w14:textId="6EB1AC9B" w:rsidR="004E1852" w:rsidRDefault="004E1852" w:rsidP="004E1852">
              <w:r>
                <w:rPr>
                  <w:b/>
                  <w:bCs/>
                  <w:noProof/>
                </w:rPr>
                <w:fldChar w:fldCharType="end"/>
              </w:r>
            </w:p>
          </w:sdtContent>
        </w:sdt>
      </w:sdtContent>
    </w:sdt>
    <w:p w14:paraId="5789B49C" w14:textId="77777777" w:rsidR="004E1852" w:rsidRPr="00A45B7C" w:rsidRDefault="004E1852" w:rsidP="00A45B7C">
      <w:pPr>
        <w:spacing w:line="480" w:lineRule="auto"/>
        <w:ind w:firstLine="720"/>
      </w:pPr>
    </w:p>
    <w:sectPr w:rsidR="004E1852" w:rsidRPr="00A45B7C" w:rsidSect="00A45B7C">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53547" w14:textId="77777777" w:rsidR="007B008E" w:rsidRDefault="007B008E" w:rsidP="00A45B7C">
      <w:pPr>
        <w:spacing w:after="0" w:line="240" w:lineRule="auto"/>
      </w:pPr>
      <w:r>
        <w:separator/>
      </w:r>
    </w:p>
  </w:endnote>
  <w:endnote w:type="continuationSeparator" w:id="0">
    <w:p w14:paraId="7EB2937D" w14:textId="77777777" w:rsidR="007B008E" w:rsidRDefault="007B008E" w:rsidP="00A45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6262707"/>
      <w:docPartObj>
        <w:docPartGallery w:val="Page Numbers (Bottom of Page)"/>
        <w:docPartUnique/>
      </w:docPartObj>
    </w:sdtPr>
    <w:sdtEndPr>
      <w:rPr>
        <w:noProof/>
      </w:rPr>
    </w:sdtEndPr>
    <w:sdtContent>
      <w:p w14:paraId="4306D8AC" w14:textId="04EB6498" w:rsidR="00A45B7C" w:rsidRDefault="00A45B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D6CE4F" w14:textId="77777777" w:rsidR="00A45B7C" w:rsidRDefault="00A45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2F7B7" w14:textId="77777777" w:rsidR="007B008E" w:rsidRDefault="007B008E" w:rsidP="00A45B7C">
      <w:pPr>
        <w:spacing w:after="0" w:line="240" w:lineRule="auto"/>
      </w:pPr>
      <w:r>
        <w:separator/>
      </w:r>
    </w:p>
  </w:footnote>
  <w:footnote w:type="continuationSeparator" w:id="0">
    <w:p w14:paraId="621D26D4" w14:textId="77777777" w:rsidR="007B008E" w:rsidRDefault="007B008E" w:rsidP="00A45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3CBE1" w14:textId="2820AFD1" w:rsidR="00A45B7C" w:rsidRDefault="00A45B7C">
    <w:pPr>
      <w:pStyle w:val="Header"/>
    </w:pPr>
    <w:r>
      <w:tab/>
    </w:r>
    <w:r>
      <w:tab/>
      <w:t>Jeremy Willett</w:t>
    </w:r>
  </w:p>
  <w:p w14:paraId="5CB67328" w14:textId="11CC6DC2" w:rsidR="00A45B7C" w:rsidRDefault="00A45B7C">
    <w:pPr>
      <w:pStyle w:val="Header"/>
    </w:pPr>
    <w:r>
      <w:tab/>
    </w:r>
    <w:r>
      <w:tab/>
      <w:t>Consulting Collection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0A2E"/>
    <w:multiLevelType w:val="multilevel"/>
    <w:tmpl w:val="600E78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87D4277"/>
    <w:multiLevelType w:val="multilevel"/>
    <w:tmpl w:val="4660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05F8E"/>
    <w:multiLevelType w:val="multilevel"/>
    <w:tmpl w:val="61208AD8"/>
    <w:lvl w:ilvl="0">
      <w:start w:val="1"/>
      <w:numFmt w:val="lowerLetter"/>
      <w:lvlText w:val="%1)"/>
      <w:lvlJc w:val="left"/>
      <w:pPr>
        <w:tabs>
          <w:tab w:val="num" w:pos="1080"/>
        </w:tabs>
        <w:ind w:left="1080" w:hanging="360"/>
      </w:pPr>
      <w:rPr>
        <w:rFont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0D5B7F30"/>
    <w:multiLevelType w:val="multilevel"/>
    <w:tmpl w:val="55169F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0E396095"/>
    <w:multiLevelType w:val="multilevel"/>
    <w:tmpl w:val="0F34B6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96165"/>
    <w:multiLevelType w:val="hybridMultilevel"/>
    <w:tmpl w:val="3FA64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F017AA"/>
    <w:multiLevelType w:val="hybridMultilevel"/>
    <w:tmpl w:val="FAA08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197525"/>
    <w:multiLevelType w:val="multilevel"/>
    <w:tmpl w:val="9EF4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9D39FD"/>
    <w:multiLevelType w:val="multilevel"/>
    <w:tmpl w:val="5F76BE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293A88"/>
    <w:multiLevelType w:val="multilevel"/>
    <w:tmpl w:val="5194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384A44"/>
    <w:multiLevelType w:val="multilevel"/>
    <w:tmpl w:val="A10CE25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27C155E4"/>
    <w:multiLevelType w:val="hybridMultilevel"/>
    <w:tmpl w:val="B448D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DC673B"/>
    <w:multiLevelType w:val="multilevel"/>
    <w:tmpl w:val="347E55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E24771"/>
    <w:multiLevelType w:val="multilevel"/>
    <w:tmpl w:val="182C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724645"/>
    <w:multiLevelType w:val="hybridMultilevel"/>
    <w:tmpl w:val="65B67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587FA5"/>
    <w:multiLevelType w:val="hybridMultilevel"/>
    <w:tmpl w:val="7D803C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E45B3E"/>
    <w:multiLevelType w:val="multilevel"/>
    <w:tmpl w:val="14488F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AF0EF8"/>
    <w:multiLevelType w:val="multilevel"/>
    <w:tmpl w:val="E7789D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381F2A53"/>
    <w:multiLevelType w:val="multilevel"/>
    <w:tmpl w:val="FEB8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654809"/>
    <w:multiLevelType w:val="multilevel"/>
    <w:tmpl w:val="B080C8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5010418F"/>
    <w:multiLevelType w:val="multilevel"/>
    <w:tmpl w:val="8586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B6096D"/>
    <w:multiLevelType w:val="hybridMultilevel"/>
    <w:tmpl w:val="9DA43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82F56DF"/>
    <w:multiLevelType w:val="multilevel"/>
    <w:tmpl w:val="D748A5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3" w15:restartNumberingAfterBreak="0">
    <w:nsid w:val="595F4DDF"/>
    <w:multiLevelType w:val="multilevel"/>
    <w:tmpl w:val="B234E4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0367BA"/>
    <w:multiLevelType w:val="multilevel"/>
    <w:tmpl w:val="2548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5B4F12"/>
    <w:multiLevelType w:val="multilevel"/>
    <w:tmpl w:val="D2688C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462027"/>
    <w:multiLevelType w:val="multilevel"/>
    <w:tmpl w:val="8E141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411E71"/>
    <w:multiLevelType w:val="multilevel"/>
    <w:tmpl w:val="0442C0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44265A"/>
    <w:multiLevelType w:val="multilevel"/>
    <w:tmpl w:val="1B04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B93D07"/>
    <w:multiLevelType w:val="multilevel"/>
    <w:tmpl w:val="EAC07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9E0E78"/>
    <w:multiLevelType w:val="multilevel"/>
    <w:tmpl w:val="7B90E2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077A3B"/>
    <w:multiLevelType w:val="multilevel"/>
    <w:tmpl w:val="EC120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BC1995"/>
    <w:multiLevelType w:val="multilevel"/>
    <w:tmpl w:val="30B62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957ACD"/>
    <w:multiLevelType w:val="multilevel"/>
    <w:tmpl w:val="CAD85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4B251A"/>
    <w:multiLevelType w:val="multilevel"/>
    <w:tmpl w:val="29E45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302C17"/>
    <w:multiLevelType w:val="multilevel"/>
    <w:tmpl w:val="77A4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5A2B84"/>
    <w:multiLevelType w:val="multilevel"/>
    <w:tmpl w:val="893AD6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C1110B"/>
    <w:multiLevelType w:val="hybridMultilevel"/>
    <w:tmpl w:val="25BC0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4105752">
    <w:abstractNumId w:val="28"/>
  </w:num>
  <w:num w:numId="2" w16cid:durableId="1014111039">
    <w:abstractNumId w:val="34"/>
  </w:num>
  <w:num w:numId="3" w16cid:durableId="1735273354">
    <w:abstractNumId w:val="29"/>
  </w:num>
  <w:num w:numId="4" w16cid:durableId="251354870">
    <w:abstractNumId w:val="35"/>
  </w:num>
  <w:num w:numId="5" w16cid:durableId="1169760021">
    <w:abstractNumId w:val="9"/>
  </w:num>
  <w:num w:numId="6" w16cid:durableId="1811970274">
    <w:abstractNumId w:val="14"/>
  </w:num>
  <w:num w:numId="7" w16cid:durableId="929195071">
    <w:abstractNumId w:val="6"/>
  </w:num>
  <w:num w:numId="8" w16cid:durableId="215356959">
    <w:abstractNumId w:val="21"/>
  </w:num>
  <w:num w:numId="9" w16cid:durableId="1558936913">
    <w:abstractNumId w:val="37"/>
  </w:num>
  <w:num w:numId="10" w16cid:durableId="1778676886">
    <w:abstractNumId w:val="24"/>
  </w:num>
  <w:num w:numId="11" w16cid:durableId="1667129665">
    <w:abstractNumId w:val="13"/>
  </w:num>
  <w:num w:numId="12" w16cid:durableId="1289892242">
    <w:abstractNumId w:val="20"/>
  </w:num>
  <w:num w:numId="13" w16cid:durableId="1059209871">
    <w:abstractNumId w:val="18"/>
  </w:num>
  <w:num w:numId="14" w16cid:durableId="737048450">
    <w:abstractNumId w:val="1"/>
  </w:num>
  <w:num w:numId="15" w16cid:durableId="39332852">
    <w:abstractNumId w:val="7"/>
  </w:num>
  <w:num w:numId="16" w16cid:durableId="1822119936">
    <w:abstractNumId w:val="32"/>
  </w:num>
  <w:num w:numId="17" w16cid:durableId="839731409">
    <w:abstractNumId w:val="5"/>
  </w:num>
  <w:num w:numId="18" w16cid:durableId="1218861281">
    <w:abstractNumId w:val="15"/>
  </w:num>
  <w:num w:numId="19" w16cid:durableId="65305792">
    <w:abstractNumId w:val="11"/>
  </w:num>
  <w:num w:numId="20" w16cid:durableId="372536915">
    <w:abstractNumId w:val="2"/>
  </w:num>
  <w:num w:numId="21" w16cid:durableId="397288848">
    <w:abstractNumId w:val="10"/>
  </w:num>
  <w:num w:numId="22" w16cid:durableId="1072119007">
    <w:abstractNumId w:val="31"/>
  </w:num>
  <w:num w:numId="23" w16cid:durableId="1744444483">
    <w:abstractNumId w:val="3"/>
  </w:num>
  <w:num w:numId="24" w16cid:durableId="1521119460">
    <w:abstractNumId w:val="12"/>
  </w:num>
  <w:num w:numId="25" w16cid:durableId="1008871385">
    <w:abstractNumId w:val="19"/>
  </w:num>
  <w:num w:numId="26" w16cid:durableId="1991473553">
    <w:abstractNumId w:val="27"/>
  </w:num>
  <w:num w:numId="27" w16cid:durableId="2027055029">
    <w:abstractNumId w:val="0"/>
  </w:num>
  <w:num w:numId="28" w16cid:durableId="1214998942">
    <w:abstractNumId w:val="4"/>
  </w:num>
  <w:num w:numId="29" w16cid:durableId="320962209">
    <w:abstractNumId w:val="17"/>
  </w:num>
  <w:num w:numId="30" w16cid:durableId="1110509057">
    <w:abstractNumId w:val="30"/>
  </w:num>
  <w:num w:numId="31" w16cid:durableId="225647718">
    <w:abstractNumId w:val="22"/>
  </w:num>
  <w:num w:numId="32" w16cid:durableId="427428143">
    <w:abstractNumId w:val="26"/>
  </w:num>
  <w:num w:numId="33" w16cid:durableId="2002273411">
    <w:abstractNumId w:val="36"/>
  </w:num>
  <w:num w:numId="34" w16cid:durableId="233247119">
    <w:abstractNumId w:val="23"/>
  </w:num>
  <w:num w:numId="35" w16cid:durableId="1073701205">
    <w:abstractNumId w:val="16"/>
  </w:num>
  <w:num w:numId="36" w16cid:durableId="1015351160">
    <w:abstractNumId w:val="25"/>
  </w:num>
  <w:num w:numId="37" w16cid:durableId="819423012">
    <w:abstractNumId w:val="8"/>
  </w:num>
  <w:num w:numId="38" w16cid:durableId="55524081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B7C"/>
    <w:rsid w:val="0004633B"/>
    <w:rsid w:val="00047162"/>
    <w:rsid w:val="000718C5"/>
    <w:rsid w:val="00086CF0"/>
    <w:rsid w:val="00092B99"/>
    <w:rsid w:val="000B216D"/>
    <w:rsid w:val="000E3CA7"/>
    <w:rsid w:val="001800DC"/>
    <w:rsid w:val="001D05B2"/>
    <w:rsid w:val="001E23FD"/>
    <w:rsid w:val="001E3EDA"/>
    <w:rsid w:val="00211846"/>
    <w:rsid w:val="00263D3C"/>
    <w:rsid w:val="00267260"/>
    <w:rsid w:val="00295E1E"/>
    <w:rsid w:val="003016ED"/>
    <w:rsid w:val="00327D25"/>
    <w:rsid w:val="0038157B"/>
    <w:rsid w:val="00396BC6"/>
    <w:rsid w:val="004371D3"/>
    <w:rsid w:val="00445015"/>
    <w:rsid w:val="00450986"/>
    <w:rsid w:val="00466E29"/>
    <w:rsid w:val="0047586A"/>
    <w:rsid w:val="00480BBC"/>
    <w:rsid w:val="00486573"/>
    <w:rsid w:val="00492F39"/>
    <w:rsid w:val="004A086D"/>
    <w:rsid w:val="004A7328"/>
    <w:rsid w:val="004E1852"/>
    <w:rsid w:val="004E68D9"/>
    <w:rsid w:val="00502D58"/>
    <w:rsid w:val="00572455"/>
    <w:rsid w:val="00575024"/>
    <w:rsid w:val="005A4BDD"/>
    <w:rsid w:val="005A57AE"/>
    <w:rsid w:val="006230A3"/>
    <w:rsid w:val="00655066"/>
    <w:rsid w:val="006618C0"/>
    <w:rsid w:val="006661D4"/>
    <w:rsid w:val="006A3957"/>
    <w:rsid w:val="006A638B"/>
    <w:rsid w:val="006C0C3F"/>
    <w:rsid w:val="006C4D00"/>
    <w:rsid w:val="00710A53"/>
    <w:rsid w:val="00716CFF"/>
    <w:rsid w:val="0076696E"/>
    <w:rsid w:val="00793821"/>
    <w:rsid w:val="00795AF2"/>
    <w:rsid w:val="007967AA"/>
    <w:rsid w:val="007B008E"/>
    <w:rsid w:val="007B6D86"/>
    <w:rsid w:val="007F084F"/>
    <w:rsid w:val="007F6A5B"/>
    <w:rsid w:val="00804403"/>
    <w:rsid w:val="00805B23"/>
    <w:rsid w:val="00873181"/>
    <w:rsid w:val="00883195"/>
    <w:rsid w:val="008B5F66"/>
    <w:rsid w:val="008D4E90"/>
    <w:rsid w:val="008E2FBF"/>
    <w:rsid w:val="008F475B"/>
    <w:rsid w:val="008F4BE7"/>
    <w:rsid w:val="00961442"/>
    <w:rsid w:val="00967189"/>
    <w:rsid w:val="009751D9"/>
    <w:rsid w:val="009B402C"/>
    <w:rsid w:val="009B7D28"/>
    <w:rsid w:val="00A03098"/>
    <w:rsid w:val="00A20B0E"/>
    <w:rsid w:val="00A45B7C"/>
    <w:rsid w:val="00A71F08"/>
    <w:rsid w:val="00A72156"/>
    <w:rsid w:val="00A864DF"/>
    <w:rsid w:val="00AB3469"/>
    <w:rsid w:val="00AB74EE"/>
    <w:rsid w:val="00B14166"/>
    <w:rsid w:val="00B40D4A"/>
    <w:rsid w:val="00B87502"/>
    <w:rsid w:val="00BE328F"/>
    <w:rsid w:val="00BE5E63"/>
    <w:rsid w:val="00BE7522"/>
    <w:rsid w:val="00BF73C1"/>
    <w:rsid w:val="00C31540"/>
    <w:rsid w:val="00C62FFA"/>
    <w:rsid w:val="00C7095E"/>
    <w:rsid w:val="00C74BCC"/>
    <w:rsid w:val="00CB64AB"/>
    <w:rsid w:val="00D90162"/>
    <w:rsid w:val="00DA40CA"/>
    <w:rsid w:val="00DE69D2"/>
    <w:rsid w:val="00E101BE"/>
    <w:rsid w:val="00E520F1"/>
    <w:rsid w:val="00EF09D1"/>
    <w:rsid w:val="00F35ED2"/>
    <w:rsid w:val="00F41CE8"/>
    <w:rsid w:val="00F478A4"/>
    <w:rsid w:val="00F85A01"/>
    <w:rsid w:val="00FA0EF1"/>
    <w:rsid w:val="00FB5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95C9"/>
  <w15:chartTrackingRefBased/>
  <w15:docId w15:val="{8F130EED-AE7A-4402-91D7-D7D064E9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B7C"/>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4E68D9"/>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B7C"/>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A45B7C"/>
  </w:style>
  <w:style w:type="paragraph" w:styleId="ListParagraph">
    <w:name w:val="List Paragraph"/>
    <w:basedOn w:val="Normal"/>
    <w:uiPriority w:val="34"/>
    <w:qFormat/>
    <w:rsid w:val="00A45B7C"/>
    <w:pPr>
      <w:spacing w:after="0" w:line="240" w:lineRule="auto"/>
      <w:ind w:left="720"/>
      <w:contextualSpacing/>
    </w:pPr>
    <w:rPr>
      <w:rFonts w:cs="Times New Roman"/>
      <w:szCs w:val="24"/>
    </w:rPr>
  </w:style>
  <w:style w:type="character" w:customStyle="1" w:styleId="Heading2Char">
    <w:name w:val="Heading 2 Char"/>
    <w:basedOn w:val="DefaultParagraphFont"/>
    <w:link w:val="Heading2"/>
    <w:uiPriority w:val="9"/>
    <w:rsid w:val="004E68D9"/>
    <w:rPr>
      <w:rFonts w:asciiTheme="majorHAnsi" w:eastAsiaTheme="majorEastAsia" w:hAnsiTheme="majorHAnsi" w:cstheme="majorBidi"/>
      <w:color w:val="2F5496" w:themeColor="accent1" w:themeShade="BF"/>
      <w:sz w:val="28"/>
      <w:szCs w:val="26"/>
    </w:rPr>
  </w:style>
  <w:style w:type="paragraph" w:styleId="Header">
    <w:name w:val="header"/>
    <w:basedOn w:val="Normal"/>
    <w:link w:val="HeaderChar"/>
    <w:uiPriority w:val="99"/>
    <w:unhideWhenUsed/>
    <w:rsid w:val="00A45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B7C"/>
  </w:style>
  <w:style w:type="paragraph" w:styleId="Footer">
    <w:name w:val="footer"/>
    <w:basedOn w:val="Normal"/>
    <w:link w:val="FooterChar"/>
    <w:uiPriority w:val="99"/>
    <w:unhideWhenUsed/>
    <w:rsid w:val="00A45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B7C"/>
  </w:style>
  <w:style w:type="paragraph" w:styleId="Title">
    <w:name w:val="Title"/>
    <w:basedOn w:val="Normal"/>
    <w:next w:val="Normal"/>
    <w:link w:val="TitleChar"/>
    <w:uiPriority w:val="10"/>
    <w:qFormat/>
    <w:rsid w:val="006A3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95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6A3957"/>
    <w:rPr>
      <w:rFonts w:asciiTheme="minorHAnsi" w:eastAsiaTheme="minorEastAsia" w:hAnsiTheme="minorHAnsi"/>
      <w:color w:val="5A5A5A" w:themeColor="text1" w:themeTint="A5"/>
      <w:spacing w:val="15"/>
      <w:sz w:val="22"/>
    </w:rPr>
  </w:style>
  <w:style w:type="paragraph" w:styleId="TOCHeading">
    <w:name w:val="TOC Heading"/>
    <w:basedOn w:val="Heading1"/>
    <w:next w:val="Normal"/>
    <w:uiPriority w:val="39"/>
    <w:unhideWhenUsed/>
    <w:qFormat/>
    <w:rsid w:val="00B40D4A"/>
    <w:pPr>
      <w:outlineLvl w:val="9"/>
    </w:pPr>
  </w:style>
  <w:style w:type="paragraph" w:styleId="TOC1">
    <w:name w:val="toc 1"/>
    <w:basedOn w:val="Normal"/>
    <w:next w:val="Normal"/>
    <w:autoRedefine/>
    <w:uiPriority w:val="39"/>
    <w:unhideWhenUsed/>
    <w:rsid w:val="00B40D4A"/>
    <w:pPr>
      <w:spacing w:after="100"/>
    </w:pPr>
  </w:style>
  <w:style w:type="paragraph" w:styleId="TOC2">
    <w:name w:val="toc 2"/>
    <w:basedOn w:val="Normal"/>
    <w:next w:val="Normal"/>
    <w:autoRedefine/>
    <w:uiPriority w:val="39"/>
    <w:unhideWhenUsed/>
    <w:rsid w:val="00B40D4A"/>
    <w:pPr>
      <w:spacing w:after="100"/>
      <w:ind w:left="240"/>
    </w:pPr>
  </w:style>
  <w:style w:type="character" w:styleId="Hyperlink">
    <w:name w:val="Hyperlink"/>
    <w:basedOn w:val="DefaultParagraphFont"/>
    <w:uiPriority w:val="99"/>
    <w:unhideWhenUsed/>
    <w:rsid w:val="00B40D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29801">
      <w:bodyDiv w:val="1"/>
      <w:marLeft w:val="0"/>
      <w:marRight w:val="0"/>
      <w:marTop w:val="0"/>
      <w:marBottom w:val="0"/>
      <w:divBdr>
        <w:top w:val="none" w:sz="0" w:space="0" w:color="auto"/>
        <w:left w:val="none" w:sz="0" w:space="0" w:color="auto"/>
        <w:bottom w:val="none" w:sz="0" w:space="0" w:color="auto"/>
        <w:right w:val="none" w:sz="0" w:space="0" w:color="auto"/>
      </w:divBdr>
    </w:div>
    <w:div w:id="774254936">
      <w:bodyDiv w:val="1"/>
      <w:marLeft w:val="0"/>
      <w:marRight w:val="0"/>
      <w:marTop w:val="0"/>
      <w:marBottom w:val="0"/>
      <w:divBdr>
        <w:top w:val="none" w:sz="0" w:space="0" w:color="auto"/>
        <w:left w:val="none" w:sz="0" w:space="0" w:color="auto"/>
        <w:bottom w:val="none" w:sz="0" w:space="0" w:color="auto"/>
        <w:right w:val="none" w:sz="0" w:space="0" w:color="auto"/>
      </w:divBdr>
    </w:div>
    <w:div w:id="898321031">
      <w:bodyDiv w:val="1"/>
      <w:marLeft w:val="0"/>
      <w:marRight w:val="0"/>
      <w:marTop w:val="0"/>
      <w:marBottom w:val="0"/>
      <w:divBdr>
        <w:top w:val="none" w:sz="0" w:space="0" w:color="auto"/>
        <w:left w:val="none" w:sz="0" w:space="0" w:color="auto"/>
        <w:bottom w:val="none" w:sz="0" w:space="0" w:color="auto"/>
        <w:right w:val="none" w:sz="0" w:space="0" w:color="auto"/>
      </w:divBdr>
    </w:div>
    <w:div w:id="1673144524">
      <w:bodyDiv w:val="1"/>
      <w:marLeft w:val="0"/>
      <w:marRight w:val="0"/>
      <w:marTop w:val="0"/>
      <w:marBottom w:val="0"/>
      <w:divBdr>
        <w:top w:val="none" w:sz="0" w:space="0" w:color="auto"/>
        <w:left w:val="none" w:sz="0" w:space="0" w:color="auto"/>
        <w:bottom w:val="none" w:sz="0" w:space="0" w:color="auto"/>
        <w:right w:val="none" w:sz="0" w:space="0" w:color="auto"/>
      </w:divBdr>
    </w:div>
    <w:div w:id="201426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Ser22</b:Tag>
    <b:SourceType>ConferenceProceedings</b:SourceType>
    <b:Guid>{1FB87B78-2ADA-432E-A0A2-E065FF0AFC3A}</b:Guid>
    <b:Title>Utilisation of Virtual Assistant and Its Impact on Retail Industry</b:Title>
    <b:Year>2022</b:Year>
    <b:Author>
      <b:Author>
        <b:NameList>
          <b:Person>
            <b:Last>Seranmadevi</b:Last>
            <b:First>R.</b:First>
          </b:Person>
          <b:Person>
            <b:Last>Chakraverty</b:Last>
            <b:First>S.</b:First>
          </b:Person>
          <b:Person>
            <b:Last>Raj</b:Last>
            <b:First>B.</b:First>
          </b:Person>
          <b:Person>
            <b:Last>Kudapa</b:Last>
            <b:First>V.</b:First>
            <b:Middle>K.</b:Middle>
          </b:Person>
          <b:Person>
            <b:Last>Hepziba</b:Last>
            <b:First>R.</b:First>
            <b:Middle>E.</b:Middle>
          </b:Person>
          <b:Person>
            <b:Last>Suleimenova</b:Last>
            <b:First>K.</b:First>
          </b:Person>
        </b:NameList>
      </b:Author>
    </b:Author>
    <b:Pages>1729-1733</b:Pages>
    <b:ConferenceName>2022 6th International Conference on Intelligent Computing and Control Systems (ICICCS)</b:ConferenceName>
    <b:City>Madurai</b:City>
    <b:Publisher>IEEE</b:Publisher>
    <b:DOI>10.1109/ICICCS53718.2022.9788243</b:DOI>
    <b:RefOrder>1</b:RefOrder>
  </b:Source>
  <b:Source>
    <b:Tag>Dim21</b:Tag>
    <b:SourceType>InternetSite</b:SourceType>
    <b:Guid>{F9DB7C67-27B2-47DD-9CA0-7F7E7B3F544B}</b:Guid>
    <b:Title>Engineering voice impersonation from machine learning</b:Title>
    <b:Year>2021</b:Year>
    <b:Author>
      <b:Author>
        <b:NameList>
          <b:Person>
            <b:Last>Kostadinov</b:Last>
            <b:First>Dimitar</b:First>
          </b:Person>
        </b:NameList>
      </b:Author>
    </b:Author>
    <b:InternetSiteTitle>InfoSec</b:InternetSiteTitle>
    <b:Month>July</b:Month>
    <b:Day>23</b:Day>
    <b:URL>https://resources.infosecinstitute.com/topic/engineering-voice-impersonation-from-machine-learning/</b:URL>
    <b:RefOrder>2</b:RefOrder>
  </b:Source>
  <b:Source>
    <b:Tag>Zha21</b:Tag>
    <b:SourceType>JournalArticle</b:SourceType>
    <b:Guid>{0FF2505F-7FF5-4FA3-91D5-3B2D6D2F9EFF}</b:Guid>
    <b:Author>
      <b:Author>
        <b:NameList>
          <b:Person>
            <b:Last>Zhang</b:Last>
            <b:First>Y.</b:First>
          </b:Person>
          <b:Person>
            <b:Last>Lu</b:Last>
            <b:First>Y.</b:First>
          </b:Person>
          <b:Person>
            <b:Last>Hou</b:Last>
            <b:First>Y.</b:First>
            <b:Middle>T.</b:Middle>
          </b:Person>
        </b:NameList>
      </b:Author>
    </b:Author>
    <b:Title>A Survey of Adversarial Attacks and Defenses in Natural Language Processing</b:Title>
    <b:Year>2021</b:Year>
    <b:JournalName>IEEE Transactions on Neural Networks and Learning Systems</b:JournalName>
    <b:Pages>2133-2155</b:Pages>
    <b:Volume>32</b:Volume>
    <b:DOI>10.1109/TNNLS.2020.3039155</b:DOI>
    <b:RefOrder>3</b:RefOrder>
  </b:Source>
  <b:Source>
    <b:Tag>NIS21</b:Tag>
    <b:SourceType>InternetSite</b:SourceType>
    <b:Guid>{C79E0988-C00F-4D22-8C26-329C0BA9A23B}</b:Guid>
    <b:Title>National Institute of Standards and Technology Special Publication 800-53: Security and Privacy Controls for Information Systems and Organizations</b:Title>
    <b:Year>2021</b:Year>
    <b:Author>
      <b:Author>
        <b:Corporate>NIST</b:Corporate>
      </b:Author>
    </b:Author>
    <b:InternetSiteTitle>National Institute of Standards and Technology</b:InternetSiteTitle>
    <b:URL>https://csrc.nist.gov/publications/detail/sp/800-53/rev-5/final</b:URL>
    <b:RefOrder>4</b:RefOrder>
  </b:Source>
  <b:Source>
    <b:Tag>Kro19</b:Tag>
    <b:SourceType>JournalArticle</b:SourceType>
    <b:Guid>{D6DC430E-BC6E-4F9C-93D4-AF83F779A628}</b:Guid>
    <b:Author>
      <b:Author>
        <b:NameList>
          <b:Person>
            <b:Last>Krombholz</b:Last>
            <b:First>K.</b:First>
          </b:Person>
          <b:Person>
            <b:Last>Meer</b:Last>
            <b:First>H.</b:First>
            <b:Middle>D.</b:Middle>
          </b:Person>
          <b:Person>
            <b:Last>Huber</b:Last>
            <b:First>M.</b:First>
          </b:Person>
          <b:Person>
            <b:Last>Weippl</b:Last>
            <b:First>E.</b:First>
          </b:Person>
        </b:NameList>
      </b:Author>
    </b:Author>
    <b:Title>Adversarial attacks against natural language processing systems: A survey</b:Title>
    <b:Year>2019</b:Year>
    <b:JournalName>ACM Computing Surveys</b:JournalName>
    <b:Pages>1-38</b:Pages>
    <b:Volume>52</b:Volume>
    <b:Issue>5</b:Issue>
    <b:RefOrder>9</b:RefOrder>
  </b:Source>
  <b:Source>
    <b:Tag>Sym18</b:Tag>
    <b:SourceType>InternetSite</b:SourceType>
    <b:Guid>{D03C05CA-D133-4D9B-BA50-6E75F9F0EEC1}</b:Guid>
    <b:Title>Artificial intelligence and machine learning security: A primer for cybersecurity professionals</b:Title>
    <b:Year>2018</b:Year>
    <b:Author>
      <b:Author>
        <b:Corporate>Symantec</b:Corporate>
      </b:Author>
    </b:Author>
    <b:InternetSiteTitle>Symantec</b:InternetSiteTitle>
    <b:URL>https://www.symantec.com/content/dam/symantec/docs/solution-briefs/artificial-intelligence-and-machine-learning-security-en.pdf</b:URL>
    <b:RefOrder>10</b:RefOrder>
  </b:Source>
  <b:Source>
    <b:Tag>Eur16</b:Tag>
    <b:SourceType>DocumentFromInternetSite</b:SourceType>
    <b:Guid>{E96087B6-5DF4-754E-A25F-C7DF12E16624}</b:Guid>
    <b:Author>
      <b:Author>
        <b:Corporate>European Parliament and the council of the European Union</b:Corporate>
      </b:Author>
    </b:Author>
    <b:Title>General Data Protection Regulation</b:Title>
    <b:InternetSiteTitle>EUR-Lex</b:InternetSiteTitle>
    <b:URL>https://eur-lex.europa.eu/legal-content/EN/TXT/?uri=CELEX%3A32016R0679</b:URL>
    <b:Year>2016</b:Year>
    <b:Month>April</b:Month>
    <b:Day>27</b:Day>
    <b:RefOrder>11</b:RefOrder>
  </b:Source>
  <b:Source>
    <b:Tag>Gui</b:Tag>
    <b:SourceType>InternetSite</b:SourceType>
    <b:Guid>{AC023DD9-2F77-4444-8803-DA00A7A63F6A}</b:Guid>
    <b:Title>Guide to the UK General Data Protection Regulation (UK GDPR)</b:Title>
    <b:InternetSiteTitle>Information Commissioner's Office</b:InternetSiteTitle>
    <b:URL>https://ico.org.uk/for-organisations/guide-to-data-protection/guide-to-the-general-data-protection-regulation-gdpr/</b:URL>
    <b:RefOrder>12</b:RefOrder>
  </b:Source>
  <b:Source>
    <b:Tag>Kri19</b:Tag>
    <b:SourceType>InternetSite</b:SourceType>
    <b:Guid>{CCD11D94-0FF6-484E-86A2-869E961778A2}</b:Guid>
    <b:Author>
      <b:Author>
        <b:NameList>
          <b:Person>
            <b:Last>Pandey</b:Last>
            <b:First>Kritagya</b:First>
          </b:Person>
        </b:NameList>
      </b:Author>
    </b:Author>
    <b:Title>What Is GDPR And How Does It Affect Call Centers?</b:Title>
    <b:InternetSiteTitle>Call Center Hosting</b:InternetSiteTitle>
    <b:URL>https://www.callcenterhosting.com/blog/what-is-gdpr-how-affect-call-centers/#:~:text=Contact%20centers%20will%20have%20to,access%20to%20any%20registered%20data.</b:URL>
    <b:Year>2019</b:Year>
    <b:Month>November</b:Month>
    <b:Day>4</b:Day>
    <b:RefOrder>13</b:RefOrder>
  </b:Source>
  <b:Source>
    <b:Tag>Dat21</b:Tag>
    <b:SourceType>InternetSite</b:SourceType>
    <b:Guid>{F19CF2CC-B744-46E5-BF05-88D6514148BD}</b:Guid>
    <b:Author>
      <b:Author>
        <b:Corporate>Data Privacy Manager</b:Corporate>
      </b:Author>
    </b:Author>
    <b:Title>Pseudonymization according to the GDPR</b:Title>
    <b:InternetSiteTitle>Data Privacy Manager</b:InternetSiteTitle>
    <b:Year>2021</b:Year>
    <b:Month>November</b:Month>
    <b:Day>2</b:Day>
    <b:URL>https://dataprivacymanager.net/pseudonymization-according-to-the-gdpr/</b:URL>
    <b:RefOrder>5</b:RefOrder>
  </b:Source>
  <b:Source>
    <b:Tag>Dat211</b:Tag>
    <b:SourceType>InternetSite</b:SourceType>
    <b:Guid>{26FE1CBE-9F79-459F-B459-228F19E6E288}</b:Guid>
    <b:Author>
      <b:Author>
        <b:Corporate>Data Privacy Manager</b:Corporate>
      </b:Author>
    </b:Author>
    <b:Title>Why are companies investing in privacy and GDPR compliance?</b:Title>
    <b:InternetSiteTitle>Data Privacy Manager</b:InternetSiteTitle>
    <b:Year>2021</b:Year>
    <b:Month>October</b:Month>
    <b:Day>20</b:Day>
    <b:URL>https://dataprivacymanager.net/why-do-companies-invest-in-gdpr-compliance-what-are-benefits-of-gdpr-compliance/</b:URL>
    <b:RefOrder>6</b:RefOrder>
  </b:Source>
  <b:Source>
    <b:Tag>Ang20</b:Tag>
    <b:SourceType>JournalArticle</b:SourceType>
    <b:Guid>{7A7A7B44-CC09-4B63-AE84-2F8DA55A9532}</b:Guid>
    <b:Author>
      <b:Author>
        <b:NameList>
          <b:Person>
            <b:Last>Angafor</b:Last>
            <b:First>Giddeon</b:First>
            <b:Middle>N.</b:Middle>
          </b:Person>
          <b:Person>
            <b:Last>Yevseyeva</b:Last>
            <b:First>Iryna</b:First>
          </b:Person>
          <b:Person>
            <b:Last>He</b:Last>
            <b:First>Ying</b:First>
          </b:Person>
        </b:NameList>
      </b:Author>
    </b:Author>
    <b:Title>Game-based learning: A review of tabletop exercises for cybersecurity incident response training</b:Title>
    <b:JournalName>Security &amp; Privacy</b:JournalName>
    <b:Year>2020</b:Year>
    <b:Pages>1-19</b:Pages>
    <b:Month>November</b:Month>
    <b:Volume>3</b:Volume>
    <b:Issue>6</b:Issue>
    <b:RefOrder>7</b:RefOrder>
  </b:Source>
  <b:Source>
    <b:Tag>Gra22</b:Tag>
    <b:SourceType>InternetSite</b:SourceType>
    <b:Guid>{D1A56247-64F0-4A9C-A6AB-D3B84D412F75}</b:Guid>
    <b:Author>
      <b:Author>
        <b:Corporate>Gray Analytics</b:Corporate>
      </b:Author>
    </b:Author>
    <b:Title>The Importance of Tabletop Exercises in a Cybersecurity Plan</b:Title>
    <b:InternetSiteTitle>Gray Analytics</b:InternetSiteTitle>
    <b:Year>2022</b:Year>
    <b:Month>June</b:Month>
    <b:Day>14</b:Day>
    <b:URL>https://grayanalytics.com/cybersecurity/the-importance-of-exercising-your-cybersecurity-plan-through-tabletops/</b:URL>
    <b:RefOrder>8</b:RefOrder>
  </b:Source>
</b:Sources>
</file>

<file path=customXml/itemProps1.xml><?xml version="1.0" encoding="utf-8"?>
<ds:datastoreItem xmlns:ds="http://schemas.openxmlformats.org/officeDocument/2006/customXml" ds:itemID="{05C16407-B2A0-46F1-AF8C-542D5F6A0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47</Pages>
  <Words>11732</Words>
  <Characters>66879</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Willett, Jeremy</dc:creator>
  <cp:keywords/>
  <dc:description/>
  <cp:lastModifiedBy>Willett, Jeremy</cp:lastModifiedBy>
  <cp:revision>94</cp:revision>
  <dcterms:created xsi:type="dcterms:W3CDTF">2023-06-16T17:04:00Z</dcterms:created>
  <dcterms:modified xsi:type="dcterms:W3CDTF">2023-09-17T22:37:00Z</dcterms:modified>
</cp:coreProperties>
</file>