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82" w:rsidRDefault="00760C82" w:rsidP="001D6183">
      <w:pPr>
        <w:pStyle w:val="ListParagraph"/>
        <w:numPr>
          <w:ilvl w:val="0"/>
          <w:numId w:val="1"/>
        </w:numPr>
      </w:pPr>
    </w:p>
    <w:p w:rsidR="001D6183" w:rsidRDefault="001D6183" w:rsidP="001D6183">
      <w:pPr>
        <w:pStyle w:val="ListParagraph"/>
        <w:numPr>
          <w:ilvl w:val="1"/>
          <w:numId w:val="1"/>
        </w:numPr>
      </w:pPr>
      <w:r>
        <w:t>Log[</w:t>
      </w:r>
      <w:r w:rsidR="005F704F">
        <w:t>E(</w:t>
      </w:r>
      <w:proofErr w:type="spellStart"/>
      <w:r w:rsidR="005F704F">
        <w:t>ceb</w:t>
      </w:r>
      <w:r>
        <w:t>|x</w:t>
      </w:r>
      <w:r>
        <w:rPr>
          <w:vertAlign w:val="subscript"/>
        </w:rPr>
        <w:t>i</w:t>
      </w:r>
      <w:proofErr w:type="spellEnd"/>
      <w:r>
        <w:rPr>
          <w:vertAlign w:val="subscript"/>
        </w:rPr>
        <w:softHyphen/>
      </w:r>
      <w:r>
        <w:t>) = β</w:t>
      </w:r>
      <w:r>
        <w:rPr>
          <w:vertAlign w:val="subscript"/>
        </w:rPr>
        <w:t>0</w:t>
      </w:r>
      <w:r>
        <w:t xml:space="preserve"> + β</w:t>
      </w:r>
      <w:r w:rsidR="00680B37">
        <w:rPr>
          <w:vertAlign w:val="subscript"/>
        </w:rPr>
        <w:t>1</w:t>
      </w:r>
      <w:r>
        <w:t>res2 + β</w:t>
      </w:r>
      <w:r w:rsidR="00680B37">
        <w:rPr>
          <w:vertAlign w:val="subscript"/>
        </w:rPr>
        <w:t>2</w:t>
      </w:r>
      <w:r>
        <w:t>res3 + log</w:t>
      </w:r>
      <w:r w:rsidR="004001CF">
        <w:t>(n)</w:t>
      </w:r>
    </w:p>
    <w:p w:rsidR="001D6183" w:rsidRDefault="001D6183" w:rsidP="001D6183">
      <w:pPr>
        <w:pStyle w:val="ListParagraph"/>
        <w:numPr>
          <w:ilvl w:val="1"/>
          <w:numId w:val="1"/>
        </w:numPr>
      </w:pPr>
      <w:r>
        <w:t>Yes, it does include an offset. This is because the event (giving birth) can happen multiple times for each subject.</w:t>
      </w:r>
    </w:p>
    <w:p w:rsidR="001D6183" w:rsidRDefault="00A16053" w:rsidP="00A16053">
      <w:pPr>
        <w:pStyle w:val="ListParagraph"/>
        <w:numPr>
          <w:ilvl w:val="1"/>
          <w:numId w:val="1"/>
        </w:numPr>
      </w:pPr>
      <w:r w:rsidRPr="00A16053">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340360</wp:posOffset>
            </wp:positionV>
            <wp:extent cx="5943600" cy="3343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D68" w:rsidRDefault="00A62D68" w:rsidP="00FC4B87">
      <w:pPr>
        <w:pStyle w:val="ListParagraph"/>
        <w:ind w:left="1440"/>
      </w:pPr>
      <w:r>
        <w:t>The IRR for this is e</w:t>
      </w:r>
      <w:r w:rsidR="00A16053">
        <w:rPr>
          <w:vertAlign w:val="superscript"/>
        </w:rPr>
        <w:t>.2280596</w:t>
      </w:r>
      <w:r>
        <w:t xml:space="preserve"> = </w:t>
      </w:r>
      <w:r w:rsidR="00A16053" w:rsidRPr="004001CF">
        <w:rPr>
          <w:b/>
        </w:rPr>
        <w:t>1.256</w:t>
      </w:r>
      <w:r>
        <w:t xml:space="preserve">. </w:t>
      </w:r>
    </w:p>
    <w:p w:rsidR="00A62D68" w:rsidRPr="00A62D68" w:rsidRDefault="00A62D68" w:rsidP="00FC4B87">
      <w:pPr>
        <w:pStyle w:val="ListParagraph"/>
        <w:ind w:left="1440"/>
      </w:pPr>
      <w:r>
        <w:t xml:space="preserve">The incidence rate of giving birth </w:t>
      </w:r>
      <w:r w:rsidR="0033640F">
        <w:t xml:space="preserve">for those who live in rural areas is </w:t>
      </w:r>
      <w:r w:rsidR="00A16053">
        <w:t>25.6</w:t>
      </w:r>
      <w:r w:rsidR="0033640F">
        <w:t>% higher than those who live in Suva.</w:t>
      </w:r>
    </w:p>
    <w:p w:rsidR="00FC4B87" w:rsidRDefault="00FC4B87" w:rsidP="00FC4B87">
      <w:pPr>
        <w:pStyle w:val="ListParagraph"/>
        <w:ind w:left="1440"/>
      </w:pPr>
      <w:bookmarkStart w:id="0" w:name="_GoBack"/>
      <w:bookmarkEnd w:id="0"/>
    </w:p>
    <w:p w:rsidR="00CC72D1" w:rsidRDefault="0033640F" w:rsidP="00CC72D1">
      <w:pPr>
        <w:pStyle w:val="ListParagraph"/>
        <w:numPr>
          <w:ilvl w:val="1"/>
          <w:numId w:val="1"/>
        </w:numPr>
      </w:pPr>
      <w:r>
        <w:t>To get the CI for the IRR in part c, we use the β</w:t>
      </w:r>
      <w:r w:rsidR="00680B37">
        <w:rPr>
          <w:vertAlign w:val="subscript"/>
        </w:rPr>
        <w:t>2</w:t>
      </w:r>
      <w:r>
        <w:t xml:space="preserve"> and the S</w:t>
      </w:r>
      <w:r w:rsidR="00680B37">
        <w:t>e</w:t>
      </w:r>
      <w:r>
        <w:t>β</w:t>
      </w:r>
      <w:r w:rsidR="00680B37">
        <w:rPr>
          <w:vertAlign w:val="subscript"/>
        </w:rPr>
        <w:t>2</w:t>
      </w:r>
      <w:r>
        <w:t xml:space="preserve"> which are </w:t>
      </w:r>
      <w:r w:rsidR="00A16053">
        <w:t>.2280596</w:t>
      </w:r>
      <w:r>
        <w:t xml:space="preserve"> and 0.0278321 respectively. The lower bound would be </w:t>
      </w:r>
      <w:r w:rsidRPr="0033640F">
        <w:t>e</w:t>
      </w:r>
      <w:proofErr w:type="gramStart"/>
      <w:r>
        <w:t>^(</w:t>
      </w:r>
      <w:proofErr w:type="gramEnd"/>
      <w:r w:rsidR="00773DD6">
        <w:t>.2280596</w:t>
      </w:r>
      <w:r>
        <w:t xml:space="preserve"> - 1.96*0.0278321) and the upper bound would be e^(</w:t>
      </w:r>
      <w:r w:rsidR="00773DD6">
        <w:t>.2280596</w:t>
      </w:r>
      <w:r>
        <w:t xml:space="preserve"> + 1.96*0.0278321), resulting in </w:t>
      </w:r>
      <w:r w:rsidRPr="004001CF">
        <w:rPr>
          <w:b/>
        </w:rPr>
        <w:t>(</w:t>
      </w:r>
      <w:r w:rsidR="00773DD6" w:rsidRPr="004001CF">
        <w:rPr>
          <w:b/>
        </w:rPr>
        <w:t>1.189</w:t>
      </w:r>
      <w:r w:rsidRPr="004001CF">
        <w:rPr>
          <w:b/>
        </w:rPr>
        <w:t>,</w:t>
      </w:r>
      <w:r w:rsidR="00773DD6" w:rsidRPr="004001CF">
        <w:rPr>
          <w:b/>
        </w:rPr>
        <w:t>1.327</w:t>
      </w:r>
      <w:r w:rsidRPr="004001CF">
        <w:rPr>
          <w:b/>
        </w:rPr>
        <w:t>).</w:t>
      </w:r>
      <w:r>
        <w:t xml:space="preserve"> Based on this result, seeing how the CI doesn’t include 1, the incidence rate of giving birth is significantly different between rural and Suva.</w:t>
      </w:r>
      <w:r w:rsidR="00A16053">
        <w:t xml:space="preserve"> We are 95% confident that our incidence rate of birth for those who live in rural areas is </w:t>
      </w:r>
      <w:r w:rsidR="00773DD6">
        <w:t>18.9</w:t>
      </w:r>
      <w:r w:rsidR="00A16053">
        <w:t>%-</w:t>
      </w:r>
      <w:r w:rsidR="00773DD6">
        <w:t>32.7</w:t>
      </w:r>
      <w:r w:rsidR="00A16053">
        <w:t>% higher than those who live in Suva.</w:t>
      </w: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233372" w:rsidRDefault="00233372" w:rsidP="00233372">
      <w:pPr>
        <w:pStyle w:val="ListParagraph"/>
        <w:ind w:left="1440"/>
      </w:pPr>
    </w:p>
    <w:p w:rsidR="00CC72D1" w:rsidRDefault="00CC72D1" w:rsidP="00CC72D1">
      <w:pPr>
        <w:pStyle w:val="ListParagraph"/>
        <w:numPr>
          <w:ilvl w:val="0"/>
          <w:numId w:val="1"/>
        </w:numPr>
      </w:pPr>
    </w:p>
    <w:p w:rsidR="00680B37" w:rsidRDefault="00680B37" w:rsidP="00680B37">
      <w:pPr>
        <w:pStyle w:val="ListParagraph"/>
        <w:numPr>
          <w:ilvl w:val="1"/>
          <w:numId w:val="1"/>
        </w:numPr>
      </w:pPr>
      <w:r>
        <w:t>Log[</w:t>
      </w:r>
      <w:r w:rsidR="005F704F">
        <w:t>E(</w:t>
      </w:r>
      <w:proofErr w:type="spellStart"/>
      <w:r w:rsidR="005F704F">
        <w:t>ceb</w:t>
      </w:r>
      <w:r>
        <w:t>|x</w:t>
      </w:r>
      <w:r>
        <w:rPr>
          <w:vertAlign w:val="subscript"/>
        </w:rPr>
        <w:t>i</w:t>
      </w:r>
      <w:proofErr w:type="spellEnd"/>
      <w:r>
        <w:rPr>
          <w:vertAlign w:val="subscript"/>
        </w:rPr>
        <w:softHyphen/>
      </w:r>
      <w:r>
        <w:t>) = β</w:t>
      </w:r>
      <w:r>
        <w:rPr>
          <w:vertAlign w:val="subscript"/>
        </w:rPr>
        <w:t>0</w:t>
      </w:r>
      <w:r>
        <w:t xml:space="preserve"> + β</w:t>
      </w:r>
      <w:r>
        <w:rPr>
          <w:vertAlign w:val="subscript"/>
        </w:rPr>
        <w:t>1</w:t>
      </w:r>
      <w:r w:rsidR="004001CF">
        <w:t>res2</w:t>
      </w:r>
      <w:r>
        <w:t xml:space="preserve"> + β</w:t>
      </w:r>
      <w:r>
        <w:rPr>
          <w:vertAlign w:val="subscript"/>
        </w:rPr>
        <w:t>2</w:t>
      </w:r>
      <w:r w:rsidR="004001CF">
        <w:t>res3</w:t>
      </w:r>
      <w:r w:rsidR="005C7D3F">
        <w:t xml:space="preserve"> +</w:t>
      </w:r>
      <w:r w:rsidR="005C7D3F" w:rsidRPr="005C7D3F">
        <w:t xml:space="preserve"> </w:t>
      </w:r>
      <w:r w:rsidR="005C7D3F">
        <w:t>β</w:t>
      </w:r>
      <w:r w:rsidR="005C7D3F">
        <w:rPr>
          <w:vertAlign w:val="subscript"/>
        </w:rPr>
        <w:t>3</w:t>
      </w:r>
      <w:r w:rsidR="004001CF">
        <w:t>edu</w:t>
      </w:r>
      <w:r w:rsidR="005C7D3F">
        <w:t xml:space="preserve"> +</w:t>
      </w:r>
      <w:r w:rsidR="005C7D3F" w:rsidRPr="005C7D3F">
        <w:t xml:space="preserve"> </w:t>
      </w:r>
      <w:r w:rsidR="005C7D3F">
        <w:t>β</w:t>
      </w:r>
      <w:r w:rsidR="005C7D3F">
        <w:rPr>
          <w:vertAlign w:val="subscript"/>
        </w:rPr>
        <w:t>4</w:t>
      </w:r>
      <w:r w:rsidR="004001CF">
        <w:t>mar</w:t>
      </w:r>
      <w:r w:rsidR="005C7D3F">
        <w:t xml:space="preserve"> </w:t>
      </w:r>
      <w:r w:rsidR="004001CF">
        <w:t xml:space="preserve">+ </w:t>
      </w:r>
      <w:r w:rsidR="004001CF">
        <w:t>β</w:t>
      </w:r>
      <w:r w:rsidR="004001CF">
        <w:rPr>
          <w:vertAlign w:val="subscript"/>
        </w:rPr>
        <w:t>5</w:t>
      </w:r>
      <w:r w:rsidR="004001CF">
        <w:t xml:space="preserve">edu_mar </w:t>
      </w:r>
      <w:r>
        <w:t>+ log</w:t>
      </w:r>
      <w:r w:rsidR="004001CF">
        <w:t>(n)</w:t>
      </w:r>
    </w:p>
    <w:p w:rsidR="005F704F" w:rsidRDefault="004001CF" w:rsidP="00CA6A6D">
      <w:pPr>
        <w:pStyle w:val="ListParagraph"/>
        <w:numPr>
          <w:ilvl w:val="1"/>
          <w:numId w:val="1"/>
        </w:numPr>
      </w:pPr>
      <w:r w:rsidRPr="004001CF">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222250</wp:posOffset>
            </wp:positionV>
            <wp:extent cx="5943600" cy="417909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790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1CF" w:rsidRDefault="004001CF" w:rsidP="004001CF">
      <w:pPr>
        <w:pStyle w:val="ListParagraph"/>
        <w:ind w:left="1440"/>
      </w:pPr>
    </w:p>
    <w:p w:rsidR="006F3E14" w:rsidRPr="006F3E14" w:rsidRDefault="006F3E14" w:rsidP="006F3E14">
      <w:pPr>
        <w:pStyle w:val="ListParagraph"/>
        <w:ind w:left="1440"/>
      </w:pPr>
      <w:r>
        <w:t>The IRR is e</w:t>
      </w:r>
      <w:r w:rsidR="004001CF">
        <w:rPr>
          <w:vertAlign w:val="superscript"/>
        </w:rPr>
        <w:t>β3+β5</w:t>
      </w:r>
      <w:r>
        <w:t>= e^</w:t>
      </w:r>
      <w:r w:rsidR="004001CF">
        <w:t>-.2601035</w:t>
      </w:r>
      <w:r>
        <w:t xml:space="preserve"> = </w:t>
      </w:r>
      <w:r w:rsidR="004001CF">
        <w:t>0.771</w:t>
      </w:r>
      <w:r>
        <w:t xml:space="preserve">. Women with </w:t>
      </w:r>
      <w:r w:rsidR="0051175E">
        <w:t xml:space="preserve">upper primary education or above have an incidence rate of birth </w:t>
      </w:r>
      <w:r w:rsidR="004001CF">
        <w:t>0.771 times that of</w:t>
      </w:r>
      <w:r w:rsidR="0051175E">
        <w:t xml:space="preserve"> </w:t>
      </w:r>
      <w:r w:rsidR="004001CF">
        <w:t>thos</w:t>
      </w:r>
      <w:r w:rsidR="0051175E">
        <w:t xml:space="preserve">e without primary education or above, among those who have been married for 15 years or more, adjusting for residence place type. </w:t>
      </w:r>
    </w:p>
    <w:p w:rsidR="005F704F" w:rsidRDefault="005F704F" w:rsidP="005F704F">
      <w:pPr>
        <w:pStyle w:val="ListParagraph"/>
        <w:ind w:left="1440"/>
      </w:pPr>
    </w:p>
    <w:p w:rsidR="00CC72D1" w:rsidRDefault="00CC72D1" w:rsidP="00CA6A6D">
      <w:pPr>
        <w:pStyle w:val="ListParagraph"/>
        <w:numPr>
          <w:ilvl w:val="1"/>
          <w:numId w:val="1"/>
        </w:numPr>
      </w:pPr>
    </w:p>
    <w:p w:rsidR="00612DBA" w:rsidRDefault="00612DBA" w:rsidP="00612DBA">
      <w:pPr>
        <w:pStyle w:val="ListParagraph"/>
        <w:ind w:left="1440"/>
      </w:pPr>
      <w:r w:rsidRPr="00612DBA">
        <w:rPr>
          <w:noProof/>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0</wp:posOffset>
            </wp:positionV>
            <wp:extent cx="5943600" cy="4178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372" w:rsidRDefault="00612DBA" w:rsidP="00233372">
      <w:pPr>
        <w:pStyle w:val="ListParagraph"/>
        <w:ind w:left="1440"/>
      </w:pPr>
      <w:r>
        <w:t>LR test produces a p-=value of 0.0000.</w:t>
      </w:r>
      <w:r w:rsidR="00233372">
        <w:t xml:space="preserve"> Reject null hypothesis. </w:t>
      </w:r>
    </w:p>
    <w:p w:rsidR="00233372" w:rsidRDefault="00233372" w:rsidP="00233372">
      <w:pPr>
        <w:pStyle w:val="ListParagraph"/>
        <w:ind w:left="1440"/>
      </w:pPr>
    </w:p>
    <w:p w:rsidR="00233372" w:rsidRDefault="00233372" w:rsidP="00233372">
      <w:pPr>
        <w:pStyle w:val="ListParagraph"/>
        <w:ind w:left="1440"/>
      </w:pPr>
      <w:r>
        <w:t xml:space="preserve">Duration since first marriage significantly modifies the effect </w:t>
      </w:r>
      <w:r w:rsidR="00612DBA">
        <w:t xml:space="preserve">of </w:t>
      </w:r>
      <w:r w:rsidR="00CA6A6D">
        <w:t>education level on giving birth, adjusting for residential type.</w:t>
      </w:r>
    </w:p>
    <w:p w:rsidR="00233372" w:rsidRDefault="00233372" w:rsidP="00233372">
      <w:pPr>
        <w:pStyle w:val="ListParagraph"/>
        <w:ind w:left="1440"/>
      </w:pPr>
      <w:r>
        <w:t xml:space="preserve"> </w:t>
      </w:r>
    </w:p>
    <w:p w:rsidR="00612DBA" w:rsidRDefault="00964EF6" w:rsidP="00612DBA">
      <w:pPr>
        <w:pStyle w:val="ListParagraph"/>
        <w:numPr>
          <w:ilvl w:val="1"/>
          <w:numId w:val="1"/>
        </w:numPr>
      </w:pPr>
      <w:r>
        <w:t>The average number of children ever born to a group of 50 women who live in Suva</w:t>
      </w:r>
      <w:r w:rsidR="005F36B5">
        <w:t>, married less than 15 years, without upper pri</w:t>
      </w:r>
      <w:r w:rsidR="00612DBA">
        <w:t>mary or higher education level is just β</w:t>
      </w:r>
      <w:r w:rsidR="00612DBA">
        <w:rPr>
          <w:vertAlign w:val="subscript"/>
        </w:rPr>
        <w:t>0</w:t>
      </w:r>
      <w:r w:rsidR="00612DBA">
        <w:t xml:space="preserve"> + ln(50) = </w:t>
      </w:r>
      <w:r w:rsidR="00612DBA" w:rsidRPr="00612DBA">
        <w:rPr>
          <w:b/>
        </w:rPr>
        <w:t>4.781</w:t>
      </w:r>
      <w:r w:rsidR="00612DBA">
        <w:t xml:space="preserve">. </w:t>
      </w:r>
    </w:p>
    <w:p w:rsidR="00CC72D1" w:rsidRDefault="005256C1" w:rsidP="005256C1">
      <w:pPr>
        <w:pStyle w:val="ListParagraph"/>
        <w:numPr>
          <w:ilvl w:val="0"/>
          <w:numId w:val="1"/>
        </w:numPr>
      </w:pPr>
      <w:r w:rsidRPr="005256C1">
        <w:rPr>
          <w:noProof/>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428625</wp:posOffset>
            </wp:positionV>
            <wp:extent cx="5943600" cy="367760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76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6C1" w:rsidRPr="005256C1" w:rsidRDefault="005256C1" w:rsidP="005256C1">
      <w:pPr>
        <w:pStyle w:val="ListParagraph"/>
        <w:numPr>
          <w:ilvl w:val="1"/>
          <w:numId w:val="1"/>
        </w:numPr>
      </w:pPr>
    </w:p>
    <w:p w:rsidR="005256C1" w:rsidRDefault="005256C1" w:rsidP="005256C1">
      <w:pPr>
        <w:ind w:left="720"/>
      </w:pPr>
      <w:r>
        <w:t>Using STATA, the CI for IRR comparing women living in rural residences to women living in Suva is (0.5286972</w:t>
      </w:r>
      <w:proofErr w:type="gramStart"/>
      <w:r>
        <w:t>,2.984579</w:t>
      </w:r>
      <w:proofErr w:type="gramEnd"/>
      <w:r>
        <w:t xml:space="preserve">). </w:t>
      </w:r>
    </w:p>
    <w:p w:rsidR="005256C1" w:rsidRDefault="00FD749D" w:rsidP="00FD749D">
      <w:pPr>
        <w:ind w:left="720"/>
      </w:pPr>
      <w:r>
        <w:t xml:space="preserve">We are 95% confident that incidence rate of birth for women living in rural residences is 48% lower to 198% higher than those living in Suva. However, since the CI contains 1, there is not enough evidence to suggest that the number of children expected for women in rural residences and Suva are different. </w:t>
      </w:r>
    </w:p>
    <w:p w:rsidR="00592F7D" w:rsidRDefault="00592F7D" w:rsidP="00FD749D">
      <w:pPr>
        <w:ind w:left="720"/>
      </w:pPr>
    </w:p>
    <w:p w:rsidR="00592F7D" w:rsidRDefault="009A7529" w:rsidP="00592F7D">
      <w:pPr>
        <w:pStyle w:val="ListParagraph"/>
        <w:numPr>
          <w:ilvl w:val="1"/>
          <w:numId w:val="1"/>
        </w:numPr>
      </w:pPr>
      <w:r>
        <w:t xml:space="preserve">The CI in 3a is larger than the once in 1d (.53, </w:t>
      </w:r>
      <w:proofErr w:type="gramStart"/>
      <w:r>
        <w:t>2.98  and</w:t>
      </w:r>
      <w:proofErr w:type="gramEnd"/>
      <w:r>
        <w:t xml:space="preserve"> 1.19, 1.33 respectively). This did in fact change my results. A possible cause of this change is that of Over-Dispersion.</w:t>
      </w:r>
    </w:p>
    <w:p w:rsidR="009A7529" w:rsidRDefault="009A7529" w:rsidP="00592F7D">
      <w:pPr>
        <w:pStyle w:val="ListParagraph"/>
        <w:numPr>
          <w:ilvl w:val="1"/>
          <w:numId w:val="1"/>
        </w:numPr>
      </w:pPr>
    </w:p>
    <w:p w:rsidR="00D95D0E" w:rsidRPr="005256C1" w:rsidRDefault="00D95D0E" w:rsidP="00D95D0E">
      <w:pPr>
        <w:pStyle w:val="ListParagraph"/>
        <w:ind w:left="1440"/>
      </w:pPr>
    </w:p>
    <w:p w:rsidR="005256C1" w:rsidRPr="005256C1" w:rsidRDefault="005256C1" w:rsidP="005256C1"/>
    <w:p w:rsidR="005256C1" w:rsidRPr="005256C1" w:rsidRDefault="005256C1" w:rsidP="005256C1"/>
    <w:p w:rsidR="005256C1" w:rsidRPr="005256C1" w:rsidRDefault="005256C1" w:rsidP="005256C1"/>
    <w:p w:rsidR="005256C1" w:rsidRPr="005256C1" w:rsidRDefault="005256C1" w:rsidP="005256C1"/>
    <w:p w:rsidR="005256C1" w:rsidRPr="005256C1" w:rsidRDefault="005256C1" w:rsidP="005256C1"/>
    <w:p w:rsidR="005256C1" w:rsidRPr="005256C1" w:rsidRDefault="005256C1" w:rsidP="005256C1"/>
    <w:p w:rsidR="005256C1" w:rsidRDefault="00D95D0E" w:rsidP="005256C1">
      <w:r w:rsidRPr="00D95D0E">
        <w:rPr>
          <w:noProof/>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5943600" cy="317611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111"/>
                    </a:xfrm>
                    <a:prstGeom prst="rect">
                      <a:avLst/>
                    </a:prstGeom>
                    <a:noFill/>
                    <a:ln>
                      <a:noFill/>
                    </a:ln>
                  </pic:spPr>
                </pic:pic>
              </a:graphicData>
            </a:graphic>
            <wp14:sizeRelH relativeFrom="page">
              <wp14:pctWidth>0</wp14:pctWidth>
            </wp14:sizeRelH>
            <wp14:sizeRelV relativeFrom="page">
              <wp14:pctHeight>0</wp14:pctHeight>
            </wp14:sizeRelV>
          </wp:anchor>
        </w:drawing>
      </w:r>
      <w:r>
        <w:tab/>
      </w:r>
      <w:proofErr w:type="spellStart"/>
      <w:r w:rsidR="00AE4DEE">
        <w:t>LRtest</w:t>
      </w:r>
      <w:proofErr w:type="spellEnd"/>
    </w:p>
    <w:p w:rsidR="00AE4DEE" w:rsidRDefault="00AE4DEE" w:rsidP="005256C1">
      <w:r>
        <w:tab/>
        <w:t xml:space="preserve">G = 2*(-83.985578) – 2*(-1315.2616) = 2462.55 &gt; 3.84. </w:t>
      </w:r>
    </w:p>
    <w:p w:rsidR="00AE4DEE" w:rsidRDefault="00AE4DEE" w:rsidP="005256C1">
      <w:r>
        <w:tab/>
        <w:t>There is evidence of Over-Dispersion.</w:t>
      </w:r>
    </w:p>
    <w:p w:rsidR="00EA57DE" w:rsidRDefault="00EA57DE" w:rsidP="00EA57DE">
      <w:pPr>
        <w:pStyle w:val="ListParagraph"/>
        <w:numPr>
          <w:ilvl w:val="1"/>
          <w:numId w:val="1"/>
        </w:numPr>
      </w:pPr>
    </w:p>
    <w:p w:rsidR="00EA57DE" w:rsidRDefault="00EA57DE" w:rsidP="00EA57DE">
      <w:pPr>
        <w:pStyle w:val="ListParagraph"/>
        <w:numPr>
          <w:ilvl w:val="2"/>
          <w:numId w:val="1"/>
        </w:numPr>
      </w:pPr>
      <w:r>
        <w:t xml:space="preserve">Negative Binomial Regression is most appropriate. </w:t>
      </w:r>
      <w:r w:rsidR="009A3DC6">
        <w:t>With the LR test proving over-dispersion being present, the NBR would model best.</w:t>
      </w:r>
    </w:p>
    <w:p w:rsidR="00EA57DE" w:rsidRDefault="00EA57DE" w:rsidP="00EA57DE">
      <w:pPr>
        <w:pStyle w:val="ListParagraph"/>
        <w:numPr>
          <w:ilvl w:val="2"/>
          <w:numId w:val="1"/>
        </w:numPr>
      </w:pPr>
      <w:r>
        <w:t>Poisson with RVE</w:t>
      </w:r>
      <w:r w:rsidR="009A3DC6">
        <w:t xml:space="preserve"> is between Poisson and NBR. The RVE helps the model become more robust against model specification. However, this model is not as appropriate as NBR.</w:t>
      </w:r>
    </w:p>
    <w:p w:rsidR="00EA57DE" w:rsidRDefault="00EA57DE" w:rsidP="00EA57DE">
      <w:pPr>
        <w:pStyle w:val="ListParagraph"/>
        <w:numPr>
          <w:ilvl w:val="2"/>
          <w:numId w:val="1"/>
        </w:numPr>
      </w:pPr>
      <w:r>
        <w:t>Poisson</w:t>
      </w:r>
      <w:r w:rsidR="009A3DC6">
        <w:t xml:space="preserve"> is the least appropriate. There is no accommodation for Over-Dispersion</w:t>
      </w:r>
      <w:r w:rsidR="009A6095">
        <w:t>.</w:t>
      </w:r>
    </w:p>
    <w:p w:rsidR="00EA57DE" w:rsidRPr="005256C1" w:rsidRDefault="00EA57DE" w:rsidP="00EA57DE">
      <w:pPr>
        <w:ind w:left="1980"/>
      </w:pPr>
    </w:p>
    <w:p w:rsidR="005256C1" w:rsidRPr="005256C1" w:rsidRDefault="005256C1" w:rsidP="005256C1"/>
    <w:p w:rsidR="005256C1" w:rsidRPr="005256C1" w:rsidRDefault="005256C1" w:rsidP="005256C1"/>
    <w:p w:rsidR="005256C1" w:rsidRPr="005256C1" w:rsidRDefault="005256C1" w:rsidP="005256C1"/>
    <w:sectPr w:rsidR="005256C1" w:rsidRPr="005256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183" w:rsidRDefault="001D6183" w:rsidP="001D6183">
      <w:pPr>
        <w:spacing w:after="0" w:line="240" w:lineRule="auto"/>
      </w:pPr>
      <w:r>
        <w:separator/>
      </w:r>
    </w:p>
  </w:endnote>
  <w:endnote w:type="continuationSeparator" w:id="0">
    <w:p w:rsidR="001D6183" w:rsidRDefault="001D6183" w:rsidP="001D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183" w:rsidRDefault="001D6183" w:rsidP="001D6183">
      <w:pPr>
        <w:spacing w:after="0" w:line="240" w:lineRule="auto"/>
      </w:pPr>
      <w:r>
        <w:separator/>
      </w:r>
    </w:p>
  </w:footnote>
  <w:footnote w:type="continuationSeparator" w:id="0">
    <w:p w:rsidR="001D6183" w:rsidRDefault="001D6183" w:rsidP="001D6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183" w:rsidRDefault="001D6183">
    <w:pPr>
      <w:pStyle w:val="Header"/>
    </w:pPr>
    <w:r>
      <w:tab/>
    </w:r>
    <w:r>
      <w:tab/>
      <w:t xml:space="preserve">Joshua Wu – </w:t>
    </w:r>
    <w:proofErr w:type="spellStart"/>
    <w:r>
      <w:t>Biostats</w:t>
    </w:r>
    <w:proofErr w:type="spellEnd"/>
    <w:r>
      <w:t xml:space="preserve"> III HW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409E0"/>
    <w:multiLevelType w:val="hybridMultilevel"/>
    <w:tmpl w:val="38F67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82"/>
    <w:rsid w:val="001D6183"/>
    <w:rsid w:val="00233372"/>
    <w:rsid w:val="00305837"/>
    <w:rsid w:val="00305F66"/>
    <w:rsid w:val="0033640F"/>
    <w:rsid w:val="004001CF"/>
    <w:rsid w:val="0051175E"/>
    <w:rsid w:val="005256C1"/>
    <w:rsid w:val="00592F7D"/>
    <w:rsid w:val="005C7D3F"/>
    <w:rsid w:val="005D1079"/>
    <w:rsid w:val="005F36B5"/>
    <w:rsid w:val="005F704F"/>
    <w:rsid w:val="00612DBA"/>
    <w:rsid w:val="00680B37"/>
    <w:rsid w:val="006F3E14"/>
    <w:rsid w:val="00760C82"/>
    <w:rsid w:val="00773DD6"/>
    <w:rsid w:val="00964EF6"/>
    <w:rsid w:val="009A3DC6"/>
    <w:rsid w:val="009A6095"/>
    <w:rsid w:val="009A7529"/>
    <w:rsid w:val="00A16053"/>
    <w:rsid w:val="00A62D68"/>
    <w:rsid w:val="00AE4DEE"/>
    <w:rsid w:val="00B54E5F"/>
    <w:rsid w:val="00BA305F"/>
    <w:rsid w:val="00CA6A6D"/>
    <w:rsid w:val="00CC72D1"/>
    <w:rsid w:val="00D95D0E"/>
    <w:rsid w:val="00EA57DE"/>
    <w:rsid w:val="00F829FA"/>
    <w:rsid w:val="00FC4B87"/>
    <w:rsid w:val="00FD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59AB"/>
  <w15:chartTrackingRefBased/>
  <w15:docId w15:val="{367C489E-39F5-4E1C-A891-4837BB7D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83"/>
  </w:style>
  <w:style w:type="paragraph" w:styleId="Footer">
    <w:name w:val="footer"/>
    <w:basedOn w:val="Normal"/>
    <w:link w:val="FooterChar"/>
    <w:uiPriority w:val="99"/>
    <w:unhideWhenUsed/>
    <w:rsid w:val="001D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83"/>
  </w:style>
  <w:style w:type="paragraph" w:styleId="ListParagraph">
    <w:name w:val="List Paragraph"/>
    <w:basedOn w:val="Normal"/>
    <w:uiPriority w:val="34"/>
    <w:qFormat/>
    <w:rsid w:val="001D6183"/>
    <w:pPr>
      <w:ind w:left="720"/>
      <w:contextualSpacing/>
    </w:pPr>
  </w:style>
  <w:style w:type="character" w:styleId="PlaceholderText">
    <w:name w:val="Placeholder Text"/>
    <w:basedOn w:val="DefaultParagraphFont"/>
    <w:uiPriority w:val="99"/>
    <w:semiHidden/>
    <w:rsid w:val="005F3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Wu</dc:creator>
  <cp:keywords/>
  <dc:description/>
  <cp:lastModifiedBy>Joshua, Wu</cp:lastModifiedBy>
  <cp:revision>25</cp:revision>
  <dcterms:created xsi:type="dcterms:W3CDTF">2017-09-21T15:36:00Z</dcterms:created>
  <dcterms:modified xsi:type="dcterms:W3CDTF">2017-09-28T16:47:00Z</dcterms:modified>
</cp:coreProperties>
</file>