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32" w:after="360"/>
        <w:jc w:val="center"/>
      </w:pPr>
      <w:r>
        <w:rPr>
          <w:rFonts w:ascii="Aptos" w:hAnsi="Aptos" w:eastAsia="Microsoft YaHei"/>
          <w:b/>
          <w:sz w:val="46"/>
        </w:rPr>
        <w:t>水下六足机器人项目仓库结构与内容说明</w:t>
      </w:r>
    </w:p>
    <w:p>
      <w:pPr>
        <w:spacing w:after="960"/>
        <w:jc w:val="center"/>
      </w:pPr>
      <w:r>
        <w:rPr>
          <w:rFonts w:ascii="Aptos" w:hAnsi="Aptos" w:eastAsia="Microsoft YaHei"/>
          <w:color w:val="464646"/>
          <w:sz w:val="26"/>
        </w:rPr>
        <w:t>面向导师审阅与跨学院协作</w:t>
      </w:r>
    </w:p>
    <w:tbl>
      <w:tblPr>
        <w:tblW w:type="auto" w:w="0"/>
        <w:jc w:val="center"/>
        <w:tblLayout w:type="fixed"/>
        <w:tblLook w:firstColumn="1" w:firstRow="1" w:lastColumn="0" w:lastRow="0" w:noHBand="0" w:noVBand="1" w:val="04A0"/>
        <w:tblBorders>
          <w:top w:val="single" w:sz="5" w:color="E1E1E1"/>
          <w:left w:val="single" w:sz="5" w:color="E1E1E1"/>
          <w:bottom w:val="single" w:sz="5" w:color="E1E1E1"/>
          <w:right w:val="single" w:sz="5" w:color="E1E1E1"/>
          <w:insideH w:val="single" w:sz="5" w:color="E1E1E1"/>
          <w:insideV w:val="single" w:sz="5" w:color="E1E1E1"/>
        </w:tblBorders>
      </w:tblPr>
      <w:tblGrid>
        <w:gridCol w:w="4939"/>
        <w:gridCol w:w="4939"/>
      </w:tblGrid>
      <w:tr>
        <w:tc>
          <w:tcPr>
            <w:tcW w:type="dxa" w:w="2088"/>
            <w:vAlign w:val="center"/>
            <w:tcMar>
              <w:top w:w="130" w:type="dxa"/>
              <w:start w:w="110" w:type="dxa"/>
              <w:bottom w:w="130" w:type="dxa"/>
              <w:end w:w="110" w:type="dxa"/>
            </w:tcMar>
            <w:shd w:fill="EAF1F7"/>
          </w:tcPr>
          <w:p>
            <w:pPr>
              <w:jc w:val="center"/>
            </w:pPr>
            <w:r>
              <w:rPr>
                <w:rFonts w:ascii="Aptos" w:hAnsi="Aptos" w:eastAsia="Microsoft YaHei"/>
                <w:b/>
                <w:sz w:val="20"/>
              </w:rPr>
              <w:t>项目</w:t>
            </w:r>
          </w:p>
        </w:tc>
        <w:tc>
          <w:tcPr>
            <w:tcW w:type="dxa" w:w="6696"/>
            <w:vAlign w:val="center"/>
            <w:tcMar>
              <w:top w:w="130" w:type="dxa"/>
              <w:start w:w="110" w:type="dxa"/>
              <w:bottom w:w="130" w:type="dxa"/>
              <w:end w:w="110" w:type="dxa"/>
            </w:tcMar>
          </w:tcPr>
          <w:p>
            <w:r>
              <w:rPr>
                <w:rFonts w:ascii="Aptos" w:hAnsi="Aptos" w:eastAsia="Microsoft YaHei"/>
                <w:sz w:val="20"/>
              </w:rPr>
              <w:t>水下六足机器人 MuJoCo 仿真与控制</w:t>
            </w:r>
          </w:p>
        </w:tc>
      </w:tr>
      <w:tr>
        <w:tc>
          <w:tcPr>
            <w:tcW w:type="dxa" w:w="2088"/>
            <w:vAlign w:val="center"/>
            <w:tcMar>
              <w:top w:w="130" w:type="dxa"/>
              <w:start w:w="110" w:type="dxa"/>
              <w:bottom w:w="130" w:type="dxa"/>
              <w:end w:w="110" w:type="dxa"/>
            </w:tcMar>
            <w:shd w:fill="EAF1F7"/>
          </w:tcPr>
          <w:p>
            <w:pPr>
              <w:jc w:val="center"/>
            </w:pPr>
            <w:r>
              <w:rPr>
                <w:rFonts w:ascii="Aptos" w:hAnsi="Aptos" w:eastAsia="Microsoft YaHei"/>
                <w:b/>
                <w:sz w:val="20"/>
              </w:rPr>
              <w:t>学校</w:t>
            </w:r>
          </w:p>
        </w:tc>
        <w:tc>
          <w:tcPr>
            <w:tcW w:type="dxa" w:w="6696"/>
            <w:vAlign w:val="center"/>
            <w:tcMar>
              <w:top w:w="130" w:type="dxa"/>
              <w:start w:w="110" w:type="dxa"/>
              <w:bottom w:w="130" w:type="dxa"/>
              <w:end w:w="110" w:type="dxa"/>
            </w:tcMar>
          </w:tcPr>
          <w:p>
            <w:r>
              <w:rPr>
                <w:rFonts w:ascii="Aptos" w:hAnsi="Aptos" w:eastAsia="Microsoft YaHei"/>
                <w:sz w:val="20"/>
              </w:rPr>
              <w:t>河海大学</w:t>
            </w:r>
          </w:p>
        </w:tc>
      </w:tr>
      <w:tr>
        <w:tc>
          <w:tcPr>
            <w:tcW w:type="dxa" w:w="2088"/>
            <w:vAlign w:val="center"/>
            <w:tcMar>
              <w:top w:w="130" w:type="dxa"/>
              <w:start w:w="110" w:type="dxa"/>
              <w:bottom w:w="130" w:type="dxa"/>
              <w:end w:w="110" w:type="dxa"/>
            </w:tcMar>
            <w:shd w:fill="EAF1F7"/>
          </w:tcPr>
          <w:p>
            <w:pPr>
              <w:jc w:val="center"/>
            </w:pPr>
            <w:r>
              <w:rPr>
                <w:rFonts w:ascii="Aptos" w:hAnsi="Aptos" w:eastAsia="Microsoft YaHei"/>
                <w:b/>
                <w:sz w:val="20"/>
              </w:rPr>
              <w:t>专业背景</w:t>
            </w:r>
          </w:p>
        </w:tc>
        <w:tc>
          <w:tcPr>
            <w:tcW w:type="dxa" w:w="6696"/>
            <w:vAlign w:val="center"/>
            <w:tcMar>
              <w:top w:w="130" w:type="dxa"/>
              <w:start w:w="110" w:type="dxa"/>
              <w:bottom w:w="130" w:type="dxa"/>
              <w:end w:w="110" w:type="dxa"/>
            </w:tcMar>
          </w:tcPr>
          <w:p>
            <w:r>
              <w:rPr>
                <w:rFonts w:ascii="Aptos" w:hAnsi="Aptos" w:eastAsia="Microsoft YaHei"/>
                <w:sz w:val="20"/>
              </w:rPr>
              <w:t>智能科学与技术</w:t>
            </w:r>
          </w:p>
        </w:tc>
      </w:tr>
      <w:tr>
        <w:tc>
          <w:tcPr>
            <w:tcW w:type="dxa" w:w="2088"/>
            <w:vAlign w:val="center"/>
            <w:tcMar>
              <w:top w:w="130" w:type="dxa"/>
              <w:start w:w="110" w:type="dxa"/>
              <w:bottom w:w="130" w:type="dxa"/>
              <w:end w:w="110" w:type="dxa"/>
            </w:tcMar>
            <w:shd w:fill="EAF1F7"/>
          </w:tcPr>
          <w:p>
            <w:pPr>
              <w:jc w:val="center"/>
            </w:pPr>
            <w:r>
              <w:rPr>
                <w:rFonts w:ascii="Aptos" w:hAnsi="Aptos" w:eastAsia="Microsoft YaHei"/>
                <w:b/>
                <w:sz w:val="20"/>
              </w:rPr>
              <w:t>仓库</w:t>
            </w:r>
          </w:p>
        </w:tc>
        <w:tc>
          <w:tcPr>
            <w:tcW w:type="dxa" w:w="6696"/>
            <w:vAlign w:val="center"/>
            <w:tcMar>
              <w:top w:w="130" w:type="dxa"/>
              <w:start w:w="110" w:type="dxa"/>
              <w:bottom w:w="130" w:type="dxa"/>
              <w:end w:w="110" w:type="dxa"/>
            </w:tcMar>
          </w:tcPr>
          <w:p>
            <w:r>
              <w:rPr>
                <w:rFonts w:ascii="Aptos" w:hAnsi="Aptos" w:eastAsia="Microsoft YaHei"/>
                <w:sz w:val="20"/>
              </w:rPr>
              <w:t>Jx1nr2/underwater-hexapod</w:t>
            </w:r>
          </w:p>
        </w:tc>
      </w:tr>
      <w:tr>
        <w:tc>
          <w:tcPr>
            <w:tcW w:type="dxa" w:w="2088"/>
            <w:vAlign w:val="center"/>
            <w:tcMar>
              <w:top w:w="130" w:type="dxa"/>
              <w:start w:w="110" w:type="dxa"/>
              <w:bottom w:w="130" w:type="dxa"/>
              <w:end w:w="110" w:type="dxa"/>
            </w:tcMar>
            <w:shd w:fill="EAF1F7"/>
          </w:tcPr>
          <w:p>
            <w:pPr>
              <w:jc w:val="center"/>
            </w:pPr>
            <w:r>
              <w:rPr>
                <w:rFonts w:ascii="Aptos" w:hAnsi="Aptos" w:eastAsia="Microsoft YaHei"/>
                <w:b/>
                <w:sz w:val="20"/>
              </w:rPr>
              <w:t>文档用途</w:t>
            </w:r>
          </w:p>
        </w:tc>
        <w:tc>
          <w:tcPr>
            <w:tcW w:type="dxa" w:w="6696"/>
            <w:vAlign w:val="center"/>
            <w:tcMar>
              <w:top w:w="130" w:type="dxa"/>
              <w:start w:w="110" w:type="dxa"/>
              <w:bottom w:w="130" w:type="dxa"/>
              <w:end w:w="110" w:type="dxa"/>
            </w:tcMar>
          </w:tcPr>
          <w:p>
            <w:r>
              <w:rPr>
                <w:rFonts w:ascii="Aptos" w:hAnsi="Aptos" w:eastAsia="Microsoft YaHei"/>
                <w:sz w:val="20"/>
              </w:rPr>
              <w:t>解释仓库结构、文件职责与协作方式</w:t>
            </w:r>
          </w:p>
        </w:tc>
      </w:tr>
      <w:tr>
        <w:tc>
          <w:tcPr>
            <w:tcW w:type="dxa" w:w="2088"/>
            <w:vAlign w:val="center"/>
            <w:tcMar>
              <w:top w:w="130" w:type="dxa"/>
              <w:start w:w="110" w:type="dxa"/>
              <w:bottom w:w="130" w:type="dxa"/>
              <w:end w:w="110" w:type="dxa"/>
            </w:tcMar>
            <w:shd w:fill="EAF1F7"/>
          </w:tcPr>
          <w:p>
            <w:pPr>
              <w:jc w:val="center"/>
            </w:pPr>
            <w:r>
              <w:rPr>
                <w:rFonts w:ascii="Aptos" w:hAnsi="Aptos" w:eastAsia="Microsoft YaHei"/>
                <w:b/>
                <w:sz w:val="20"/>
              </w:rPr>
              <w:t>当前阶段</w:t>
            </w:r>
          </w:p>
        </w:tc>
        <w:tc>
          <w:tcPr>
            <w:tcW w:type="dxa" w:w="6696"/>
            <w:vAlign w:val="center"/>
            <w:tcMar>
              <w:top w:w="130" w:type="dxa"/>
              <w:start w:w="110" w:type="dxa"/>
              <w:bottom w:w="130" w:type="dxa"/>
              <w:end w:w="110" w:type="dxa"/>
            </w:tcMar>
          </w:tcPr>
          <w:p>
            <w:r>
              <w:rPr>
                <w:rFonts w:ascii="Aptos" w:hAnsi="Aptos" w:eastAsia="Microsoft YaHei"/>
                <w:sz w:val="20"/>
              </w:rPr>
              <w:t>协作框架已建立，模型与控制实现待完善</w:t>
            </w:r>
          </w:p>
        </w:tc>
      </w:tr>
    </w:tbl>
    <w:p>
      <w:pPr>
        <w:spacing w:before="840"/>
        <w:jc w:val="center"/>
      </w:pPr>
      <w:r>
        <w:rPr>
          <w:rFonts w:ascii="Aptos" w:hAnsi="Aptos" w:eastAsia="Microsoft YaHei"/>
          <w:color w:val="646464"/>
          <w:sz w:val="19"/>
        </w:rPr>
        <w:t>说明版本 1.0</w:t>
      </w:r>
    </w:p>
    <w:p>
      <w:r>
        <w:br w:type="page"/>
      </w:r>
    </w:p>
    <w:p>
      <w:pPr>
        <w:pStyle w:val="Heading1"/>
        <w:keepNext/>
      </w:pPr>
      <w:r>
        <w:rPr>
          <w:rFonts w:ascii="Aptos" w:hAnsi="Aptos" w:eastAsia="Microsoft YaHei"/>
          <w:b/>
          <w:color w:val="000000"/>
          <w:sz w:val="32"/>
        </w:rPr>
        <w:t>一 文档说明</w:t>
      </w:r>
    </w:p>
    <w:p>
      <w:pPr>
        <w:spacing w:after="140" w:line="324" w:lineRule="auto"/>
        <w:ind w:firstLine="440"/>
      </w:pPr>
      <w:r>
        <w:rPr>
          <w:rFonts w:ascii="Aptos" w:hAnsi="Aptos" w:eastAsia="Microsoft YaHei"/>
          <w:sz w:val="22"/>
        </w:rPr>
        <w:t>本说明面向项目导师、智能院成员、机电院成员以及首次接触该项目的新同学。它解释仓库中每个部分保存什么、为什么需要这些内容、由谁维护，以及这些内容如何共同支持水下六足机器人从机械模型到控制算法的协作开发。</w:t>
      </w:r>
    </w:p>
    <w:p>
      <w:pPr>
        <w:spacing w:after="140" w:line="324" w:lineRule="auto"/>
        <w:ind w:firstLine="440"/>
      </w:pPr>
      <w:r>
        <w:rPr>
          <w:rFonts w:ascii="Aptos" w:hAnsi="Aptos" w:eastAsia="Microsoft YaHei"/>
          <w:b/>
          <w:sz w:val="22"/>
        </w:rPr>
        <w:t>当前结论：</w:t>
      </w:r>
      <w:r>
        <w:rPr>
          <w:rFonts w:ascii="Aptos" w:hAnsi="Aptos" w:eastAsia="Microsoft YaHei"/>
          <w:sz w:val="22"/>
        </w:rPr>
        <w:t>仓库已经建立项目管理、接口约定、文档和代码目录框架，但 MuJoCo 机器人模型、基础控制器、完整步态和地面至墙面切换流程仍属于后续研发内容。汇报时应将现阶段成果表述为协作与开发基础设施已经建立。</w:t>
      </w:r>
    </w:p>
    <w:p>
      <w:pPr>
        <w:pStyle w:val="Heading1"/>
        <w:keepNext/>
      </w:pPr>
      <w:r>
        <w:rPr>
          <w:rFonts w:ascii="Aptos" w:hAnsi="Aptos" w:eastAsia="Microsoft YaHei"/>
          <w:b/>
          <w:color w:val="000000"/>
          <w:sz w:val="32"/>
        </w:rPr>
        <w:t>二 项目目标与仓库作用</w:t>
      </w:r>
    </w:p>
    <w:p>
      <w:pPr>
        <w:spacing w:after="140" w:line="324" w:lineRule="auto"/>
        <w:ind w:firstLine="440"/>
      </w:pPr>
      <w:r>
        <w:rPr>
          <w:rFonts w:ascii="Aptos" w:hAnsi="Aptos" w:eastAsia="Microsoft YaHei"/>
          <w:sz w:val="22"/>
        </w:rPr>
        <w:t>项目拟设计一款带可折叠中间平台的水下六足机器人。六个足端配置磁吸或黏附单元，使机器人能够在平面和墙壁上爬行，并研究平面行走、墙面位姿控制以及平面与墙壁之间的切换控制。仿真阶段使用 MuJoCo，不依赖 ROS。</w:t>
      </w:r>
    </w:p>
    <w:p>
      <w:pPr>
        <w:spacing w:after="140" w:line="324" w:lineRule="auto"/>
        <w:ind w:firstLine="440"/>
      </w:pPr>
      <w:r>
        <w:rPr>
          <w:rFonts w:ascii="Aptos" w:hAnsi="Aptos" w:eastAsia="Microsoft YaHei"/>
          <w:sz w:val="22"/>
        </w:rPr>
        <w:t>仓库不是单纯存放代码的文件夹。它同时承担技术接口、任务分工、会议记录、模型交付、控制参数管理、实验结果留档和导师汇报等职责，从而让杭州与盐城两地成员能够基于同一套信息开展工作。</w:t>
      </w:r>
    </w:p>
    <w:p>
      <w:pPr>
        <w:pStyle w:val="Heading1"/>
        <w:keepNext/>
      </w:pPr>
      <w:r>
        <w:rPr>
          <w:rFonts w:ascii="Aptos" w:hAnsi="Aptos" w:eastAsia="Microsoft YaHei"/>
          <w:b/>
          <w:color w:val="000000"/>
          <w:sz w:val="32"/>
        </w:rPr>
        <w:t>三 仓库结构总览</w:t>
      </w:r>
    </w:p>
    <w:p>
      <w:pPr>
        <w:spacing w:before="60" w:after="180" w:line="259" w:lineRule="auto"/>
        <w:ind w:left="504"/>
      </w:pPr>
      <w:r>
        <w:rPr>
          <w:rFonts w:ascii="Consolas" w:hAnsi="Consolas" w:eastAsia="Microsoft YaHei"/>
          <w:color w:val="323232"/>
          <w:sz w:val="19"/>
        </w:rPr>
        <w:t>underwater-hexapod/</w:t>
        <w:br/>
      </w:r>
      <w:r>
        <w:rPr>
          <w:rFonts w:ascii="Consolas" w:hAnsi="Consolas" w:eastAsia="Microsoft YaHei"/>
          <w:color w:val="323232"/>
          <w:sz w:val="19"/>
        </w:rPr>
        <w:t>├─ README.md</w:t>
        <w:br/>
      </w:r>
      <w:r>
        <w:rPr>
          <w:rFonts w:ascii="Consolas" w:hAnsi="Consolas" w:eastAsia="Microsoft YaHei"/>
          <w:color w:val="323232"/>
          <w:sz w:val="19"/>
        </w:rPr>
        <w:t>├─ PROJECT_BOARD.md</w:t>
        <w:br/>
      </w:r>
      <w:r>
        <w:rPr>
          <w:rFonts w:ascii="Consolas" w:hAnsi="Consolas" w:eastAsia="Microsoft YaHei"/>
          <w:color w:val="323232"/>
          <w:sz w:val="19"/>
        </w:rPr>
        <w:t>├─ .gitignore</w:t>
        <w:br/>
      </w:r>
      <w:r>
        <w:rPr>
          <w:rFonts w:ascii="Consolas" w:hAnsi="Consolas" w:eastAsia="Microsoft YaHei"/>
          <w:color w:val="323232"/>
          <w:sz w:val="19"/>
        </w:rPr>
        <w:t>├─ assets/meshes/</w:t>
        <w:br/>
      </w:r>
      <w:r>
        <w:rPr>
          <w:rFonts w:ascii="Consolas" w:hAnsi="Consolas" w:eastAsia="Microsoft YaHei"/>
          <w:color w:val="323232"/>
          <w:sz w:val="19"/>
        </w:rPr>
        <w:t>├─ config/</w:t>
        <w:br/>
      </w:r>
      <w:r>
        <w:rPr>
          <w:rFonts w:ascii="Consolas" w:hAnsi="Consolas" w:eastAsia="Microsoft YaHei"/>
          <w:color w:val="323232"/>
          <w:sz w:val="19"/>
        </w:rPr>
        <w:t>├─ docs/</w:t>
        <w:br/>
      </w:r>
      <w:r>
        <w:rPr>
          <w:rFonts w:ascii="Consolas" w:hAnsi="Consolas" w:eastAsia="Microsoft YaHei"/>
          <w:color w:val="323232"/>
          <w:sz w:val="19"/>
        </w:rPr>
        <w:t>├─ models/</w:t>
        <w:br/>
      </w:r>
      <w:r>
        <w:rPr>
          <w:rFonts w:ascii="Consolas" w:hAnsi="Consolas" w:eastAsia="Microsoft YaHei"/>
          <w:color w:val="323232"/>
          <w:sz w:val="19"/>
        </w:rPr>
        <w:t>├─ src/controllers/</w:t>
        <w:br/>
      </w:r>
      <w:r>
        <w:rPr>
          <w:rFonts w:ascii="Consolas" w:hAnsi="Consolas" w:eastAsia="Microsoft YaHei"/>
          <w:color w:val="323232"/>
          <w:sz w:val="19"/>
        </w:rPr>
        <w:t>├─ tests/</w:t>
        <w:br/>
      </w:r>
      <w:r>
        <w:rPr>
          <w:rFonts w:ascii="Consolas" w:hAnsi="Consolas" w:eastAsia="Microsoft YaHei"/>
          <w:color w:val="323232"/>
          <w:sz w:val="19"/>
        </w:rPr>
        <w:t>├─ runs/</w:t>
        <w:br/>
      </w:r>
      <w:r>
        <w:rPr>
          <w:rFonts w:ascii="Consolas" w:hAnsi="Consolas" w:eastAsia="Microsoft YaHei"/>
          <w:color w:val="323232"/>
          <w:sz w:val="19"/>
        </w:rPr>
        <w:t>├─ tools/</w:t>
        <w:br/>
      </w:r>
      <w:r>
        <w:rPr>
          <w:rFonts w:ascii="Consolas" w:hAnsi="Consolas" w:eastAsia="Microsoft YaHei"/>
          <w:color w:val="323232"/>
          <w:sz w:val="19"/>
        </w:rPr>
        <w:t>└─ deliverables/</w:t>
      </w:r>
    </w:p>
    <w:p>
      <w:r>
        <w:br w:type="page"/>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1944"/>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位置</w:t>
            </w:r>
          </w:p>
        </w:tc>
        <w:tc>
          <w:tcPr>
            <w:tcW w:type="dxa" w:w="2664"/>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主要内容</w:t>
            </w:r>
          </w:p>
        </w:tc>
        <w:tc>
          <w:tcPr>
            <w:tcW w:type="dxa" w:w="3312"/>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核心目的</w:t>
            </w:r>
          </w:p>
        </w:tc>
        <w:tc>
          <w:tcPr>
            <w:tcW w:type="dxa" w:w="1800"/>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主要维护者</w:t>
            </w:r>
          </w:p>
        </w:tc>
      </w:tr>
      <w:tr>
        <w:tc>
          <w:tcPr>
            <w:tcW w:type="dxa" w:w="1944"/>
            <w:vAlign w:val="center"/>
            <w:tcMar>
              <w:top w:w="100" w:type="dxa"/>
              <w:start w:w="110" w:type="dxa"/>
              <w:bottom w:w="100" w:type="dxa"/>
              <w:end w:w="110" w:type="dxa"/>
            </w:tcMar>
          </w:tcPr>
          <w:p>
            <w:pPr>
              <w:spacing w:after="0" w:line="259" w:lineRule="auto"/>
              <w:jc w:val="center"/>
            </w:pPr>
            <w:r>
              <w:rPr>
                <w:rFonts w:ascii="Aptos" w:hAnsi="Aptos" w:eastAsia="Microsoft YaHei"/>
                <w:sz w:val="18"/>
              </w:rPr>
              <w:t>README.md</w:t>
            </w:r>
          </w:p>
        </w:tc>
        <w:tc>
          <w:tcPr>
            <w:tcW w:type="dxa" w:w="2664"/>
            <w:vAlign w:val="center"/>
            <w:tcMar>
              <w:top w:w="100" w:type="dxa"/>
              <w:start w:w="110" w:type="dxa"/>
              <w:bottom w:w="100" w:type="dxa"/>
              <w:end w:w="110" w:type="dxa"/>
            </w:tcMar>
          </w:tcPr>
          <w:p>
            <w:pPr>
              <w:spacing w:after="0" w:line="259" w:lineRule="auto"/>
              <w:jc w:val="left"/>
            </w:pPr>
            <w:r>
              <w:rPr>
                <w:rFonts w:ascii="Aptos" w:hAnsi="Aptos" w:eastAsia="Microsoft YaHei"/>
                <w:sz w:val="18"/>
              </w:rPr>
              <w:t>项目简介和入口说明</w:t>
            </w:r>
          </w:p>
        </w:tc>
        <w:tc>
          <w:tcPr>
            <w:tcW w:type="dxa" w:w="3312"/>
            <w:vAlign w:val="center"/>
            <w:tcMar>
              <w:top w:w="100" w:type="dxa"/>
              <w:start w:w="110" w:type="dxa"/>
              <w:bottom w:w="100" w:type="dxa"/>
              <w:end w:w="110" w:type="dxa"/>
            </w:tcMar>
          </w:tcPr>
          <w:p>
            <w:pPr>
              <w:spacing w:after="0" w:line="259" w:lineRule="auto"/>
              <w:jc w:val="left"/>
            </w:pPr>
            <w:r>
              <w:rPr>
                <w:rFonts w:ascii="Aptos" w:hAnsi="Aptos" w:eastAsia="Microsoft YaHei"/>
                <w:sz w:val="18"/>
              </w:rPr>
              <w:t>让新成员快速了解项目</w:t>
            </w:r>
          </w:p>
        </w:tc>
        <w:tc>
          <w:tcPr>
            <w:tcW w:type="dxa" w:w="1800"/>
            <w:vAlign w:val="center"/>
            <w:tcMar>
              <w:top w:w="100" w:type="dxa"/>
              <w:start w:w="110" w:type="dxa"/>
              <w:bottom w:w="100" w:type="dxa"/>
              <w:end w:w="110" w:type="dxa"/>
            </w:tcMar>
          </w:tcPr>
          <w:p>
            <w:pPr>
              <w:spacing w:after="0" w:line="259" w:lineRule="auto"/>
              <w:jc w:val="left"/>
            </w:pPr>
            <w:r>
              <w:rPr>
                <w:rFonts w:ascii="Aptos" w:hAnsi="Aptos" w:eastAsia="Microsoft YaHei"/>
                <w:sz w:val="18"/>
              </w:rPr>
              <w:t>项目负责人</w:t>
            </w:r>
          </w:p>
        </w:tc>
      </w:tr>
      <w:tr>
        <w:tc>
          <w:tcPr>
            <w:tcW w:type="dxa" w:w="1944"/>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PROJECT_BOARD.md</w:t>
            </w:r>
          </w:p>
        </w:tc>
        <w:tc>
          <w:tcPr>
            <w:tcW w:type="dxa" w:w="2664"/>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任务、负责人和进度</w:t>
            </w:r>
          </w:p>
        </w:tc>
        <w:tc>
          <w:tcPr>
            <w:tcW w:type="dxa" w:w="3312"/>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支持异地任务对接</w:t>
            </w:r>
          </w:p>
        </w:tc>
        <w:tc>
          <w:tcPr>
            <w:tcW w:type="dxa" w:w="1800"/>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两院共同维护</w:t>
            </w:r>
          </w:p>
        </w:tc>
      </w:tr>
      <w:tr>
        <w:tc>
          <w:tcPr>
            <w:tcW w:type="dxa" w:w="1944"/>
            <w:vAlign w:val="center"/>
            <w:tcMar>
              <w:top w:w="100" w:type="dxa"/>
              <w:start w:w="110" w:type="dxa"/>
              <w:bottom w:w="100" w:type="dxa"/>
              <w:end w:w="110" w:type="dxa"/>
            </w:tcMar>
          </w:tcPr>
          <w:p>
            <w:pPr>
              <w:spacing w:after="0" w:line="259" w:lineRule="auto"/>
              <w:jc w:val="center"/>
            </w:pPr>
            <w:r>
              <w:rPr>
                <w:rFonts w:ascii="Aptos" w:hAnsi="Aptos" w:eastAsia="Microsoft YaHei"/>
                <w:sz w:val="18"/>
              </w:rPr>
              <w:t>assets/meshes</w:t>
            </w:r>
          </w:p>
        </w:tc>
        <w:tc>
          <w:tcPr>
            <w:tcW w:type="dxa" w:w="2664"/>
            <w:vAlign w:val="center"/>
            <w:tcMar>
              <w:top w:w="100" w:type="dxa"/>
              <w:start w:w="110" w:type="dxa"/>
              <w:bottom w:w="100" w:type="dxa"/>
              <w:end w:w="110" w:type="dxa"/>
            </w:tcMar>
          </w:tcPr>
          <w:p>
            <w:pPr>
              <w:spacing w:after="0" w:line="259" w:lineRule="auto"/>
              <w:jc w:val="left"/>
            </w:pPr>
            <w:r>
              <w:rPr>
                <w:rFonts w:ascii="Aptos" w:hAnsi="Aptos" w:eastAsia="Microsoft YaHei"/>
                <w:sz w:val="18"/>
              </w:rPr>
              <w:t>三维网格资源</w:t>
            </w:r>
          </w:p>
        </w:tc>
        <w:tc>
          <w:tcPr>
            <w:tcW w:type="dxa" w:w="3312"/>
            <w:vAlign w:val="center"/>
            <w:tcMar>
              <w:top w:w="100" w:type="dxa"/>
              <w:start w:w="110" w:type="dxa"/>
              <w:bottom w:w="100" w:type="dxa"/>
              <w:end w:w="110" w:type="dxa"/>
            </w:tcMar>
          </w:tcPr>
          <w:p>
            <w:pPr>
              <w:spacing w:after="0" w:line="259" w:lineRule="auto"/>
              <w:jc w:val="left"/>
            </w:pPr>
            <w:r>
              <w:rPr>
                <w:rFonts w:ascii="Aptos" w:hAnsi="Aptos" w:eastAsia="Microsoft YaHei"/>
                <w:sz w:val="18"/>
              </w:rPr>
              <w:t>提供 MuJoCo 可视化外观</w:t>
            </w:r>
          </w:p>
        </w:tc>
        <w:tc>
          <w:tcPr>
            <w:tcW w:type="dxa" w:w="1800"/>
            <w:vAlign w:val="center"/>
            <w:tcMar>
              <w:top w:w="100" w:type="dxa"/>
              <w:start w:w="110" w:type="dxa"/>
              <w:bottom w:w="100" w:type="dxa"/>
              <w:end w:w="110" w:type="dxa"/>
            </w:tcMar>
          </w:tcPr>
          <w:p>
            <w:pPr>
              <w:spacing w:after="0" w:line="259" w:lineRule="auto"/>
              <w:jc w:val="left"/>
            </w:pPr>
            <w:r>
              <w:rPr>
                <w:rFonts w:ascii="Aptos" w:hAnsi="Aptos" w:eastAsia="Microsoft YaHei"/>
                <w:sz w:val="18"/>
              </w:rPr>
              <w:t>机电组</w:t>
            </w:r>
          </w:p>
        </w:tc>
      </w:tr>
      <w:tr>
        <w:tc>
          <w:tcPr>
            <w:tcW w:type="dxa" w:w="1944"/>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config</w:t>
            </w:r>
          </w:p>
        </w:tc>
        <w:tc>
          <w:tcPr>
            <w:tcW w:type="dxa" w:w="2664"/>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模型接口与控制参数</w:t>
            </w:r>
          </w:p>
        </w:tc>
        <w:tc>
          <w:tcPr>
            <w:tcW w:type="dxa" w:w="3312"/>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统一机械和控制的数据约定</w:t>
            </w:r>
          </w:p>
        </w:tc>
        <w:tc>
          <w:tcPr>
            <w:tcW w:type="dxa" w:w="1800"/>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两院共同维护</w:t>
            </w:r>
          </w:p>
        </w:tc>
      </w:tr>
      <w:tr>
        <w:tc>
          <w:tcPr>
            <w:tcW w:type="dxa" w:w="1944"/>
            <w:vAlign w:val="center"/>
            <w:tcMar>
              <w:top w:w="100" w:type="dxa"/>
              <w:start w:w="110" w:type="dxa"/>
              <w:bottom w:w="100" w:type="dxa"/>
              <w:end w:w="110" w:type="dxa"/>
            </w:tcMar>
          </w:tcPr>
          <w:p>
            <w:pPr>
              <w:spacing w:after="0" w:line="259" w:lineRule="auto"/>
              <w:jc w:val="center"/>
            </w:pPr>
            <w:r>
              <w:rPr>
                <w:rFonts w:ascii="Aptos" w:hAnsi="Aptos" w:eastAsia="Microsoft YaHei"/>
                <w:sz w:val="18"/>
              </w:rPr>
              <w:t>docs</w:t>
            </w:r>
          </w:p>
        </w:tc>
        <w:tc>
          <w:tcPr>
            <w:tcW w:type="dxa" w:w="2664"/>
            <w:vAlign w:val="center"/>
            <w:tcMar>
              <w:top w:w="100" w:type="dxa"/>
              <w:start w:w="110" w:type="dxa"/>
              <w:bottom w:w="100" w:type="dxa"/>
              <w:end w:w="110" w:type="dxa"/>
            </w:tcMar>
          </w:tcPr>
          <w:p>
            <w:pPr>
              <w:spacing w:after="0" w:line="259" w:lineRule="auto"/>
              <w:jc w:val="left"/>
            </w:pPr>
            <w:r>
              <w:rPr>
                <w:rFonts w:ascii="Aptos" w:hAnsi="Aptos" w:eastAsia="Microsoft YaHei"/>
                <w:sz w:val="18"/>
              </w:rPr>
              <w:t>项目、接口、里程碑和会议文档</w:t>
            </w:r>
          </w:p>
        </w:tc>
        <w:tc>
          <w:tcPr>
            <w:tcW w:type="dxa" w:w="3312"/>
            <w:vAlign w:val="center"/>
            <w:tcMar>
              <w:top w:w="100" w:type="dxa"/>
              <w:start w:w="110" w:type="dxa"/>
              <w:bottom w:w="100" w:type="dxa"/>
              <w:end w:w="110" w:type="dxa"/>
            </w:tcMar>
          </w:tcPr>
          <w:p>
            <w:pPr>
              <w:spacing w:after="0" w:line="259" w:lineRule="auto"/>
              <w:jc w:val="left"/>
            </w:pPr>
            <w:r>
              <w:rPr>
                <w:rFonts w:ascii="Aptos" w:hAnsi="Aptos" w:eastAsia="Microsoft YaHei"/>
                <w:sz w:val="18"/>
              </w:rPr>
              <w:t>形成可追溯的协作规则</w:t>
            </w:r>
          </w:p>
        </w:tc>
        <w:tc>
          <w:tcPr>
            <w:tcW w:type="dxa" w:w="1800"/>
            <w:vAlign w:val="center"/>
            <w:tcMar>
              <w:top w:w="100" w:type="dxa"/>
              <w:start w:w="110" w:type="dxa"/>
              <w:bottom w:w="100" w:type="dxa"/>
              <w:end w:w="110" w:type="dxa"/>
            </w:tcMar>
          </w:tcPr>
          <w:p>
            <w:pPr>
              <w:spacing w:after="0" w:line="259" w:lineRule="auto"/>
              <w:jc w:val="left"/>
            </w:pPr>
            <w:r>
              <w:rPr>
                <w:rFonts w:ascii="Aptos" w:hAnsi="Aptos" w:eastAsia="Microsoft YaHei"/>
                <w:sz w:val="18"/>
              </w:rPr>
              <w:t>两院共同维护</w:t>
            </w:r>
          </w:p>
        </w:tc>
      </w:tr>
      <w:tr>
        <w:tc>
          <w:tcPr>
            <w:tcW w:type="dxa" w:w="1944"/>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models</w:t>
            </w:r>
          </w:p>
        </w:tc>
        <w:tc>
          <w:tcPr>
            <w:tcW w:type="dxa" w:w="2664"/>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MuJoCo XML 或 MJCF 模型</w:t>
            </w:r>
          </w:p>
        </w:tc>
        <w:tc>
          <w:tcPr>
            <w:tcW w:type="dxa" w:w="3312"/>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承载机器人及仿真场景</w:t>
            </w:r>
          </w:p>
        </w:tc>
        <w:tc>
          <w:tcPr>
            <w:tcW w:type="dxa" w:w="1800"/>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建模成员</w:t>
            </w:r>
          </w:p>
        </w:tc>
      </w:tr>
      <w:tr>
        <w:tc>
          <w:tcPr>
            <w:tcW w:type="dxa" w:w="1944"/>
            <w:vAlign w:val="center"/>
            <w:tcMar>
              <w:top w:w="100" w:type="dxa"/>
              <w:start w:w="110" w:type="dxa"/>
              <w:bottom w:w="100" w:type="dxa"/>
              <w:end w:w="110" w:type="dxa"/>
            </w:tcMar>
          </w:tcPr>
          <w:p>
            <w:pPr>
              <w:spacing w:after="0" w:line="259" w:lineRule="auto"/>
              <w:jc w:val="center"/>
            </w:pPr>
            <w:r>
              <w:rPr>
                <w:rFonts w:ascii="Aptos" w:hAnsi="Aptos" w:eastAsia="Microsoft YaHei"/>
                <w:sz w:val="18"/>
              </w:rPr>
              <w:t>src/controllers</w:t>
            </w:r>
          </w:p>
        </w:tc>
        <w:tc>
          <w:tcPr>
            <w:tcW w:type="dxa" w:w="2664"/>
            <w:vAlign w:val="center"/>
            <w:tcMar>
              <w:top w:w="100" w:type="dxa"/>
              <w:start w:w="110" w:type="dxa"/>
              <w:bottom w:w="100" w:type="dxa"/>
              <w:end w:w="110" w:type="dxa"/>
            </w:tcMar>
          </w:tcPr>
          <w:p>
            <w:pPr>
              <w:spacing w:after="0" w:line="259" w:lineRule="auto"/>
              <w:jc w:val="left"/>
            </w:pPr>
            <w:r>
              <w:rPr>
                <w:rFonts w:ascii="Aptos" w:hAnsi="Aptos" w:eastAsia="Microsoft YaHei"/>
                <w:sz w:val="18"/>
              </w:rPr>
              <w:t>Python 控制程序</w:t>
            </w:r>
          </w:p>
        </w:tc>
        <w:tc>
          <w:tcPr>
            <w:tcW w:type="dxa" w:w="3312"/>
            <w:vAlign w:val="center"/>
            <w:tcMar>
              <w:top w:w="100" w:type="dxa"/>
              <w:start w:w="110" w:type="dxa"/>
              <w:bottom w:w="100" w:type="dxa"/>
              <w:end w:w="110" w:type="dxa"/>
            </w:tcMar>
          </w:tcPr>
          <w:p>
            <w:pPr>
              <w:spacing w:after="0" w:line="259" w:lineRule="auto"/>
              <w:jc w:val="left"/>
            </w:pPr>
            <w:r>
              <w:rPr>
                <w:rFonts w:ascii="Aptos" w:hAnsi="Aptos" w:eastAsia="Microsoft YaHei"/>
                <w:sz w:val="18"/>
              </w:rPr>
              <w:t>实现姿态、步态和切换控制</w:t>
            </w:r>
          </w:p>
        </w:tc>
        <w:tc>
          <w:tcPr>
            <w:tcW w:type="dxa" w:w="1800"/>
            <w:vAlign w:val="center"/>
            <w:tcMar>
              <w:top w:w="100" w:type="dxa"/>
              <w:start w:w="110" w:type="dxa"/>
              <w:bottom w:w="100" w:type="dxa"/>
              <w:end w:w="110" w:type="dxa"/>
            </w:tcMar>
          </w:tcPr>
          <w:p>
            <w:pPr>
              <w:spacing w:after="0" w:line="259" w:lineRule="auto"/>
              <w:jc w:val="left"/>
            </w:pPr>
            <w:r>
              <w:rPr>
                <w:rFonts w:ascii="Aptos" w:hAnsi="Aptos" w:eastAsia="Microsoft YaHei"/>
                <w:sz w:val="18"/>
              </w:rPr>
              <w:t>智能组</w:t>
            </w:r>
          </w:p>
        </w:tc>
      </w:tr>
      <w:tr>
        <w:tc>
          <w:tcPr>
            <w:tcW w:type="dxa" w:w="1944"/>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tests</w:t>
            </w:r>
          </w:p>
        </w:tc>
        <w:tc>
          <w:tcPr>
            <w:tcW w:type="dxa" w:w="2664"/>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自动检查程序</w:t>
            </w:r>
          </w:p>
        </w:tc>
        <w:tc>
          <w:tcPr>
            <w:tcW w:type="dxa" w:w="3312"/>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尽早发现模型与接口错误</w:t>
            </w:r>
          </w:p>
        </w:tc>
        <w:tc>
          <w:tcPr>
            <w:tcW w:type="dxa" w:w="1800"/>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开发成员</w:t>
            </w:r>
          </w:p>
        </w:tc>
      </w:tr>
      <w:tr>
        <w:tc>
          <w:tcPr>
            <w:tcW w:type="dxa" w:w="1944"/>
            <w:vAlign w:val="center"/>
            <w:tcMar>
              <w:top w:w="100" w:type="dxa"/>
              <w:start w:w="110" w:type="dxa"/>
              <w:bottom w:w="100" w:type="dxa"/>
              <w:end w:w="110" w:type="dxa"/>
            </w:tcMar>
          </w:tcPr>
          <w:p>
            <w:pPr>
              <w:spacing w:after="0" w:line="259" w:lineRule="auto"/>
              <w:jc w:val="center"/>
            </w:pPr>
            <w:r>
              <w:rPr>
                <w:rFonts w:ascii="Aptos" w:hAnsi="Aptos" w:eastAsia="Microsoft YaHei"/>
                <w:sz w:val="18"/>
              </w:rPr>
              <w:t>runs</w:t>
            </w:r>
          </w:p>
        </w:tc>
        <w:tc>
          <w:tcPr>
            <w:tcW w:type="dxa" w:w="2664"/>
            <w:vAlign w:val="center"/>
            <w:tcMar>
              <w:top w:w="100" w:type="dxa"/>
              <w:start w:w="110" w:type="dxa"/>
              <w:bottom w:w="100" w:type="dxa"/>
              <w:end w:w="110" w:type="dxa"/>
            </w:tcMar>
          </w:tcPr>
          <w:p>
            <w:pPr>
              <w:spacing w:after="0" w:line="259" w:lineRule="auto"/>
              <w:jc w:val="left"/>
            </w:pPr>
            <w:r>
              <w:rPr>
                <w:rFonts w:ascii="Aptos" w:hAnsi="Aptos" w:eastAsia="Microsoft YaHei"/>
                <w:sz w:val="18"/>
              </w:rPr>
              <w:t>仿真日志和实验结果</w:t>
            </w:r>
          </w:p>
        </w:tc>
        <w:tc>
          <w:tcPr>
            <w:tcW w:type="dxa" w:w="3312"/>
            <w:vAlign w:val="center"/>
            <w:tcMar>
              <w:top w:w="100" w:type="dxa"/>
              <w:start w:w="110" w:type="dxa"/>
              <w:bottom w:w="100" w:type="dxa"/>
              <w:end w:w="110" w:type="dxa"/>
            </w:tcMar>
          </w:tcPr>
          <w:p>
            <w:pPr>
              <w:spacing w:after="0" w:line="259" w:lineRule="auto"/>
              <w:jc w:val="left"/>
            </w:pPr>
            <w:r>
              <w:rPr>
                <w:rFonts w:ascii="Aptos" w:hAnsi="Aptos" w:eastAsia="Microsoft YaHei"/>
                <w:sz w:val="18"/>
              </w:rPr>
              <w:t>保证实验可复现</w:t>
            </w:r>
          </w:p>
        </w:tc>
        <w:tc>
          <w:tcPr>
            <w:tcW w:type="dxa" w:w="1800"/>
            <w:vAlign w:val="center"/>
            <w:tcMar>
              <w:top w:w="100" w:type="dxa"/>
              <w:start w:w="110" w:type="dxa"/>
              <w:bottom w:w="100" w:type="dxa"/>
              <w:end w:w="110" w:type="dxa"/>
            </w:tcMar>
          </w:tcPr>
          <w:p>
            <w:pPr>
              <w:spacing w:after="0" w:line="259" w:lineRule="auto"/>
              <w:jc w:val="left"/>
            </w:pPr>
            <w:r>
              <w:rPr>
                <w:rFonts w:ascii="Aptos" w:hAnsi="Aptos" w:eastAsia="Microsoft YaHei"/>
                <w:sz w:val="18"/>
              </w:rPr>
              <w:t>控制与测试成员</w:t>
            </w:r>
          </w:p>
        </w:tc>
      </w:tr>
      <w:tr>
        <w:tc>
          <w:tcPr>
            <w:tcW w:type="dxa" w:w="1944"/>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tools</w:t>
            </w:r>
          </w:p>
        </w:tc>
        <w:tc>
          <w:tcPr>
            <w:tcW w:type="dxa" w:w="2664"/>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文档和数据辅助脚本</w:t>
            </w:r>
          </w:p>
        </w:tc>
        <w:tc>
          <w:tcPr>
            <w:tcW w:type="dxa" w:w="3312"/>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减少重复操作</w:t>
            </w:r>
          </w:p>
        </w:tc>
        <w:tc>
          <w:tcPr>
            <w:tcW w:type="dxa" w:w="1800"/>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仓库维护者</w:t>
            </w:r>
          </w:p>
        </w:tc>
      </w:tr>
      <w:tr>
        <w:tc>
          <w:tcPr>
            <w:tcW w:type="dxa" w:w="1944"/>
            <w:vAlign w:val="center"/>
            <w:tcMar>
              <w:top w:w="100" w:type="dxa"/>
              <w:start w:w="110" w:type="dxa"/>
              <w:bottom w:w="100" w:type="dxa"/>
              <w:end w:w="110" w:type="dxa"/>
            </w:tcMar>
          </w:tcPr>
          <w:p>
            <w:pPr>
              <w:spacing w:after="0" w:line="259" w:lineRule="auto"/>
              <w:jc w:val="center"/>
            </w:pPr>
            <w:r>
              <w:rPr>
                <w:rFonts w:ascii="Aptos" w:hAnsi="Aptos" w:eastAsia="Microsoft YaHei"/>
                <w:sz w:val="18"/>
              </w:rPr>
              <w:t>deliverables</w:t>
            </w:r>
          </w:p>
        </w:tc>
        <w:tc>
          <w:tcPr>
            <w:tcW w:type="dxa" w:w="2664"/>
            <w:vAlign w:val="center"/>
            <w:tcMar>
              <w:top w:w="100" w:type="dxa"/>
              <w:start w:w="110" w:type="dxa"/>
              <w:bottom w:w="100" w:type="dxa"/>
              <w:end w:w="110" w:type="dxa"/>
            </w:tcMar>
          </w:tcPr>
          <w:p>
            <w:pPr>
              <w:spacing w:after="0" w:line="259" w:lineRule="auto"/>
              <w:jc w:val="left"/>
            </w:pPr>
            <w:r>
              <w:rPr>
                <w:rFonts w:ascii="Aptos" w:hAnsi="Aptos" w:eastAsia="Microsoft YaHei"/>
                <w:sz w:val="18"/>
              </w:rPr>
              <w:t>对外说明和阶段成果</w:t>
            </w:r>
          </w:p>
        </w:tc>
        <w:tc>
          <w:tcPr>
            <w:tcW w:type="dxa" w:w="3312"/>
            <w:vAlign w:val="center"/>
            <w:tcMar>
              <w:top w:w="100" w:type="dxa"/>
              <w:start w:w="110" w:type="dxa"/>
              <w:bottom w:w="100" w:type="dxa"/>
              <w:end w:w="110" w:type="dxa"/>
            </w:tcMar>
          </w:tcPr>
          <w:p>
            <w:pPr>
              <w:spacing w:after="0" w:line="259" w:lineRule="auto"/>
              <w:jc w:val="left"/>
            </w:pPr>
            <w:r>
              <w:rPr>
                <w:rFonts w:ascii="Aptos" w:hAnsi="Aptos" w:eastAsia="Microsoft YaHei"/>
                <w:sz w:val="18"/>
              </w:rPr>
              <w:t>向导师提交易读材料</w:t>
            </w:r>
          </w:p>
        </w:tc>
        <w:tc>
          <w:tcPr>
            <w:tcW w:type="dxa" w:w="1800"/>
            <w:vAlign w:val="center"/>
            <w:tcMar>
              <w:top w:w="100" w:type="dxa"/>
              <w:start w:w="110" w:type="dxa"/>
              <w:bottom w:w="100" w:type="dxa"/>
              <w:end w:w="110" w:type="dxa"/>
            </w:tcMar>
          </w:tcPr>
          <w:p>
            <w:pPr>
              <w:spacing w:after="0" w:line="259" w:lineRule="auto"/>
              <w:jc w:val="left"/>
            </w:pPr>
            <w:r>
              <w:rPr>
                <w:rFonts w:ascii="Aptos" w:hAnsi="Aptos" w:eastAsia="Microsoft YaHei"/>
                <w:sz w:val="18"/>
              </w:rPr>
              <w:t>项目负责人</w:t>
            </w:r>
          </w:p>
        </w:tc>
      </w:tr>
    </w:tbl>
    <w:p>
      <w:pPr>
        <w:spacing w:after="20"/>
      </w:pPr>
    </w:p>
    <w:p>
      <w:pPr>
        <w:pStyle w:val="Heading1"/>
        <w:keepNext/>
      </w:pPr>
      <w:r>
        <w:rPr>
          <w:rFonts w:ascii="Aptos" w:hAnsi="Aptos" w:eastAsia="Microsoft YaHei"/>
          <w:b/>
          <w:color w:val="000000"/>
          <w:sz w:val="32"/>
        </w:rPr>
        <w:t>四 根目录文件</w:t>
      </w:r>
    </w:p>
    <w:p>
      <w:pPr>
        <w:pStyle w:val="Heading2"/>
        <w:keepNext/>
      </w:pPr>
      <w:r>
        <w:rPr>
          <w:rFonts w:ascii="Aptos" w:hAnsi="Aptos" w:eastAsia="Microsoft YaHei"/>
          <w:b/>
          <w:color w:val="000000"/>
          <w:sz w:val="26"/>
        </w:rPr>
        <w:t>README 文件</w:t>
      </w:r>
    </w:p>
    <w:p>
      <w:pPr>
        <w:spacing w:after="140" w:line="324" w:lineRule="auto"/>
        <w:ind w:firstLine="440"/>
      </w:pPr>
      <w:r>
        <w:rPr>
          <w:rFonts w:ascii="Aptos" w:hAnsi="Aptos" w:eastAsia="Microsoft YaHei"/>
          <w:sz w:val="22"/>
        </w:rPr>
        <w:t>README.md 是仓库首页，也是导师和新成员的首要阅读入口。它概括项目背景、机器人结构、研究任务、目录布局以及当前工作状态。后续当启动方式或阶段成果发生变化时，应同步更新 README。</w:t>
      </w:r>
    </w:p>
    <w:p>
      <w:pPr>
        <w:pStyle w:val="Heading2"/>
        <w:keepNext/>
      </w:pPr>
      <w:r>
        <w:rPr>
          <w:rFonts w:ascii="Aptos" w:hAnsi="Aptos" w:eastAsia="Microsoft YaHei"/>
          <w:b/>
          <w:color w:val="000000"/>
          <w:sz w:val="26"/>
        </w:rPr>
        <w:t>PROJECT BOARD 文件</w:t>
      </w:r>
    </w:p>
    <w:p>
      <w:pPr>
        <w:spacing w:after="140" w:line="324" w:lineRule="auto"/>
        <w:ind w:firstLine="440"/>
      </w:pPr>
      <w:r>
        <w:rPr>
          <w:rFonts w:ascii="Aptos" w:hAnsi="Aptos" w:eastAsia="Microsoft YaHei"/>
          <w:sz w:val="22"/>
        </w:rPr>
        <w:t>PROJECT_BOARD.md 是任务看板，用于记录任务名称、负责人、所属学院、状态、截止时间和验收结果。它把口头安排转化为可追踪任务，是缓解跨地区沟通不同步问题的关键文件。</w:t>
      </w:r>
    </w:p>
    <w:p>
      <w:pPr>
        <w:pStyle w:val="Heading2"/>
        <w:keepNext/>
      </w:pPr>
      <w:r>
        <w:rPr>
          <w:rFonts w:ascii="Aptos" w:hAnsi="Aptos" w:eastAsia="Microsoft YaHei"/>
          <w:b/>
          <w:color w:val="000000"/>
          <w:sz w:val="26"/>
        </w:rPr>
        <w:t>GITIGNORE 文件</w:t>
      </w:r>
    </w:p>
    <w:p>
      <w:pPr>
        <w:spacing w:after="140" w:line="324" w:lineRule="auto"/>
        <w:ind w:firstLine="440"/>
      </w:pPr>
      <w:r>
        <w:rPr>
          <w:rFonts w:ascii="Aptos" w:hAnsi="Aptos" w:eastAsia="Microsoft YaHei"/>
          <w:sz w:val="22"/>
        </w:rPr>
        <w:t>.gitignore 规定哪些本地文件不应提交到 GitHub，例如 Python 缓存、编辑器临时文件、Word 锁定文件、运行日志和不适合版本管理的大型中间输出。它不会删除本地文件，只会避免无关内容污染仓库。</w:t>
      </w:r>
    </w:p>
    <w:p>
      <w:pPr>
        <w:pStyle w:val="Heading1"/>
        <w:keepNext/>
      </w:pPr>
      <w:r>
        <w:rPr>
          <w:rFonts w:ascii="Aptos" w:hAnsi="Aptos" w:eastAsia="Microsoft YaHei"/>
          <w:b/>
          <w:color w:val="000000"/>
          <w:sz w:val="32"/>
        </w:rPr>
        <w:t>五 机械资源与模型</w:t>
      </w:r>
    </w:p>
    <w:p>
      <w:pPr>
        <w:pStyle w:val="Heading2"/>
        <w:keepNext/>
      </w:pPr>
      <w:r>
        <w:rPr>
          <w:rFonts w:ascii="Aptos" w:hAnsi="Aptos" w:eastAsia="Microsoft YaHei"/>
          <w:b/>
          <w:color w:val="000000"/>
          <w:sz w:val="26"/>
        </w:rPr>
        <w:t>assets meshes 目录</w:t>
      </w:r>
    </w:p>
    <w:p>
      <w:pPr>
        <w:spacing w:after="140" w:line="324" w:lineRule="auto"/>
        <w:ind w:firstLine="440"/>
      </w:pPr>
      <w:r>
        <w:rPr>
          <w:rFonts w:ascii="Aptos" w:hAnsi="Aptos" w:eastAsia="Microsoft YaHei"/>
          <w:sz w:val="22"/>
        </w:rPr>
        <w:t>assets/meshes 计划保存 STL、OBJ 或 DAE 等三维网格文件，包括机身、腿部连杆、足端黏附单元和折叠平台零件。MuJoCo 模型可引用这些文件显示更接近真实机械结构的外观。网格应使用清晰命名，并注意单位、坐标方向和文件大小。</w:t>
      </w:r>
    </w:p>
    <w:p>
      <w:pPr>
        <w:pStyle w:val="Heading2"/>
        <w:keepNext/>
      </w:pPr>
      <w:r>
        <w:rPr>
          <w:rFonts w:ascii="Aptos" w:hAnsi="Aptos" w:eastAsia="Microsoft YaHei"/>
          <w:b/>
          <w:color w:val="000000"/>
          <w:sz w:val="26"/>
        </w:rPr>
        <w:t>models 目录</w:t>
      </w:r>
    </w:p>
    <w:p>
      <w:pPr>
        <w:spacing w:after="140" w:line="324" w:lineRule="auto"/>
        <w:ind w:firstLine="440"/>
      </w:pPr>
      <w:r>
        <w:rPr>
          <w:rFonts w:ascii="Aptos" w:hAnsi="Aptos" w:eastAsia="Microsoft YaHei"/>
          <w:sz w:val="22"/>
        </w:rPr>
        <w:t>models 计划保存 MuJoCo 的 XML 或 MJCF 文件。建议逐步建立机器人本体模型、平面场景、墙面场景以及平面至墙面切换场景。模型必须遵守 config 中定义的关节、执行器、传感器和足端命名，否则控制程序无法稳定复用。</w:t>
      </w:r>
    </w:p>
    <w:p>
      <w:pPr>
        <w:spacing w:after="140" w:line="324" w:lineRule="auto"/>
        <w:ind w:firstLine="440"/>
      </w:pPr>
      <w:r>
        <w:rPr>
          <w:rFonts w:ascii="Aptos" w:hAnsi="Aptos" w:eastAsia="Microsoft YaHei"/>
          <w:sz w:val="22"/>
        </w:rPr>
        <w:t>当前 assets/meshes 和 models 中的 .gitkeep 只是用于保留空目录的占位文件，不代表三维网格或 MuJoCo 模型已经完成。</w:t>
      </w:r>
    </w:p>
    <w:p>
      <w:pPr>
        <w:pStyle w:val="Heading1"/>
        <w:keepNext/>
      </w:pPr>
      <w:r>
        <w:rPr>
          <w:rFonts w:ascii="Aptos" w:hAnsi="Aptos" w:eastAsia="Microsoft YaHei"/>
          <w:b/>
          <w:color w:val="000000"/>
          <w:sz w:val="32"/>
        </w:rPr>
        <w:t>六 配置文件与两院接口</w:t>
      </w:r>
    </w:p>
    <w:p>
      <w:pPr>
        <w:pStyle w:val="Heading2"/>
        <w:keepNext/>
      </w:pPr>
      <w:r>
        <w:rPr>
          <w:rFonts w:ascii="Aptos" w:hAnsi="Aptos" w:eastAsia="Microsoft YaHei"/>
          <w:b/>
          <w:color w:val="000000"/>
          <w:sz w:val="26"/>
        </w:rPr>
        <w:t>model contract 配置</w:t>
      </w:r>
    </w:p>
    <w:p>
      <w:pPr>
        <w:spacing w:after="140" w:line="324" w:lineRule="auto"/>
        <w:ind w:firstLine="440"/>
      </w:pPr>
      <w:r>
        <w:rPr>
          <w:rFonts w:ascii="Aptos" w:hAnsi="Aptos" w:eastAsia="Microsoft YaHei"/>
          <w:sz w:val="22"/>
        </w:rPr>
        <w:t>config/model_contract.yaml 是可被程序读取的模型接口约定。它用于统一基座名称、六条腿的编号、关节顺序、坐标轴方向、角度单位、折叠平台关节、足端黏附单元、执行器和传感器命名。机电组按约定导出模型，智能组按相同名称编写控制器，可以显著减少联调时的重复修改。</w:t>
      </w:r>
    </w:p>
    <w:p>
      <w:pPr>
        <w:pStyle w:val="Heading2"/>
        <w:keepNext/>
      </w:pPr>
      <w:r>
        <w:rPr>
          <w:rFonts w:ascii="Aptos" w:hAnsi="Aptos" w:eastAsia="Microsoft YaHei"/>
          <w:b/>
          <w:color w:val="000000"/>
          <w:sz w:val="26"/>
        </w:rPr>
        <w:t>control sequence template 配置</w:t>
      </w:r>
    </w:p>
    <w:p>
      <w:pPr>
        <w:spacing w:after="140" w:line="324" w:lineRule="auto"/>
        <w:ind w:firstLine="440"/>
      </w:pPr>
      <w:r>
        <w:rPr>
          <w:rFonts w:ascii="Aptos" w:hAnsi="Aptos" w:eastAsia="Microsoft YaHei"/>
          <w:sz w:val="22"/>
        </w:rPr>
        <w:t>config/control_sequence_template.yaml 是地面至墙面切换的控制流程参数模板。它可记录靠近墙面、前肢接触、开启黏附、确认固定、折叠平台、后肢靠近、后肢固定、平台恢复和进入墙面爬行等阶段。每个阶段可包含目标关节角、持续时间、黏附开关、接触力阈值和成功判断条件。</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2232"/>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文件</w:t>
            </w:r>
          </w:p>
        </w:tc>
        <w:tc>
          <w:tcPr>
            <w:tcW w:type="dxa" w:w="1944"/>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面向对象</w:t>
            </w:r>
          </w:p>
        </w:tc>
        <w:tc>
          <w:tcPr>
            <w:tcW w:type="dxa" w:w="3240"/>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作用</w:t>
            </w:r>
          </w:p>
        </w:tc>
        <w:tc>
          <w:tcPr>
            <w:tcW w:type="dxa" w:w="2304"/>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修改要求</w:t>
            </w:r>
          </w:p>
        </w:tc>
      </w:tr>
      <w:tr>
        <w:tc>
          <w:tcPr>
            <w:tcW w:type="dxa" w:w="2232"/>
            <w:vAlign w:val="center"/>
            <w:tcMar>
              <w:top w:w="100" w:type="dxa"/>
              <w:start w:w="110" w:type="dxa"/>
              <w:bottom w:w="100" w:type="dxa"/>
              <w:end w:w="110" w:type="dxa"/>
            </w:tcMar>
          </w:tcPr>
          <w:p>
            <w:pPr>
              <w:spacing w:after="0" w:line="259" w:lineRule="auto"/>
              <w:jc w:val="center"/>
            </w:pPr>
            <w:r>
              <w:rPr>
                <w:rFonts w:ascii="Aptos" w:hAnsi="Aptos" w:eastAsia="Microsoft YaHei"/>
                <w:sz w:val="18"/>
              </w:rPr>
              <w:t>model_contract.yaml</w:t>
            </w:r>
          </w:p>
        </w:tc>
        <w:tc>
          <w:tcPr>
            <w:tcW w:type="dxa" w:w="1944"/>
            <w:vAlign w:val="center"/>
            <w:tcMar>
              <w:top w:w="100" w:type="dxa"/>
              <w:start w:w="110" w:type="dxa"/>
              <w:bottom w:w="100" w:type="dxa"/>
              <w:end w:w="110" w:type="dxa"/>
            </w:tcMar>
          </w:tcPr>
          <w:p>
            <w:pPr>
              <w:spacing w:after="0" w:line="259" w:lineRule="auto"/>
              <w:jc w:val="left"/>
            </w:pPr>
            <w:r>
              <w:rPr>
                <w:rFonts w:ascii="Aptos" w:hAnsi="Aptos" w:eastAsia="Microsoft YaHei"/>
                <w:sz w:val="18"/>
              </w:rPr>
              <w:t>程序与开发成员</w:t>
            </w:r>
          </w:p>
        </w:tc>
        <w:tc>
          <w:tcPr>
            <w:tcW w:type="dxa" w:w="3240"/>
            <w:vAlign w:val="center"/>
            <w:tcMar>
              <w:top w:w="100" w:type="dxa"/>
              <w:start w:w="110" w:type="dxa"/>
              <w:bottom w:w="100" w:type="dxa"/>
              <w:end w:w="110" w:type="dxa"/>
            </w:tcMar>
          </w:tcPr>
          <w:p>
            <w:pPr>
              <w:spacing w:after="0" w:line="259" w:lineRule="auto"/>
              <w:jc w:val="left"/>
            </w:pPr>
            <w:r>
              <w:rPr>
                <w:rFonts w:ascii="Aptos" w:hAnsi="Aptos" w:eastAsia="Microsoft YaHei"/>
                <w:sz w:val="18"/>
              </w:rPr>
              <w:t>定义可执行的接口名称和格式</w:t>
            </w:r>
          </w:p>
        </w:tc>
        <w:tc>
          <w:tcPr>
            <w:tcW w:type="dxa" w:w="2304"/>
            <w:vAlign w:val="center"/>
            <w:tcMar>
              <w:top w:w="100" w:type="dxa"/>
              <w:start w:w="110" w:type="dxa"/>
              <w:bottom w:w="100" w:type="dxa"/>
              <w:end w:w="110" w:type="dxa"/>
            </w:tcMar>
          </w:tcPr>
          <w:p>
            <w:pPr>
              <w:spacing w:after="0" w:line="259" w:lineRule="auto"/>
              <w:jc w:val="left"/>
            </w:pPr>
            <w:r>
              <w:rPr>
                <w:rFonts w:ascii="Aptos" w:hAnsi="Aptos" w:eastAsia="Microsoft YaHei"/>
                <w:sz w:val="18"/>
              </w:rPr>
              <w:t>两院确认后再修改</w:t>
            </w:r>
          </w:p>
        </w:tc>
      </w:tr>
      <w:tr>
        <w:tc>
          <w:tcPr>
            <w:tcW w:type="dxa" w:w="2232"/>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02_interface_contract.md</w:t>
            </w:r>
          </w:p>
        </w:tc>
        <w:tc>
          <w:tcPr>
            <w:tcW w:type="dxa" w:w="1944"/>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导师与团队成员</w:t>
            </w:r>
          </w:p>
        </w:tc>
        <w:tc>
          <w:tcPr>
            <w:tcW w:type="dxa" w:w="3240"/>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用自然语言解释接口原则</w:t>
            </w:r>
          </w:p>
        </w:tc>
        <w:tc>
          <w:tcPr>
            <w:tcW w:type="dxa" w:w="2304"/>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与 YAML 保持一致</w:t>
            </w:r>
          </w:p>
        </w:tc>
      </w:tr>
      <w:tr>
        <w:tc>
          <w:tcPr>
            <w:tcW w:type="dxa" w:w="2232"/>
            <w:vAlign w:val="center"/>
            <w:tcMar>
              <w:top w:w="100" w:type="dxa"/>
              <w:start w:w="110" w:type="dxa"/>
              <w:bottom w:w="100" w:type="dxa"/>
              <w:end w:w="110" w:type="dxa"/>
            </w:tcMar>
          </w:tcPr>
          <w:p>
            <w:pPr>
              <w:spacing w:after="0" w:line="259" w:lineRule="auto"/>
              <w:jc w:val="center"/>
            </w:pPr>
            <w:r>
              <w:rPr>
                <w:rFonts w:ascii="Aptos" w:hAnsi="Aptos" w:eastAsia="Microsoft YaHei"/>
                <w:sz w:val="18"/>
              </w:rPr>
              <w:t>control_sequence_template.yaml</w:t>
            </w:r>
          </w:p>
        </w:tc>
        <w:tc>
          <w:tcPr>
            <w:tcW w:type="dxa" w:w="1944"/>
            <w:vAlign w:val="center"/>
            <w:tcMar>
              <w:top w:w="100" w:type="dxa"/>
              <w:start w:w="110" w:type="dxa"/>
              <w:bottom w:w="100" w:type="dxa"/>
              <w:end w:w="110" w:type="dxa"/>
            </w:tcMar>
          </w:tcPr>
          <w:p>
            <w:pPr>
              <w:spacing w:after="0" w:line="259" w:lineRule="auto"/>
              <w:jc w:val="left"/>
            </w:pPr>
            <w:r>
              <w:rPr>
                <w:rFonts w:ascii="Aptos" w:hAnsi="Aptos" w:eastAsia="Microsoft YaHei"/>
                <w:sz w:val="18"/>
              </w:rPr>
              <w:t>控制程序</w:t>
            </w:r>
          </w:p>
        </w:tc>
        <w:tc>
          <w:tcPr>
            <w:tcW w:type="dxa" w:w="3240"/>
            <w:vAlign w:val="center"/>
            <w:tcMar>
              <w:top w:w="100" w:type="dxa"/>
              <w:start w:w="110" w:type="dxa"/>
              <w:bottom w:w="100" w:type="dxa"/>
              <w:end w:w="110" w:type="dxa"/>
            </w:tcMar>
          </w:tcPr>
          <w:p>
            <w:pPr>
              <w:spacing w:after="0" w:line="259" w:lineRule="auto"/>
              <w:jc w:val="left"/>
            </w:pPr>
            <w:r>
              <w:rPr>
                <w:rFonts w:ascii="Aptos" w:hAnsi="Aptos" w:eastAsia="Microsoft YaHei"/>
                <w:sz w:val="18"/>
              </w:rPr>
              <w:t>保存切换流程参数</w:t>
            </w:r>
          </w:p>
        </w:tc>
        <w:tc>
          <w:tcPr>
            <w:tcW w:type="dxa" w:w="2304"/>
            <w:vAlign w:val="center"/>
            <w:tcMar>
              <w:top w:w="100" w:type="dxa"/>
              <w:start w:w="110" w:type="dxa"/>
              <w:bottom w:w="100" w:type="dxa"/>
              <w:end w:w="110" w:type="dxa"/>
            </w:tcMar>
          </w:tcPr>
          <w:p>
            <w:pPr>
              <w:spacing w:after="0" w:line="259" w:lineRule="auto"/>
              <w:jc w:val="left"/>
            </w:pPr>
            <w:r>
              <w:rPr>
                <w:rFonts w:ascii="Aptos" w:hAnsi="Aptos" w:eastAsia="Microsoft YaHei"/>
                <w:sz w:val="18"/>
              </w:rPr>
              <w:t>每次实验记录版本</w:t>
            </w:r>
          </w:p>
        </w:tc>
      </w:tr>
    </w:tbl>
    <w:p>
      <w:pPr>
        <w:spacing w:after="20"/>
      </w:pPr>
    </w:p>
    <w:p>
      <w:pPr>
        <w:pStyle w:val="Heading1"/>
        <w:keepNext/>
      </w:pPr>
      <w:r>
        <w:rPr>
          <w:rFonts w:ascii="Aptos" w:hAnsi="Aptos" w:eastAsia="Microsoft YaHei"/>
          <w:b/>
          <w:color w:val="000000"/>
          <w:sz w:val="32"/>
        </w:rPr>
        <w:t>七 docs 项目文档</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096"/>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文档</w:t>
            </w:r>
          </w:p>
        </w:tc>
        <w:tc>
          <w:tcPr>
            <w:tcW w:type="dxa" w:w="3672"/>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内容</w:t>
            </w:r>
          </w:p>
        </w:tc>
        <w:tc>
          <w:tcPr>
            <w:tcW w:type="dxa" w:w="2952"/>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目的</w:t>
            </w:r>
          </w:p>
        </w:tc>
      </w:tr>
      <w:tr>
        <w:tc>
          <w:tcPr>
            <w:tcW w:type="dxa" w:w="3096"/>
            <w:vAlign w:val="center"/>
            <w:tcMar>
              <w:top w:w="100" w:type="dxa"/>
              <w:start w:w="110" w:type="dxa"/>
              <w:bottom w:w="100" w:type="dxa"/>
              <w:end w:w="110" w:type="dxa"/>
            </w:tcMar>
          </w:tcPr>
          <w:p>
            <w:pPr>
              <w:spacing w:after="0" w:line="259" w:lineRule="auto"/>
              <w:jc w:val="center"/>
            </w:pPr>
            <w:r>
              <w:rPr>
                <w:rFonts w:ascii="Aptos" w:hAnsi="Aptos" w:eastAsia="Microsoft YaHei"/>
                <w:sz w:val="18"/>
              </w:rPr>
              <w:t>01_project_charter.md</w:t>
            </w:r>
          </w:p>
        </w:tc>
        <w:tc>
          <w:tcPr>
            <w:tcW w:type="dxa" w:w="3672"/>
            <w:vAlign w:val="center"/>
            <w:tcMar>
              <w:top w:w="100" w:type="dxa"/>
              <w:start w:w="110" w:type="dxa"/>
              <w:bottom w:w="100" w:type="dxa"/>
              <w:end w:w="110" w:type="dxa"/>
            </w:tcMar>
          </w:tcPr>
          <w:p>
            <w:pPr>
              <w:spacing w:after="0" w:line="259" w:lineRule="auto"/>
              <w:jc w:val="left"/>
            </w:pPr>
            <w:r>
              <w:rPr>
                <w:rFonts w:ascii="Aptos" w:hAnsi="Aptos" w:eastAsia="Microsoft YaHei"/>
                <w:sz w:val="18"/>
              </w:rPr>
              <w:t>项目背景、范围、目标和分工</w:t>
            </w:r>
          </w:p>
        </w:tc>
        <w:tc>
          <w:tcPr>
            <w:tcW w:type="dxa" w:w="2952"/>
            <w:vAlign w:val="center"/>
            <w:tcMar>
              <w:top w:w="100" w:type="dxa"/>
              <w:start w:w="110" w:type="dxa"/>
              <w:bottom w:w="100" w:type="dxa"/>
              <w:end w:w="110" w:type="dxa"/>
            </w:tcMar>
          </w:tcPr>
          <w:p>
            <w:pPr>
              <w:spacing w:after="0" w:line="259" w:lineRule="auto"/>
              <w:jc w:val="left"/>
            </w:pPr>
            <w:r>
              <w:rPr>
                <w:rFonts w:ascii="Aptos" w:hAnsi="Aptos" w:eastAsia="Microsoft YaHei"/>
                <w:sz w:val="18"/>
              </w:rPr>
              <w:t>避免团队对研究目标理解不一致</w:t>
            </w:r>
          </w:p>
        </w:tc>
      </w:tr>
      <w:tr>
        <w:tc>
          <w:tcPr>
            <w:tcW w:type="dxa" w:w="3096"/>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02_interface_contract.md</w:t>
            </w:r>
          </w:p>
        </w:tc>
        <w:tc>
          <w:tcPr>
            <w:tcW w:type="dxa" w:w="3672"/>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坐标系、单位、命名和交付要求</w:t>
            </w:r>
          </w:p>
        </w:tc>
        <w:tc>
          <w:tcPr>
            <w:tcW w:type="dxa" w:w="2952"/>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指导机械模型与控制程序对接</w:t>
            </w:r>
          </w:p>
        </w:tc>
      </w:tr>
      <w:tr>
        <w:tc>
          <w:tcPr>
            <w:tcW w:type="dxa" w:w="3096"/>
            <w:vAlign w:val="center"/>
            <w:tcMar>
              <w:top w:w="100" w:type="dxa"/>
              <w:start w:w="110" w:type="dxa"/>
              <w:bottom w:w="100" w:type="dxa"/>
              <w:end w:w="110" w:type="dxa"/>
            </w:tcMar>
          </w:tcPr>
          <w:p>
            <w:pPr>
              <w:spacing w:after="0" w:line="259" w:lineRule="auto"/>
              <w:jc w:val="center"/>
            </w:pPr>
            <w:r>
              <w:rPr>
                <w:rFonts w:ascii="Aptos" w:hAnsi="Aptos" w:eastAsia="Microsoft YaHei"/>
                <w:sz w:val="18"/>
              </w:rPr>
              <w:t>03_milestones_acceptance.md</w:t>
            </w:r>
          </w:p>
        </w:tc>
        <w:tc>
          <w:tcPr>
            <w:tcW w:type="dxa" w:w="3672"/>
            <w:vAlign w:val="center"/>
            <w:tcMar>
              <w:top w:w="100" w:type="dxa"/>
              <w:start w:w="110" w:type="dxa"/>
              <w:bottom w:w="100" w:type="dxa"/>
              <w:end w:w="110" w:type="dxa"/>
            </w:tcMar>
          </w:tcPr>
          <w:p>
            <w:pPr>
              <w:spacing w:after="0" w:line="259" w:lineRule="auto"/>
              <w:jc w:val="left"/>
            </w:pPr>
            <w:r>
              <w:rPr>
                <w:rFonts w:ascii="Aptos" w:hAnsi="Aptos" w:eastAsia="Microsoft YaHei"/>
                <w:sz w:val="18"/>
              </w:rPr>
              <w:t>阶段目标和验收标准</w:t>
            </w:r>
          </w:p>
        </w:tc>
        <w:tc>
          <w:tcPr>
            <w:tcW w:type="dxa" w:w="2952"/>
            <w:vAlign w:val="center"/>
            <w:tcMar>
              <w:top w:w="100" w:type="dxa"/>
              <w:start w:w="110" w:type="dxa"/>
              <w:bottom w:w="100" w:type="dxa"/>
              <w:end w:w="110" w:type="dxa"/>
            </w:tcMar>
          </w:tcPr>
          <w:p>
            <w:pPr>
              <w:spacing w:after="0" w:line="259" w:lineRule="auto"/>
              <w:jc w:val="left"/>
            </w:pPr>
            <w:r>
              <w:rPr>
                <w:rFonts w:ascii="Aptos" w:hAnsi="Aptos" w:eastAsia="Microsoft YaHei"/>
                <w:sz w:val="18"/>
              </w:rPr>
              <w:t>明确什么情况才算真正完成</w:t>
            </w:r>
          </w:p>
        </w:tc>
      </w:tr>
      <w:tr>
        <w:tc>
          <w:tcPr>
            <w:tcW w:type="dxa" w:w="3096"/>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04_remote_workflow.md</w:t>
            </w:r>
          </w:p>
        </w:tc>
        <w:tc>
          <w:tcPr>
            <w:tcW w:type="dxa" w:w="3672"/>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提交、沟通、交接和问题处理流程</w:t>
            </w:r>
          </w:p>
        </w:tc>
        <w:tc>
          <w:tcPr>
            <w:tcW w:type="dxa" w:w="2952"/>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支持杭州与盐城远程协作</w:t>
            </w:r>
          </w:p>
        </w:tc>
      </w:tr>
      <w:tr>
        <w:tc>
          <w:tcPr>
            <w:tcW w:type="dxa" w:w="3096"/>
            <w:vAlign w:val="center"/>
            <w:tcMar>
              <w:top w:w="100" w:type="dxa"/>
              <w:start w:w="110" w:type="dxa"/>
              <w:bottom w:w="100" w:type="dxa"/>
              <w:end w:w="110" w:type="dxa"/>
            </w:tcMar>
          </w:tcPr>
          <w:p>
            <w:pPr>
              <w:spacing w:after="0" w:line="259" w:lineRule="auto"/>
              <w:jc w:val="center"/>
            </w:pPr>
            <w:r>
              <w:rPr>
                <w:rFonts w:ascii="Aptos" w:hAnsi="Aptos" w:eastAsia="Microsoft YaHei"/>
                <w:sz w:val="18"/>
              </w:rPr>
              <w:t>decisions/0001_scope_and_conventions.md</w:t>
            </w:r>
          </w:p>
        </w:tc>
        <w:tc>
          <w:tcPr>
            <w:tcW w:type="dxa" w:w="3672"/>
            <w:vAlign w:val="center"/>
            <w:tcMar>
              <w:top w:w="100" w:type="dxa"/>
              <w:start w:w="110" w:type="dxa"/>
              <w:bottom w:w="100" w:type="dxa"/>
              <w:end w:w="110" w:type="dxa"/>
            </w:tcMar>
          </w:tcPr>
          <w:p>
            <w:pPr>
              <w:spacing w:after="0" w:line="259" w:lineRule="auto"/>
              <w:jc w:val="left"/>
            </w:pPr>
            <w:r>
              <w:rPr>
                <w:rFonts w:ascii="Aptos" w:hAnsi="Aptos" w:eastAsia="Microsoft YaHei"/>
                <w:sz w:val="18"/>
              </w:rPr>
              <w:t>首份技术决策记录</w:t>
            </w:r>
          </w:p>
        </w:tc>
        <w:tc>
          <w:tcPr>
            <w:tcW w:type="dxa" w:w="2952"/>
            <w:vAlign w:val="center"/>
            <w:tcMar>
              <w:top w:w="100" w:type="dxa"/>
              <w:start w:w="110" w:type="dxa"/>
              <w:bottom w:w="100" w:type="dxa"/>
              <w:end w:w="110" w:type="dxa"/>
            </w:tcMar>
          </w:tcPr>
          <w:p>
            <w:pPr>
              <w:spacing w:after="0" w:line="259" w:lineRule="auto"/>
              <w:jc w:val="left"/>
            </w:pPr>
            <w:r>
              <w:rPr>
                <w:rFonts w:ascii="Aptos" w:hAnsi="Aptos" w:eastAsia="Microsoft YaHei"/>
                <w:sz w:val="18"/>
              </w:rPr>
              <w:t>保留关键选择及其原因</w:t>
            </w:r>
          </w:p>
        </w:tc>
      </w:tr>
      <w:tr>
        <w:tc>
          <w:tcPr>
            <w:tcW w:type="dxa" w:w="3096"/>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meetings/MEETING_TEMPLATE.md</w:t>
            </w:r>
          </w:p>
        </w:tc>
        <w:tc>
          <w:tcPr>
            <w:tcW w:type="dxa" w:w="3672"/>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会议纪要模板</w:t>
            </w:r>
          </w:p>
        </w:tc>
        <w:tc>
          <w:tcPr>
            <w:tcW w:type="dxa" w:w="2952"/>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记录结论、负责人和下一步任务</w:t>
            </w:r>
          </w:p>
        </w:tc>
      </w:tr>
    </w:tbl>
    <w:p>
      <w:pPr>
        <w:spacing w:after="20"/>
      </w:pPr>
    </w:p>
    <w:p>
      <w:pPr>
        <w:spacing w:after="140" w:line="324" w:lineRule="auto"/>
        <w:ind w:firstLine="440"/>
      </w:pPr>
      <w:r>
        <w:rPr>
          <w:rFonts w:ascii="Aptos" w:hAnsi="Aptos" w:eastAsia="Microsoft YaHei"/>
          <w:sz w:val="22"/>
        </w:rPr>
        <w:t>docs 中的文档是团队协作依据。重要接口、任务范围或技术路线发生改变时，不应只在聊天中说明，还应更新对应文档或新增决策记录。这样未参加会议的成员也能追溯变化。</w:t>
      </w:r>
    </w:p>
    <w:p>
      <w:pPr>
        <w:pStyle w:val="Heading1"/>
        <w:keepNext/>
      </w:pPr>
      <w:r>
        <w:rPr>
          <w:rFonts w:ascii="Aptos" w:hAnsi="Aptos" w:eastAsia="Microsoft YaHei"/>
          <w:b/>
          <w:color w:val="000000"/>
          <w:sz w:val="32"/>
        </w:rPr>
        <w:t>八 控制代码 测试与实验结果</w:t>
      </w:r>
    </w:p>
    <w:p>
      <w:pPr>
        <w:pStyle w:val="Heading2"/>
        <w:keepNext/>
      </w:pPr>
      <w:r>
        <w:rPr>
          <w:rFonts w:ascii="Aptos" w:hAnsi="Aptos" w:eastAsia="Microsoft YaHei"/>
          <w:b/>
          <w:color w:val="000000"/>
          <w:sz w:val="26"/>
        </w:rPr>
        <w:t>src controllers 目录</w:t>
      </w:r>
    </w:p>
    <w:p>
      <w:pPr>
        <w:spacing w:after="140" w:line="324" w:lineRule="auto"/>
        <w:ind w:firstLine="440"/>
      </w:pPr>
      <w:r>
        <w:rPr>
          <w:rFonts w:ascii="Aptos" w:hAnsi="Aptos" w:eastAsia="Microsoft YaHei"/>
          <w:sz w:val="22"/>
        </w:rPr>
        <w:t>src/controllers 计划保存 Python 控制程序，包括关节位置控制、站立姿态、六足步态、机身位姿、足端黏附、折叠平台和地面至墙面切换状态机。控制器应从 config 读取参数，避免把关键数值散落在代码中。</w:t>
      </w:r>
    </w:p>
    <w:p>
      <w:pPr>
        <w:pStyle w:val="Heading2"/>
        <w:keepNext/>
      </w:pPr>
      <w:r>
        <w:rPr>
          <w:rFonts w:ascii="Aptos" w:hAnsi="Aptos" w:eastAsia="Microsoft YaHei"/>
          <w:b/>
          <w:color w:val="000000"/>
          <w:sz w:val="26"/>
        </w:rPr>
        <w:t>tests 目录</w:t>
      </w:r>
    </w:p>
    <w:p>
      <w:pPr>
        <w:spacing w:after="140" w:line="324" w:lineRule="auto"/>
        <w:ind w:firstLine="440"/>
      </w:pPr>
      <w:r>
        <w:rPr>
          <w:rFonts w:ascii="Aptos" w:hAnsi="Aptos" w:eastAsia="Microsoft YaHei"/>
          <w:sz w:val="22"/>
        </w:rPr>
        <w:t>tests 计划保存自动检查，包括模型能否加载、六条腿是否齐全、关节名称是否匹配、控制参数是否缺失、关节目标是否越界以及传感器是否有效。自动测试可以在两院交付新版本时尽早发现接口破坏。</w:t>
      </w:r>
    </w:p>
    <w:p>
      <w:pPr>
        <w:pStyle w:val="Heading2"/>
        <w:keepNext/>
      </w:pPr>
      <w:r>
        <w:rPr>
          <w:rFonts w:ascii="Aptos" w:hAnsi="Aptos" w:eastAsia="Microsoft YaHei"/>
          <w:b/>
          <w:color w:val="000000"/>
          <w:sz w:val="26"/>
        </w:rPr>
        <w:t>runs 目录</w:t>
      </w:r>
    </w:p>
    <w:p>
      <w:pPr>
        <w:spacing w:after="140" w:line="324" w:lineRule="auto"/>
        <w:ind w:firstLine="440"/>
      </w:pPr>
      <w:r>
        <w:rPr>
          <w:rFonts w:ascii="Aptos" w:hAnsi="Aptos" w:eastAsia="Microsoft YaHei"/>
          <w:sz w:val="22"/>
        </w:rPr>
        <w:t>runs 用于保存每次重要仿真实验的参数、位姿曲线、关节角、足端接触力、日志、截图、视频和结论。每次实验应使用独立目录并标记日期或实验编号，使他人能够根据同一参数复现实验。大型视频和中间数据可放网盘，只在仓库中记录分享链接和说明。</w:t>
      </w:r>
    </w:p>
    <w:p>
      <w:pPr>
        <w:pStyle w:val="Heading1"/>
        <w:keepNext/>
      </w:pPr>
      <w:r>
        <w:rPr>
          <w:rFonts w:ascii="Aptos" w:hAnsi="Aptos" w:eastAsia="Microsoft YaHei"/>
          <w:b/>
          <w:color w:val="000000"/>
          <w:sz w:val="32"/>
        </w:rPr>
        <w:t>九 tools 与 deliverables</w:t>
      </w:r>
    </w:p>
    <w:p>
      <w:pPr>
        <w:pStyle w:val="Heading2"/>
        <w:keepNext/>
      </w:pPr>
      <w:r>
        <w:rPr>
          <w:rFonts w:ascii="Aptos" w:hAnsi="Aptos" w:eastAsia="Microsoft YaHei"/>
          <w:b/>
          <w:color w:val="000000"/>
          <w:sz w:val="26"/>
        </w:rPr>
        <w:t>tools 目录</w:t>
      </w:r>
    </w:p>
    <w:p>
      <w:pPr>
        <w:spacing w:after="140" w:line="324" w:lineRule="auto"/>
        <w:ind w:firstLine="440"/>
      </w:pPr>
      <w:r>
        <w:rPr>
          <w:rFonts w:ascii="Aptos" w:hAnsi="Aptos" w:eastAsia="Microsoft YaHei"/>
          <w:sz w:val="22"/>
        </w:rPr>
        <w:t>tools 保存辅助脚本。目前的 create_mentor_guide.py 用于生成前期导师说明材料。后续可以增加模型命名检查、参数转换、曲线绘制和实验打包工具。辅助脚本应注明输入、输出和运行方式。</w:t>
      </w:r>
    </w:p>
    <w:p>
      <w:pPr>
        <w:pStyle w:val="Heading2"/>
        <w:keepNext/>
      </w:pPr>
      <w:r>
        <w:rPr>
          <w:rFonts w:ascii="Aptos" w:hAnsi="Aptos" w:eastAsia="Microsoft YaHei"/>
          <w:b/>
          <w:color w:val="000000"/>
          <w:sz w:val="26"/>
        </w:rPr>
        <w:t>deliverables 目录</w:t>
      </w:r>
    </w:p>
    <w:p>
      <w:pPr>
        <w:spacing w:after="140" w:line="324" w:lineRule="auto"/>
        <w:ind w:firstLine="440"/>
      </w:pPr>
      <w:r>
        <w:rPr>
          <w:rFonts w:ascii="Aptos" w:hAnsi="Aptos" w:eastAsia="Microsoft YaHei"/>
          <w:sz w:val="22"/>
        </w:rPr>
        <w:t>deliverables 面向导师和项目负责人，只保存适合直接阅读或提交的正式成果。为避免重复和过期材料，本次整理后该目录仅保留本说明文档。代码、模型、运行日志和临时文件仍应放在各自目录中。</w:t>
      </w:r>
    </w:p>
    <w:p>
      <w:pPr>
        <w:pStyle w:val="Heading1"/>
        <w:keepNext/>
      </w:pPr>
      <w:r>
        <w:rPr>
          <w:rFonts w:ascii="Aptos" w:hAnsi="Aptos" w:eastAsia="Microsoft YaHei"/>
          <w:b/>
          <w:color w:val="000000"/>
          <w:sz w:val="32"/>
        </w:rPr>
        <w:t>十 推荐阅读和工作顺序</w:t>
      </w:r>
    </w:p>
    <w:p>
      <w:pPr>
        <w:pStyle w:val="ListNumber"/>
        <w:keepNext/>
        <w:spacing w:after="100"/>
        <w:ind w:left="432" w:hanging="288"/>
      </w:pPr>
      <w:r>
        <w:rPr>
          <w:rFonts w:ascii="Aptos" w:hAnsi="Aptos" w:eastAsia="Microsoft YaHei"/>
          <w:sz w:val="21"/>
        </w:rPr>
        <w:t>首次进入仓库时先阅读 README.md，了解项目目标和当前状态。</w:t>
      </w:r>
    </w:p>
    <w:p>
      <w:pPr>
        <w:pStyle w:val="ListNumber"/>
        <w:keepNext/>
        <w:spacing w:after="100"/>
        <w:ind w:left="432" w:hanging="288"/>
      </w:pPr>
      <w:r>
        <w:rPr>
          <w:rFonts w:ascii="Aptos" w:hAnsi="Aptos" w:eastAsia="Microsoft YaHei"/>
          <w:sz w:val="21"/>
        </w:rPr>
        <w:t>阅读 docs/01_project_charter.md 和 docs/03_milestones_acceptance.md，确认任务范围与验收条件。</w:t>
      </w:r>
    </w:p>
    <w:p>
      <w:pPr>
        <w:pStyle w:val="ListNumber"/>
        <w:keepNext/>
        <w:spacing w:after="100"/>
        <w:ind w:left="432" w:hanging="288"/>
      </w:pPr>
      <w:r>
        <w:rPr>
          <w:rFonts w:ascii="Aptos" w:hAnsi="Aptos" w:eastAsia="Microsoft YaHei"/>
          <w:sz w:val="21"/>
        </w:rPr>
        <w:t>机电组和智能组共同核对 docs/02_interface_contract.md 与 config/model_contract.yaml。</w:t>
      </w:r>
    </w:p>
    <w:p>
      <w:pPr>
        <w:pStyle w:val="ListNumber"/>
        <w:keepNext/>
        <w:spacing w:after="100"/>
        <w:ind w:left="432" w:hanging="288"/>
      </w:pPr>
      <w:r>
        <w:rPr>
          <w:rFonts w:ascii="Aptos" w:hAnsi="Aptos" w:eastAsia="Microsoft YaHei"/>
          <w:sz w:val="21"/>
        </w:rPr>
        <w:t>在 PROJECT_BOARD.md 中领取任务并填写负责人、截止时间和交付物。</w:t>
      </w:r>
    </w:p>
    <w:p>
      <w:pPr>
        <w:pStyle w:val="ListNumber"/>
        <w:keepNext/>
        <w:spacing w:after="100"/>
        <w:ind w:left="432" w:hanging="288"/>
      </w:pPr>
      <w:r>
        <w:rPr>
          <w:rFonts w:ascii="Aptos" w:hAnsi="Aptos" w:eastAsia="Microsoft YaHei"/>
          <w:sz w:val="21"/>
        </w:rPr>
        <w:t>机电组向 assets/meshes 与 models 提交资源，智能组向 src/controllers 提交控制程序。</w:t>
      </w:r>
    </w:p>
    <w:p>
      <w:pPr>
        <w:pStyle w:val="ListNumber"/>
        <w:keepNext/>
        <w:spacing w:after="100"/>
        <w:ind w:left="432" w:hanging="288"/>
      </w:pPr>
      <w:r>
        <w:rPr>
          <w:rFonts w:ascii="Aptos" w:hAnsi="Aptos" w:eastAsia="Microsoft YaHei"/>
          <w:sz w:val="21"/>
        </w:rPr>
        <w:t>使用 tests 进行接口检查，在 runs 中保存可复现的仿真实验记录。</w:t>
      </w:r>
    </w:p>
    <w:p>
      <w:pPr>
        <w:pStyle w:val="ListNumber"/>
        <w:keepNext w:val="0"/>
        <w:spacing w:after="100"/>
        <w:ind w:left="432" w:hanging="288"/>
      </w:pPr>
      <w:r>
        <w:rPr>
          <w:rFonts w:ascii="Aptos" w:hAnsi="Aptos" w:eastAsia="Microsoft YaHei"/>
          <w:sz w:val="21"/>
        </w:rPr>
        <w:t>阶段成果经过核验后，再将正式说明或汇报材料放入 deliverables。</w:t>
      </w:r>
    </w:p>
    <w:p>
      <w:pPr>
        <w:pStyle w:val="Heading1"/>
        <w:keepNext/>
      </w:pPr>
      <w:r>
        <w:rPr>
          <w:rFonts w:ascii="Aptos" w:hAnsi="Aptos" w:eastAsia="Microsoft YaHei"/>
          <w:b/>
          <w:color w:val="000000"/>
          <w:sz w:val="32"/>
        </w:rPr>
        <w:t>十一 两院协作职责建议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1728"/>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角色</w:t>
            </w:r>
          </w:p>
        </w:tc>
        <w:tc>
          <w:tcPr>
            <w:tcW w:type="dxa" w:w="3312"/>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主要职责</w:t>
            </w:r>
          </w:p>
        </w:tc>
        <w:tc>
          <w:tcPr>
            <w:tcW w:type="dxa" w:w="2736"/>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交付内容</w:t>
            </w:r>
          </w:p>
        </w:tc>
        <w:tc>
          <w:tcPr>
            <w:tcW w:type="dxa" w:w="1944"/>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共同确认事项</w:t>
            </w:r>
          </w:p>
        </w:tc>
      </w:tr>
      <w:tr>
        <w:tc>
          <w:tcPr>
            <w:tcW w:type="dxa" w:w="1728"/>
            <w:vAlign w:val="center"/>
            <w:tcMar>
              <w:top w:w="100" w:type="dxa"/>
              <w:start w:w="110" w:type="dxa"/>
              <w:bottom w:w="100" w:type="dxa"/>
              <w:end w:w="110" w:type="dxa"/>
            </w:tcMar>
          </w:tcPr>
          <w:p>
            <w:pPr>
              <w:spacing w:after="0" w:line="259" w:lineRule="auto"/>
              <w:jc w:val="center"/>
            </w:pPr>
            <w:r>
              <w:rPr>
                <w:rFonts w:ascii="Aptos" w:hAnsi="Aptos" w:eastAsia="Microsoft YaHei"/>
                <w:sz w:val="18"/>
              </w:rPr>
              <w:t>机电院团队</w:t>
            </w:r>
          </w:p>
        </w:tc>
        <w:tc>
          <w:tcPr>
            <w:tcW w:type="dxa" w:w="3312"/>
            <w:vAlign w:val="center"/>
            <w:tcMar>
              <w:top w:w="100" w:type="dxa"/>
              <w:start w:w="110" w:type="dxa"/>
              <w:bottom w:w="100" w:type="dxa"/>
              <w:end w:w="110" w:type="dxa"/>
            </w:tcMar>
          </w:tcPr>
          <w:p>
            <w:pPr>
              <w:spacing w:after="0" w:line="259" w:lineRule="auto"/>
              <w:jc w:val="left"/>
            </w:pPr>
            <w:r>
              <w:rPr>
                <w:rFonts w:ascii="Aptos" w:hAnsi="Aptos" w:eastAsia="Microsoft YaHei"/>
                <w:sz w:val="18"/>
              </w:rPr>
              <w:t>机械结构、尺寸、质量、惯量、关节限制和黏附机构建模</w:t>
            </w:r>
          </w:p>
        </w:tc>
        <w:tc>
          <w:tcPr>
            <w:tcW w:type="dxa" w:w="2736"/>
            <w:vAlign w:val="center"/>
            <w:tcMar>
              <w:top w:w="100" w:type="dxa"/>
              <w:start w:w="110" w:type="dxa"/>
              <w:bottom w:w="100" w:type="dxa"/>
              <w:end w:w="110" w:type="dxa"/>
            </w:tcMar>
          </w:tcPr>
          <w:p>
            <w:pPr>
              <w:spacing w:after="0" w:line="259" w:lineRule="auto"/>
              <w:jc w:val="left"/>
            </w:pPr>
            <w:r>
              <w:rPr>
                <w:rFonts w:ascii="Aptos" w:hAnsi="Aptos" w:eastAsia="Microsoft YaHei"/>
                <w:sz w:val="18"/>
              </w:rPr>
              <w:t>网格文件、MuJoCo 模型、结构参数说明</w:t>
            </w:r>
          </w:p>
        </w:tc>
        <w:tc>
          <w:tcPr>
            <w:tcW w:type="dxa" w:w="1944"/>
            <w:vAlign w:val="center"/>
            <w:tcMar>
              <w:top w:w="100" w:type="dxa"/>
              <w:start w:w="110" w:type="dxa"/>
              <w:bottom w:w="100" w:type="dxa"/>
              <w:end w:w="110" w:type="dxa"/>
            </w:tcMar>
          </w:tcPr>
          <w:p>
            <w:pPr>
              <w:spacing w:after="0" w:line="259" w:lineRule="auto"/>
              <w:jc w:val="left"/>
            </w:pPr>
            <w:r>
              <w:rPr>
                <w:rFonts w:ascii="Aptos" w:hAnsi="Aptos" w:eastAsia="Microsoft YaHei"/>
                <w:sz w:val="18"/>
              </w:rPr>
              <w:t>命名、坐标系、单位和关节顺序</w:t>
            </w:r>
          </w:p>
        </w:tc>
      </w:tr>
      <w:tr>
        <w:tc>
          <w:tcPr>
            <w:tcW w:type="dxa" w:w="1728"/>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智能院团队</w:t>
            </w:r>
          </w:p>
        </w:tc>
        <w:tc>
          <w:tcPr>
            <w:tcW w:type="dxa" w:w="3312"/>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姿态控制、步态规划、黏附逻辑、折叠平台与切换流程控制</w:t>
            </w:r>
          </w:p>
        </w:tc>
        <w:tc>
          <w:tcPr>
            <w:tcW w:type="dxa" w:w="2736"/>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Python 控制器、参数配置、测试和实验结果</w:t>
            </w:r>
          </w:p>
        </w:tc>
        <w:tc>
          <w:tcPr>
            <w:tcW w:type="dxa" w:w="1944"/>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执行器、传感器、控制频率和安全范围</w:t>
            </w:r>
          </w:p>
        </w:tc>
      </w:tr>
      <w:tr>
        <w:tc>
          <w:tcPr>
            <w:tcW w:type="dxa" w:w="1728"/>
            <w:vAlign w:val="center"/>
            <w:tcMar>
              <w:top w:w="100" w:type="dxa"/>
              <w:start w:w="110" w:type="dxa"/>
              <w:bottom w:w="100" w:type="dxa"/>
              <w:end w:w="110" w:type="dxa"/>
            </w:tcMar>
          </w:tcPr>
          <w:p>
            <w:pPr>
              <w:spacing w:after="0" w:line="259" w:lineRule="auto"/>
              <w:jc w:val="center"/>
            </w:pPr>
            <w:r>
              <w:rPr>
                <w:rFonts w:ascii="Aptos" w:hAnsi="Aptos" w:eastAsia="Microsoft YaHei"/>
                <w:sz w:val="18"/>
              </w:rPr>
              <w:t>项目负责人</w:t>
            </w:r>
          </w:p>
        </w:tc>
        <w:tc>
          <w:tcPr>
            <w:tcW w:type="dxa" w:w="3312"/>
            <w:vAlign w:val="center"/>
            <w:tcMar>
              <w:top w:w="100" w:type="dxa"/>
              <w:start w:w="110" w:type="dxa"/>
              <w:bottom w:w="100" w:type="dxa"/>
              <w:end w:w="110" w:type="dxa"/>
            </w:tcMar>
          </w:tcPr>
          <w:p>
            <w:pPr>
              <w:spacing w:after="0" w:line="259" w:lineRule="auto"/>
              <w:jc w:val="left"/>
            </w:pPr>
            <w:r>
              <w:rPr>
                <w:rFonts w:ascii="Aptos" w:hAnsi="Aptos" w:eastAsia="Microsoft YaHei"/>
                <w:sz w:val="18"/>
              </w:rPr>
              <w:t>维护任务看板、组织评审、整理会议决策和导师汇报</w:t>
            </w:r>
          </w:p>
        </w:tc>
        <w:tc>
          <w:tcPr>
            <w:tcW w:type="dxa" w:w="2736"/>
            <w:vAlign w:val="center"/>
            <w:tcMar>
              <w:top w:w="100" w:type="dxa"/>
              <w:start w:w="110" w:type="dxa"/>
              <w:bottom w:w="100" w:type="dxa"/>
              <w:end w:w="110" w:type="dxa"/>
            </w:tcMar>
          </w:tcPr>
          <w:p>
            <w:pPr>
              <w:spacing w:after="0" w:line="259" w:lineRule="auto"/>
              <w:jc w:val="left"/>
            </w:pPr>
            <w:r>
              <w:rPr>
                <w:rFonts w:ascii="Aptos" w:hAnsi="Aptos" w:eastAsia="Microsoft YaHei"/>
                <w:sz w:val="18"/>
              </w:rPr>
              <w:t>更新后的文档、里程碑证据和正式成果</w:t>
            </w:r>
          </w:p>
        </w:tc>
        <w:tc>
          <w:tcPr>
            <w:tcW w:type="dxa" w:w="1944"/>
            <w:vAlign w:val="center"/>
            <w:tcMar>
              <w:top w:w="100" w:type="dxa"/>
              <w:start w:w="110" w:type="dxa"/>
              <w:bottom w:w="100" w:type="dxa"/>
              <w:end w:w="110" w:type="dxa"/>
            </w:tcMar>
          </w:tcPr>
          <w:p>
            <w:pPr>
              <w:spacing w:after="0" w:line="259" w:lineRule="auto"/>
              <w:jc w:val="left"/>
            </w:pPr>
            <w:r>
              <w:rPr>
                <w:rFonts w:ascii="Aptos" w:hAnsi="Aptos" w:eastAsia="Microsoft YaHei"/>
                <w:sz w:val="18"/>
              </w:rPr>
              <w:t>版本状态、风险、下一步计划</w:t>
            </w:r>
          </w:p>
        </w:tc>
      </w:tr>
    </w:tbl>
    <w:p>
      <w:pPr>
        <w:spacing w:after="20"/>
      </w:pPr>
    </w:p>
    <w:p>
      <w:pPr>
        <w:pStyle w:val="Heading1"/>
        <w:keepNext/>
      </w:pPr>
      <w:r>
        <w:rPr>
          <w:rFonts w:ascii="Aptos" w:hAnsi="Aptos" w:eastAsia="Microsoft YaHei"/>
          <w:b/>
          <w:color w:val="000000"/>
          <w:sz w:val="32"/>
        </w:rPr>
        <w:t>十二 向导师汇报时如何表述</w:t>
      </w:r>
    </w:p>
    <w:p>
      <w:pPr>
        <w:spacing w:after="140" w:line="324" w:lineRule="auto"/>
        <w:ind w:firstLine="440"/>
      </w:pPr>
      <w:r>
        <w:rPr>
          <w:rFonts w:ascii="Aptos" w:hAnsi="Aptos" w:eastAsia="Microsoft YaHei"/>
          <w:sz w:val="22"/>
        </w:rPr>
        <w:t>建议先说明已经建立统一协作仓库，明确两院任务分工、模型与控制接口、阶段验收标准、远程工作流程和控制参数格式；随后说明 MuJoCo 模型可视化、基础关节控制、平面站立和步态仍是下一阶段实施任务。</w:t>
      </w:r>
    </w:p>
    <w:p>
      <w:pPr>
        <w:spacing w:after="140" w:line="324" w:lineRule="auto"/>
        <w:ind w:firstLine="440"/>
      </w:pPr>
      <w:r>
        <w:rPr>
          <w:rFonts w:ascii="Aptos" w:hAnsi="Aptos" w:eastAsia="Microsoft YaHei"/>
          <w:sz w:val="22"/>
        </w:rPr>
        <w:t>导师可重点审阅 README、项目任务书、接口约定和里程碑文件。需要请导师确认的问题包括：当前任务拆分是否合理，机械与控制接口是否完整，第一阶段是否以模型可视化和基础控制为验收目标，以及黏附机构采用磁吸还是其他方案。</w:t>
      </w:r>
    </w:p>
    <w:p>
      <w:r>
        <w:br w:type="page"/>
      </w:r>
    </w:p>
    <w:p>
      <w:pPr>
        <w:pStyle w:val="Heading1"/>
        <w:keepNext/>
      </w:pPr>
      <w:r>
        <w:rPr>
          <w:rFonts w:ascii="Aptos" w:hAnsi="Aptos" w:eastAsia="Microsoft YaHei"/>
          <w:b/>
          <w:color w:val="000000"/>
          <w:sz w:val="32"/>
        </w:rPr>
        <w:t>十三 常见术语说明</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592"/>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术语</w:t>
            </w:r>
          </w:p>
        </w:tc>
        <w:tc>
          <w:tcPr>
            <w:tcW w:type="dxa" w:w="7128"/>
            <w:vAlign w:val="center"/>
            <w:shd w:fill="1F4E78"/>
            <w:tcMar>
              <w:top w:w="100" w:type="dxa"/>
              <w:start w:w="110" w:type="dxa"/>
              <w:bottom w:w="100" w:type="dxa"/>
              <w:end w:w="110" w:type="dxa"/>
            </w:tcMar>
          </w:tcPr>
          <w:p>
            <w:pPr>
              <w:keepNext/>
              <w:spacing w:after="0"/>
              <w:jc w:val="center"/>
            </w:pPr>
            <w:r>
              <w:rPr>
                <w:rFonts w:ascii="Aptos" w:hAnsi="Aptos" w:eastAsia="Microsoft YaHei"/>
                <w:b/>
                <w:color w:val="FFFFFF"/>
                <w:sz w:val="19"/>
              </w:rPr>
              <w:t>通俗解释</w:t>
            </w:r>
          </w:p>
        </w:tc>
      </w:tr>
      <w:tr>
        <w:tc>
          <w:tcPr>
            <w:tcW w:type="dxa" w:w="2592"/>
            <w:vAlign w:val="center"/>
            <w:tcMar>
              <w:top w:w="100" w:type="dxa"/>
              <w:start w:w="110" w:type="dxa"/>
              <w:bottom w:w="100" w:type="dxa"/>
              <w:end w:w="110" w:type="dxa"/>
            </w:tcMar>
          </w:tcPr>
          <w:p>
            <w:pPr>
              <w:spacing w:after="0" w:line="259" w:lineRule="auto"/>
              <w:jc w:val="center"/>
            </w:pPr>
            <w:r>
              <w:rPr>
                <w:rFonts w:ascii="Aptos" w:hAnsi="Aptos" w:eastAsia="Microsoft YaHei"/>
                <w:sz w:val="18"/>
              </w:rPr>
              <w:t>仓库 Repository</w:t>
            </w:r>
          </w:p>
        </w:tc>
        <w:tc>
          <w:tcPr>
            <w:tcW w:type="dxa" w:w="7128"/>
            <w:vAlign w:val="center"/>
            <w:tcMar>
              <w:top w:w="100" w:type="dxa"/>
              <w:start w:w="110" w:type="dxa"/>
              <w:bottom w:w="100" w:type="dxa"/>
              <w:end w:w="110" w:type="dxa"/>
            </w:tcMar>
          </w:tcPr>
          <w:p>
            <w:pPr>
              <w:spacing w:after="0" w:line="259" w:lineRule="auto"/>
              <w:jc w:val="left"/>
            </w:pPr>
            <w:r>
              <w:rPr>
                <w:rFonts w:ascii="Aptos" w:hAnsi="Aptos" w:eastAsia="Microsoft YaHei"/>
                <w:sz w:val="18"/>
              </w:rPr>
              <w:t>集中保存项目文件并记录每次修改历史的空间。</w:t>
            </w:r>
          </w:p>
        </w:tc>
      </w:tr>
      <w:tr>
        <w:tc>
          <w:tcPr>
            <w:tcW w:type="dxa" w:w="2592"/>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提交 Commit</w:t>
            </w:r>
          </w:p>
        </w:tc>
        <w:tc>
          <w:tcPr>
            <w:tcW w:type="dxa" w:w="7128"/>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一次带说明的版本快照，可以查看谁修改了什么。</w:t>
            </w:r>
          </w:p>
        </w:tc>
      </w:tr>
      <w:tr>
        <w:tc>
          <w:tcPr>
            <w:tcW w:type="dxa" w:w="2592"/>
            <w:vAlign w:val="center"/>
            <w:tcMar>
              <w:top w:w="100" w:type="dxa"/>
              <w:start w:w="110" w:type="dxa"/>
              <w:bottom w:w="100" w:type="dxa"/>
              <w:end w:w="110" w:type="dxa"/>
            </w:tcMar>
          </w:tcPr>
          <w:p>
            <w:pPr>
              <w:spacing w:after="0" w:line="259" w:lineRule="auto"/>
              <w:jc w:val="center"/>
            </w:pPr>
            <w:r>
              <w:rPr>
                <w:rFonts w:ascii="Aptos" w:hAnsi="Aptos" w:eastAsia="Microsoft YaHei"/>
                <w:sz w:val="18"/>
              </w:rPr>
              <w:t>分支 Branch</w:t>
            </w:r>
          </w:p>
        </w:tc>
        <w:tc>
          <w:tcPr>
            <w:tcW w:type="dxa" w:w="7128"/>
            <w:vAlign w:val="center"/>
            <w:tcMar>
              <w:top w:w="100" w:type="dxa"/>
              <w:start w:w="110" w:type="dxa"/>
              <w:bottom w:w="100" w:type="dxa"/>
              <w:end w:w="110" w:type="dxa"/>
            </w:tcMar>
          </w:tcPr>
          <w:p>
            <w:pPr>
              <w:spacing w:after="0" w:line="259" w:lineRule="auto"/>
              <w:jc w:val="left"/>
            </w:pPr>
            <w:r>
              <w:rPr>
                <w:rFonts w:ascii="Aptos" w:hAnsi="Aptos" w:eastAsia="Microsoft YaHei"/>
                <w:sz w:val="18"/>
              </w:rPr>
              <w:t>在不影响主版本的情况下开展独立修改的工作线。</w:t>
            </w:r>
          </w:p>
        </w:tc>
      </w:tr>
      <w:tr>
        <w:tc>
          <w:tcPr>
            <w:tcW w:type="dxa" w:w="2592"/>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YAML</w:t>
            </w:r>
          </w:p>
        </w:tc>
        <w:tc>
          <w:tcPr>
            <w:tcW w:type="dxa" w:w="7128"/>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适合保存配置参数的文本格式，既能由人阅读，也能由程序解析。</w:t>
            </w:r>
          </w:p>
        </w:tc>
      </w:tr>
      <w:tr>
        <w:tc>
          <w:tcPr>
            <w:tcW w:type="dxa" w:w="2592"/>
            <w:vAlign w:val="center"/>
            <w:tcMar>
              <w:top w:w="100" w:type="dxa"/>
              <w:start w:w="110" w:type="dxa"/>
              <w:bottom w:w="100" w:type="dxa"/>
              <w:end w:w="110" w:type="dxa"/>
            </w:tcMar>
          </w:tcPr>
          <w:p>
            <w:pPr>
              <w:spacing w:after="0" w:line="259" w:lineRule="auto"/>
              <w:jc w:val="center"/>
            </w:pPr>
            <w:r>
              <w:rPr>
                <w:rFonts w:ascii="Aptos" w:hAnsi="Aptos" w:eastAsia="Microsoft YaHei"/>
                <w:sz w:val="18"/>
              </w:rPr>
              <w:t>MJCF</w:t>
            </w:r>
          </w:p>
        </w:tc>
        <w:tc>
          <w:tcPr>
            <w:tcW w:type="dxa" w:w="7128"/>
            <w:vAlign w:val="center"/>
            <w:tcMar>
              <w:top w:w="100" w:type="dxa"/>
              <w:start w:w="110" w:type="dxa"/>
              <w:bottom w:w="100" w:type="dxa"/>
              <w:end w:w="110" w:type="dxa"/>
            </w:tcMar>
          </w:tcPr>
          <w:p>
            <w:pPr>
              <w:spacing w:after="0" w:line="259" w:lineRule="auto"/>
              <w:jc w:val="left"/>
            </w:pPr>
            <w:r>
              <w:rPr>
                <w:rFonts w:ascii="Aptos" w:hAnsi="Aptos" w:eastAsia="Microsoft YaHei"/>
                <w:sz w:val="18"/>
              </w:rPr>
              <w:t>MuJoCo 使用的机器人和仿真场景描述格式，通常以 XML 文件保存。</w:t>
            </w:r>
          </w:p>
        </w:tc>
      </w:tr>
      <w:tr>
        <w:tc>
          <w:tcPr>
            <w:tcW w:type="dxa" w:w="2592"/>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.gitkeep</w:t>
            </w:r>
          </w:p>
        </w:tc>
        <w:tc>
          <w:tcPr>
            <w:tcW w:type="dxa" w:w="7128"/>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人为放置的空占位文件，用于让 Git 保留暂时没有正式内容的目录。</w:t>
            </w:r>
          </w:p>
        </w:tc>
      </w:tr>
      <w:tr>
        <w:tc>
          <w:tcPr>
            <w:tcW w:type="dxa" w:w="2592"/>
            <w:vAlign w:val="center"/>
            <w:tcMar>
              <w:top w:w="100" w:type="dxa"/>
              <w:start w:w="110" w:type="dxa"/>
              <w:bottom w:w="100" w:type="dxa"/>
              <w:end w:w="110" w:type="dxa"/>
            </w:tcMar>
          </w:tcPr>
          <w:p>
            <w:pPr>
              <w:spacing w:after="0" w:line="259" w:lineRule="auto"/>
              <w:jc w:val="center"/>
            </w:pPr>
            <w:r>
              <w:rPr>
                <w:rFonts w:ascii="Aptos" w:hAnsi="Aptos" w:eastAsia="Microsoft YaHei"/>
                <w:sz w:val="18"/>
              </w:rPr>
              <w:t>接口</w:t>
            </w:r>
          </w:p>
        </w:tc>
        <w:tc>
          <w:tcPr>
            <w:tcW w:type="dxa" w:w="7128"/>
            <w:vAlign w:val="center"/>
            <w:tcMar>
              <w:top w:w="100" w:type="dxa"/>
              <w:start w:w="110" w:type="dxa"/>
              <w:bottom w:w="100" w:type="dxa"/>
              <w:end w:w="110" w:type="dxa"/>
            </w:tcMar>
          </w:tcPr>
          <w:p>
            <w:pPr>
              <w:spacing w:after="0" w:line="259" w:lineRule="auto"/>
              <w:jc w:val="left"/>
            </w:pPr>
            <w:r>
              <w:rPr>
                <w:rFonts w:ascii="Aptos" w:hAnsi="Aptos" w:eastAsia="Microsoft YaHei"/>
                <w:sz w:val="18"/>
              </w:rPr>
              <w:t>两个模块之间约定的数据名称、格式、单位和调用方式。</w:t>
            </w:r>
          </w:p>
        </w:tc>
      </w:tr>
      <w:tr>
        <w:tc>
          <w:tcPr>
            <w:tcW w:type="dxa" w:w="2592"/>
            <w:vAlign w:val="center"/>
            <w:tcMar>
              <w:top w:w="100" w:type="dxa"/>
              <w:start w:w="110" w:type="dxa"/>
              <w:bottom w:w="100" w:type="dxa"/>
              <w:end w:w="110" w:type="dxa"/>
            </w:tcMar>
            <w:shd w:fill="F3F7FA"/>
          </w:tcPr>
          <w:p>
            <w:pPr>
              <w:spacing w:after="0" w:line="259" w:lineRule="auto"/>
              <w:jc w:val="center"/>
            </w:pPr>
            <w:r>
              <w:rPr>
                <w:rFonts w:ascii="Aptos" w:hAnsi="Aptos" w:eastAsia="Microsoft YaHei"/>
                <w:sz w:val="18"/>
              </w:rPr>
              <w:t>可复现</w:t>
            </w:r>
          </w:p>
        </w:tc>
        <w:tc>
          <w:tcPr>
            <w:tcW w:type="dxa" w:w="7128"/>
            <w:vAlign w:val="center"/>
            <w:tcMar>
              <w:top w:w="100" w:type="dxa"/>
              <w:start w:w="110" w:type="dxa"/>
              <w:bottom w:w="100" w:type="dxa"/>
              <w:end w:w="110" w:type="dxa"/>
            </w:tcMar>
            <w:shd w:fill="F3F7FA"/>
          </w:tcPr>
          <w:p>
            <w:pPr>
              <w:spacing w:after="0" w:line="259" w:lineRule="auto"/>
              <w:jc w:val="left"/>
            </w:pPr>
            <w:r>
              <w:rPr>
                <w:rFonts w:ascii="Aptos" w:hAnsi="Aptos" w:eastAsia="Microsoft YaHei"/>
                <w:sz w:val="18"/>
              </w:rPr>
              <w:t>他人使用相同模型、代码和参数能够得到相近实验结果。</w:t>
            </w:r>
          </w:p>
        </w:tc>
      </w:tr>
    </w:tbl>
    <w:p>
      <w:pPr>
        <w:spacing w:after="20"/>
      </w:pPr>
    </w:p>
    <w:p>
      <w:pPr>
        <w:pStyle w:val="Heading1"/>
        <w:keepNext/>
      </w:pPr>
      <w:r>
        <w:rPr>
          <w:rFonts w:ascii="Aptos" w:hAnsi="Aptos" w:eastAsia="Microsoft YaHei"/>
          <w:b/>
          <w:color w:val="000000"/>
          <w:sz w:val="32"/>
        </w:rPr>
        <w:t>十四 当前状态与下一步</w:t>
      </w:r>
    </w:p>
    <w:p>
      <w:pPr>
        <w:spacing w:after="140" w:line="324" w:lineRule="auto"/>
        <w:ind w:firstLine="440"/>
      </w:pPr>
      <w:r>
        <w:rPr>
          <w:rFonts w:ascii="Aptos" w:hAnsi="Aptos" w:eastAsia="Microsoft YaHei"/>
          <w:sz w:val="22"/>
        </w:rPr>
        <w:t>当前已完成仓库目录规划、项目协作文档、接口配置模板、任务看板和导师说明材料。空目录中的 .gitkeep 仅表示位置已经预留。现阶段尚未形成可验收的机器人模型、步态控制器或墙面切换仿真结果。</w:t>
      </w:r>
    </w:p>
    <w:p>
      <w:pPr>
        <w:pStyle w:val="ListBullet"/>
        <w:spacing w:after="80" w:line="288" w:lineRule="auto"/>
        <w:ind w:left="403" w:hanging="259"/>
      </w:pPr>
      <w:r>
        <w:rPr>
          <w:rFonts w:ascii="Aptos" w:hAnsi="Aptos" w:eastAsia="Microsoft YaHei"/>
          <w:sz w:val="21"/>
        </w:rPr>
        <w:t>第一步：完成可在 MuJoCo 中加载和显示的六足机器人基础模型。</w:t>
      </w:r>
    </w:p>
    <w:p>
      <w:pPr>
        <w:pStyle w:val="ListBullet"/>
        <w:spacing w:after="80" w:line="288" w:lineRule="auto"/>
        <w:ind w:left="403" w:hanging="259"/>
      </w:pPr>
      <w:r>
        <w:rPr>
          <w:rFonts w:ascii="Aptos" w:hAnsi="Aptos" w:eastAsia="Microsoft YaHei"/>
          <w:sz w:val="21"/>
        </w:rPr>
        <w:t>第二步：确认关节、执行器、传感器、坐标系和单位与接口约定一致。</w:t>
      </w:r>
    </w:p>
    <w:p>
      <w:pPr>
        <w:pStyle w:val="ListBullet"/>
        <w:spacing w:after="80" w:line="288" w:lineRule="auto"/>
        <w:ind w:left="403" w:hanging="259"/>
      </w:pPr>
      <w:r>
        <w:rPr>
          <w:rFonts w:ascii="Aptos" w:hAnsi="Aptos" w:eastAsia="Microsoft YaHei"/>
          <w:sz w:val="21"/>
        </w:rPr>
        <w:t>第三步：实现单关节控制、稳定站立和基础平面步态。</w:t>
      </w:r>
    </w:p>
    <w:p>
      <w:pPr>
        <w:pStyle w:val="ListBullet"/>
        <w:spacing w:after="80" w:line="288" w:lineRule="auto"/>
        <w:ind w:left="403" w:hanging="259"/>
      </w:pPr>
      <w:r>
        <w:rPr>
          <w:rFonts w:ascii="Aptos" w:hAnsi="Aptos" w:eastAsia="Microsoft YaHei"/>
          <w:sz w:val="21"/>
        </w:rPr>
        <w:t>第四步：验证足端黏附与墙面位姿控制。</w:t>
      </w:r>
    </w:p>
    <w:p>
      <w:pPr>
        <w:pStyle w:val="ListBullet"/>
        <w:spacing w:after="80" w:line="288" w:lineRule="auto"/>
        <w:ind w:left="403" w:hanging="259"/>
      </w:pPr>
      <w:r>
        <w:rPr>
          <w:rFonts w:ascii="Aptos" w:hAnsi="Aptos" w:eastAsia="Microsoft YaHei"/>
          <w:sz w:val="21"/>
        </w:rPr>
        <w:t>第五步：实现折叠平台参与的地面至墙面切换状态机，并导出控制参数。</w:t>
      </w:r>
    </w:p>
    <w:p>
      <w:pPr>
        <w:spacing w:after="140" w:line="324" w:lineRule="auto"/>
        <w:ind w:firstLine="440"/>
      </w:pPr>
      <w:r>
        <w:rPr>
          <w:rFonts w:ascii="Aptos" w:hAnsi="Aptos" w:eastAsia="Microsoft YaHei"/>
          <w:sz w:val="22"/>
        </w:rPr>
        <w:t>每完成一个阶段，应把代码和模型放入对应目录，把测试证据保存在 runs，并更新 PROJECT_BOARD.md 与里程碑文档。只有经过验证且适合对外阅读的材料才放入 deliverables。</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5A5A5A"/>
        <w:sz w:val="18"/>
      </w:rPr>
      <w:t xml:space="preserve">第 </w:t>
      <w:fldChar w:fldCharType="begin"/>
      <w:instrText xml:space="preserve"> PAGE </w:instrText>
      <w:fldChar w:fldCharType="end"/>
    </w:r>
    <w:r>
      <w:rPr>
        <w:rFonts w:ascii="Aptos" w:hAnsi="Aptos" w:eastAsia="Microsoft YaHei"/>
        <w:color w:val="5A5A5A"/>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水下六足机器人项目仓库结构与内容说明</dc:title>
  <dc:subject>仓库结构 文件职责 跨学院协作</dc:subject>
  <dc:creator>水下六足机器人项目组</dc:creator>
  <cp:keywords/>
  <dc:description>用于导师审阅与团队协作</dc:description>
  <cp:lastModifiedBy/>
  <cp:revision>1</cp:revision>
  <dcterms:created xsi:type="dcterms:W3CDTF">2013-12-23T23:15:00Z</dcterms:created>
  <dcterms:modified xsi:type="dcterms:W3CDTF">2013-12-23T23:15:00Z</dcterms:modified>
  <cp:category/>
</cp:coreProperties>
</file>