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8"/>
        </w:rPr>
        <w:t>Features Available to Each Role</w:t>
      </w:r>
    </w:p>
    <w:p>
      <w:pPr>
        <w:spacing w:before="0" w:after="280"/>
      </w:pPr>
      <w:r>
        <w:rPr>
          <w:rFonts w:ascii="Calibri" w:hAnsi="Calibri"/>
          <w:color w:val="64748B"/>
          <w:sz w:val="22"/>
        </w:rPr>
        <w:t>Role-Based Access Control (RBAC) Specification — Peñaranda Band 1870</w:t>
      </w:r>
    </w:p>
    <w:p>
      <w:pPr>
        <w:spacing w:before="0" w:after="280"/>
      </w:pPr>
      <w:r>
        <w:rPr>
          <w:rFonts w:ascii="Calibri" w:hAnsi="Calibri"/>
          <w:i/>
          <w:color w:val="334155"/>
          <w:sz w:val="19"/>
        </w:rPr>
        <w:t>RBAC Architectural Rationale (Unified Officer Permissions):</w:t>
        <w:br/>
        <w:t>In a municipal brass band, operational duties cannot depend solely on one individual. If the Band Secretary is absent, performing, or in transit during a civic parade, other executive officers (President, Vice President, Treasurer, Conductor) must be empowered to schedule gigs, log attendance, broadcast call-time alerts, and inspect member availability. Consequently, SmartBand groups all officers under a unified operational tier, while IT Super Admin retains exclusive authority over identity verification, role assignment, and system maintenance.</w:t>
      </w:r>
    </w:p>
    <w:p>
      <w:pPr>
        <w:spacing w:before="160" w:after="120"/>
      </w:pPr>
      <w:r>
        <w:rPr>
          <w:rFonts w:ascii="Calibri" w:hAnsi="Calibri"/>
          <w:b/>
          <w:color w:val="1E293B"/>
          <w:sz w:val="26"/>
        </w:rPr>
        <w:t>1. Primary RBAC Matrix (Unified Officer Tier)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rHeight w:val="520"/>
        </w:trPr>
        <w:tc>
          <w:tcPr>
            <w:tcW w:type="dxa" w:w="4608"/>
            <w:shd w:fill="0F172A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12" w:space="0" w:color="1E293B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Feature / Module</w:t>
            </w:r>
          </w:p>
        </w:tc>
        <w:tc>
          <w:tcPr>
            <w:tcW w:type="dxa" w:w="1728"/>
            <w:shd w:fill="0F172A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12" w:space="0" w:color="1E293B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Band Member</w:t>
              <w:br/>
              <w:t>(Musician)</w:t>
            </w:r>
          </w:p>
        </w:tc>
        <w:tc>
          <w:tcPr>
            <w:tcW w:type="dxa" w:w="2160"/>
            <w:shd w:fill="0F172A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12" w:space="0" w:color="1E293B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Band Officer</w:t>
              <w:br/>
              <w:t>(Secretary &amp; Exec Board)</w:t>
            </w:r>
          </w:p>
        </w:tc>
        <w:tc>
          <w:tcPr>
            <w:tcW w:type="dxa" w:w="2016"/>
            <w:shd w:fill="0F172A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12" w:space="0" w:color="1E293B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Band Admin</w:t>
              <w:br/>
              <w:t>(IT Super Admin)</w:t>
            </w:r>
          </w:p>
        </w:tc>
      </w:tr>
      <w:tr>
        <w:trPr>
          <w:trHeight w:val="420"/>
        </w:trPr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View landing page, history, and officers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Submit RSVP and confirm receipt of alerts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Set 7-day availability grid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View band directory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Post urgent announcements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Schedule rehearsals and performances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Cross-reference member availability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Track section quorum and log attendance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View reliability score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369A1"/>
                <w:sz w:val="18"/>
              </w:rPr>
              <w:t>Own Score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369A1"/>
                <w:sz w:val="18"/>
              </w:rPr>
              <w:t>Own + Full Roster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369A1"/>
                <w:sz w:val="18"/>
              </w:rPr>
              <w:t>Own + Full Roster</w:t>
            </w:r>
          </w:p>
        </w:tc>
      </w:tr>
      <w:tr>
        <w:trPr>
          <w:trHeight w:val="420"/>
        </w:trPr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Manage user roles and seniority ranks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2410C"/>
                <w:sz w:val="18"/>
              </w:rPr>
              <w:t>Seniority Ranks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2410C"/>
                <w:sz w:val="18"/>
              </w:rPr>
              <w:t>Roles &amp; Ranks</w:t>
            </w:r>
          </w:p>
        </w:tc>
      </w:tr>
      <w:tr>
        <w:trPr>
          <w:trHeight w:val="420"/>
        </w:trPr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Verify master roster and registrations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C2410C"/>
                <w:sz w:val="18"/>
              </w:rPr>
              <w:t>View Verified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 (Approve/Reject)</w:t>
            </w:r>
          </w:p>
        </w:tc>
      </w:tr>
      <w:tr>
        <w:trPr>
          <w:trHeight w:val="420"/>
        </w:trPr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Database health checks and PWA deployment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</w:tbl>
    <w:p>
      <w:pPr>
        <w:spacing w:before="280" w:after="40"/>
      </w:pPr>
    </w:p>
    <w:p>
      <w:pPr>
        <w:spacing w:before="160" w:after="120"/>
      </w:pPr>
      <w:r>
        <w:rPr>
          <w:rFonts w:ascii="Calibri" w:hAnsi="Calibri"/>
          <w:b/>
          <w:color w:val="1E293B"/>
          <w:sz w:val="26"/>
        </w:rPr>
        <w:t>2. Comprehensive 4-Tier Breakdown (System Code Architecture)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rHeight w:val="520"/>
        </w:trPr>
        <w:tc>
          <w:tcPr>
            <w:tcW w:type="dxa" w:w="3888"/>
            <w:shd w:fill="0F172A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12" w:space="0" w:color="1E293B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Feature / Module</w:t>
            </w:r>
          </w:p>
        </w:tc>
        <w:tc>
          <w:tcPr>
            <w:tcW w:type="dxa" w:w="1584"/>
            <w:shd w:fill="0F172A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12" w:space="0" w:color="1E293B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Member</w:t>
              <w:br/>
              <w:t>(member)</w:t>
            </w:r>
          </w:p>
        </w:tc>
        <w:tc>
          <w:tcPr>
            <w:tcW w:type="dxa" w:w="1584"/>
            <w:shd w:fill="0F172A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12" w:space="0" w:color="1E293B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Secretary</w:t>
              <w:br/>
              <w:t>(secretary_admin)</w:t>
            </w:r>
          </w:p>
        </w:tc>
        <w:tc>
          <w:tcPr>
            <w:tcW w:type="dxa" w:w="1728"/>
            <w:shd w:fill="0F172A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12" w:space="0" w:color="1E293B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Executive Board</w:t>
              <w:br/>
              <w:t>(executive)</w:t>
            </w:r>
          </w:p>
        </w:tc>
        <w:tc>
          <w:tcPr>
            <w:tcW w:type="dxa" w:w="1728"/>
            <w:shd w:fill="0F172A"/>
            <w:tcMar>
              <w:top w:w="140" w:type="dxa"/>
              <w:bottom w:w="14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12" w:space="0" w:color="1E293B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Super Admin</w:t>
              <w:br/>
              <w:t>(super_admin)</w:t>
            </w:r>
          </w:p>
        </w:tc>
      </w:tr>
      <w:tr>
        <w:trPr>
          <w:trHeight w:val="420"/>
        </w:trPr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View landing page &amp; band history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Submit RSVP &amp; confirm call-times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Configure 7-day availability routine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Browse verified member directory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Broadcast urgent push announcements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Create &amp; delete gig/rehearsal events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Check member availability for dates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Conduct roll-call / attendance log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View roster reliability analytics matrix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369A1"/>
                <w:sz w:val="18"/>
              </w:rPr>
              <w:t>Own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6D28D9"/>
                <w:sz w:val="18"/>
              </w:rPr>
              <w:t>Full Matrix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6D28D9"/>
                <w:sz w:val="18"/>
              </w:rPr>
              <w:t>Full Matrix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6D28D9"/>
                <w:sz w:val="18"/>
              </w:rPr>
              <w:t>Full Matrix</w:t>
            </w:r>
          </w:p>
        </w:tc>
      </w:tr>
      <w:tr>
        <w:trPr>
          <w:trHeight w:val="420"/>
        </w:trPr>
        <w:tc>
          <w:tcPr>
            <w:tcW w:type="dxa" w:w="388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Promote musician seniority ranks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Export standardized PDF reports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E293B"/>
                <w:sz w:val="18"/>
              </w:rPr>
              <w:t>Approve / decline new registrations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Assign system RBAC roles &amp; delete accounts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  <w:tr>
        <w:trPr>
          <w:trHeight w:val="420"/>
        </w:trPr>
        <w:tc>
          <w:tcPr>
            <w:tcW w:type="dxa" w:w="388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Database diagnostics &amp; cache reset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94A3B8"/>
                <w:sz w:val="18"/>
              </w:rPr>
              <w:t>No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Yes</w:t>
            </w:r>
          </w:p>
        </w:tc>
      </w:tr>
    </w:tbl>
    <w:p>
      <w:pPr>
        <w:spacing w:before="280" w:after="80"/>
      </w:pPr>
    </w:p>
    <w:p>
      <w:pPr>
        <w:spacing w:before="120" w:after="120"/>
      </w:pPr>
      <w:r>
        <w:rPr>
          <w:rFonts w:ascii="Calibri" w:hAnsi="Calibri"/>
          <w:b/>
          <w:color w:val="1E293B"/>
          <w:sz w:val="24"/>
        </w:rPr>
        <w:t>Key Defense Points for Panel Review: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0F172A"/>
          <w:sz w:val="19"/>
        </w:rPr>
        <w:t xml:space="preserve">Operational Redundancy: </w:t>
      </w:r>
      <w:r>
        <w:rPr>
          <w:rFonts w:ascii="Calibri" w:hAnsi="Calibri"/>
          <w:color w:val="334155"/>
          <w:sz w:val="19"/>
        </w:rPr>
        <w:t>SmartBand eliminates single-point-of-failure bottlenecks. Band Secretaries and Executive Officers (President, Conductor, Vice President) share identical operational execution rights (canManageEvents, canManageAnnouncements, canConductRollCall, canUseSchedulingAlgorithm).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0F172A"/>
          <w:sz w:val="19"/>
        </w:rPr>
        <w:t xml:space="preserve">Administrative Hierarchical Inheritance: </w:t>
      </w:r>
      <w:r>
        <w:rPr>
          <w:rFonts w:ascii="Calibri" w:hAnsi="Calibri"/>
          <w:color w:val="334155"/>
          <w:sz w:val="19"/>
        </w:rPr>
        <w:t>IT Super Admins inherit all musician and officer rights. It is architecturally invalid for an Admin to be marked 'No' for scheduling, announcements, or attendance.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0F172A"/>
          <w:sz w:val="19"/>
        </w:rPr>
        <w:t xml:space="preserve">Playing Officers are Active Musicians: </w:t>
      </w:r>
      <w:r>
        <w:rPr>
          <w:rFonts w:ascii="Calibri" w:hAnsi="Calibri"/>
          <w:color w:val="334155"/>
          <w:sz w:val="19"/>
        </w:rPr>
        <w:t>Unlike corporate executives who only review dashboards, municipal band officers are playing instrumentalists who actively march, RSVP to performances, and configure their availability grid.</w:t>
      </w:r>
    </w:p>
    <w:p>
      <w:pPr>
        <w:pStyle w:val="ListBullet"/>
        <w:spacing w:before="40" w:after="40"/>
      </w:pPr>
      <w:r>
        <w:rPr>
          <w:rFonts w:ascii="Calibri" w:hAnsi="Calibri"/>
          <w:b/>
          <w:color w:val="0F172A"/>
          <w:sz w:val="19"/>
        </w:rPr>
        <w:t xml:space="preserve">Strict Security Boundaries: </w:t>
      </w:r>
      <w:r>
        <w:rPr>
          <w:rFonts w:ascii="Calibri" w:hAnsi="Calibri"/>
          <w:color w:val="334155"/>
          <w:sz w:val="19"/>
        </w:rPr>
        <w:t>Only Super Admin accounts can approve new registrations, assign RBAC roles, delete accounts, and perform database-level operations, maintaining strict least-privilege security.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