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杨长沛：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《抗乳腺癌药物的优化建模》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抓紧时间找到key point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谢树松：《MECT》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可考虑的拓展的点：对稀土行业或其他创新、化学、有色金属等垂直领域进行同样的文字分析，如铝、锡字的拆分。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属性抽取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考虑加入知识图谱，医疗行业目前研究的较多，但其他领域的相关知识图谱目前还不够成熟。既可以体现工作量，也有成绩。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4.深度学习的可解释性差，目前深度学习+知识图谱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张文豪：《基于图卷积记忆网的方面级情感分析》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继续深入，找到自己的点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根据结果，一步一步确定目标，定时间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姚秀：《基于功效特征的专利聚类方法》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多看英文文献、多看顶会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推荐的书：《预训练模型》 《深入浅出Embedding》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方向：命名实体识别、推荐、？？？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方法：主动学习、时间管理。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126B4"/>
    <w:multiLevelType w:val="singleLevel"/>
    <w:tmpl w:val="A93126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871C42"/>
    <w:multiLevelType w:val="singleLevel"/>
    <w:tmpl w:val="29871C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B657D08"/>
    <w:multiLevelType w:val="singleLevel"/>
    <w:tmpl w:val="2B657D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D680585"/>
    <w:multiLevelType w:val="singleLevel"/>
    <w:tmpl w:val="2D6805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3735"/>
    <w:rsid w:val="14A35A0D"/>
    <w:rsid w:val="3249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2021-10-25T05:04:00Z</dcterms:created>
  <dc:creator>Lenovo</dc:creator>
  <cp:lastModifiedBy>念之</cp:lastModifiedBy>
  <dcterms:modified xsi:type="dcterms:W3CDTF">2021-10-25T06:51:36Z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063E6394390C4C8C84C0421FD79CD6D5</vt:lpwstr>
  </property>
</Properties>
</file>