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80"/>
        <w:jc w:val="center"/>
      </w:pPr>
      <w:r>
        <w:rPr>
          <w:rFonts w:ascii="Arial" w:cs="Arial" w:eastAsia="Arial" w:hAnsi="Arial"/>
          <w:b/>
          <w:bCs/>
          <w:color w:val="1B3A5C"/>
          <w:sz w:val="56"/>
          <w:szCs w:val="56"/>
        </w:rPr>
        <w:t xml:space="preserve">PLAN DE MONTEE EN COMPETENCES</w:t>
      </w:r>
    </w:p>
    <w:p>
      <w:pPr>
        <w:spacing w:after="60"/>
        <w:jc w:val="center"/>
      </w:pPr>
      <w:r>
        <w:rPr>
          <w:rFonts w:ascii="Arial" w:cs="Arial" w:eastAsia="Arial" w:hAnsi="Arial"/>
          <w:b/>
          <w:bCs/>
          <w:color w:val="2E75B6"/>
          <w:sz w:val="30"/>
          <w:szCs w:val="30"/>
        </w:rPr>
        <w:t xml:space="preserve">Challenge, correction et plan operationnel</w:t>
      </w:r>
    </w:p>
    <w:p>
      <w:pPr>
        <w:spacing w:after="60"/>
        <w:jc w:val="center"/>
      </w:pPr>
      <w:r>
        <w:rPr>
          <w:rFonts w:ascii="Arial" w:cs="Arial" w:eastAsia="Arial" w:hAnsi="Arial"/>
          <w:i/>
          <w:iCs/>
          <w:color w:val="595959"/>
          <w:sz w:val="22"/>
          <w:szCs w:val="22"/>
        </w:rPr>
        <w:t xml:space="preserve">Ingenieur Conception Mecanique — 4 ans d'experience — Monde IA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240"/>
              <w:left w:type="dxa" w:w="360"/>
              <w:bottom w:type="dxa" w:w="240"/>
              <w:right w:type="dxa" w:w="360"/>
            </w:tcMar>
          </w:tcPr>
          <w:p>
            <w:pPr>
              <w:spacing w:after="80"/>
              <w:jc w:val="center"/>
            </w:pPr>
            <w:r>
              <w:rPr>
                <w:rFonts w:ascii="Arial" w:cs="Arial" w:eastAsia="Arial" w:hAnsi="Arial"/>
                <w:b/>
                <w:bCs/>
                <w:color w:val="FFFFFF"/>
                <w:sz w:val="22"/>
                <w:szCs w:val="22"/>
              </w:rPr>
              <w:t xml:space="preserve">Ce document integre :</w:t>
            </w:r>
          </w:p>
          <w:p>
            <w:pPr>
              <w:spacing w:after="60"/>
              <w:jc w:val="center"/>
            </w:pPr>
            <w:r>
              <w:rPr>
                <w:rFonts w:ascii="Arial" w:cs="Arial" w:eastAsia="Arial" w:hAnsi="Arial"/>
                <w:color w:val="BDD7EE"/>
                <w:sz w:val="19"/>
                <w:szCs w:val="19"/>
              </w:rPr>
              <w:t xml:space="preserve">L'analyse IA du metier (doc 1)  |  Le plan 5 ans original (doc 2)  |  La grille CCN metallurgie 2024</w:t>
            </w:r>
          </w:p>
          <w:p>
            <w:pPr>
              <w:jc w:val="center"/>
            </w:pPr>
            <w:r>
              <w:rPr>
                <w:rFonts w:ascii="Arial" w:cs="Arial" w:eastAsia="Arial" w:hAnsi="Arial"/>
                <w:color w:val="BDD7EE"/>
                <w:sz w:val="19"/>
                <w:szCs w:val="19"/>
              </w:rPr>
              <w:t xml:space="preserve">Le profil piano / MAO de l'ingenieur  |  Le detail quotidien de l'annee 1</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20"/>
              <w:bottom w:val="none" w:color="FFFFFF" w:sz="0"/>
              <w:right w:val="none" w:color="FFFFFF" w:sz="0"/>
            </w:tcBorders>
            <w:shd w:fill="D6E4F0" w:val="clear"/>
            <w:tcMar>
              <w:top w:type="dxa" w:w="100"/>
              <w:left w:type="dxa" w:w="200"/>
              <w:bottom w:type="dxa" w:w="100"/>
              <w:right w:type="dxa" w:w="120"/>
            </w:tcMar>
          </w:tcPr>
          <w:p>
            <w:pPr>
              <w:spacing w:after="30" w:before="30"/>
            </w:pPr>
            <w:r>
              <w:rPr>
                <w:rFonts w:ascii="Arial" w:cs="Arial" w:eastAsia="Arial" w:hAnsi="Arial"/>
                <w:b w:val="false"/>
                <w:bCs w:val="false"/>
                <w:i/>
                <w:iCs/>
                <w:color w:val="1A1A1A"/>
                <w:sz w:val="19"/>
                <w:szCs w:val="19"/>
              </w:rPr>
              <w:t xml:space="preserve">Avertissement sur les chiffres : les fourchettes salariales CCN et les projections de TJM sont des estimations basees sur les donnees disponibles (UIMM, IESF, APEC, mars 2026). Verifier les minima conventionnels actuels sur uimm.fr avant toute negociation.</w:t>
            </w:r>
          </w:p>
        </w:tc>
      </w:tr>
    </w:tbl>
    <w:p>
      <w:pPr>
        <w:spacing w:after="80"/>
      </w:pPr>
      <w:r>
        <w:t xml:space="preserve"/>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60"/>
              <w:left w:type="dxa" w:w="280"/>
              <w:bottom w:type="dxa" w:w="160"/>
              <w:right w:type="dxa" w:w="200"/>
            </w:tcMar>
          </w:tcPr>
          <w:p>
            <w:pPr>
              <w:jc w:val="center"/>
            </w:pPr>
            <w:r>
              <w:rPr>
                <w:rFonts w:ascii="Arial" w:cs="Arial" w:eastAsia="Arial" w:hAnsi="Arial"/>
                <w:b/>
                <w:bCs/>
                <w:color w:val="FFFFFF"/>
                <w:sz w:val="26"/>
                <w:szCs w:val="26"/>
              </w:rPr>
              <w:t xml:space="preserve">PARTIE 1 — CONTEXTE : QUI EST CET INGENIEUR ET OU EN EST LE MARCHE</w:t>
            </w:r>
          </w:p>
        </w:tc>
      </w:tr>
    </w:tbl>
    <w:p>
      <w:pPr>
        <w:spacing w:after="80"/>
      </w:pPr>
      <w:r>
        <w:t xml:space="preserve"/>
      </w:r>
    </w:p>
    <w:p>
      <w:pPr>
        <w:pStyle w:val="Heading1"/>
        <w:pBdr>
          <w:bottom w:val="single" w:color="2E75B6" w:sz="10" w:space="4"/>
        </w:pBdr>
        <w:spacing w:after="140" w:before="400"/>
      </w:pPr>
      <w:r>
        <w:rPr>
          <w:rFonts w:ascii="Arial" w:cs="Arial" w:eastAsia="Arial" w:hAnsi="Arial"/>
          <w:b/>
          <w:bCs/>
          <w:color w:val="1B3A5C"/>
          <w:sz w:val="34"/>
          <w:szCs w:val="34"/>
        </w:rPr>
        <w:t xml:space="preserve">1. Profil de depart et contexte marche</w:t>
      </w:r>
    </w:p>
    <w:p>
      <w:pPr>
        <w:spacing w:after="80"/>
      </w:pPr>
      <w:r>
        <w:t xml:space="preserve"/>
      </w:r>
    </w:p>
    <w:p>
      <w:pPr>
        <w:pStyle w:val="Heading2"/>
        <w:spacing w:after="100" w:before="280"/>
      </w:pPr>
      <w:r>
        <w:rPr>
          <w:rFonts w:ascii="Arial" w:cs="Arial" w:eastAsia="Arial" w:hAnsi="Arial"/>
          <w:b/>
          <w:bCs/>
          <w:color w:val="2E75B6"/>
          <w:sz w:val="26"/>
          <w:szCs w:val="26"/>
        </w:rPr>
        <w:t xml:space="preserve">1.1  Profil de l'ingenieur a 4 ans d'experience</w:t>
      </w:r>
    </w:p>
    <w:p>
      <w:pPr>
        <w:spacing w:after="50" w:before="50"/>
      </w:pPr>
      <w:r>
        <w:rPr>
          <w:rFonts w:ascii="Arial" w:cs="Arial" w:eastAsia="Arial" w:hAnsi="Arial"/>
          <w:color w:val="1A1A1A"/>
          <w:sz w:val="20"/>
          <w:szCs w:val="20"/>
        </w:rPr>
        <w:t xml:space="preserve">L'ingenieur de 4 ans est dans une position charniere. Il n'est plus junior mais n'est pas encore confirme. Il maitrise les outils, comprend les processus, et commence a avoir une intuition physique du metier. C'est precisement le moment le plus strategique pour choisir la bonne direction.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Positionnement CCN</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bCs/>
                <w:color w:val="1B3A5C"/>
                <w:sz w:val="18"/>
                <w:szCs w:val="18"/>
              </w:rPr>
              <w:t xml:space="preserve">Groupe C en fin de phase (vers G13) — 38 000 a 40 000 EUR brut annuel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Force principale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Il sait faire. Il a vu des projets de A a Z. Il a fait des erreurs et appris.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Risque principal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Rester dans l'execution technique sans evoluer vers le jugement et la responsabilite.</w:t>
            </w:r>
          </w:p>
        </w:tc>
      </w:tr>
      <w:tr>
        <w:tc>
          <w:tcPr>
            <w:tcW w:type="dxa" w:w="300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left"/>
            </w:pPr>
            <w:r>
              <w:rPr>
                <w:rFonts w:ascii="Arial" w:cs="Arial" w:eastAsia="Arial" w:hAnsi="Arial"/>
                <w:b/>
                <w:bCs/>
                <w:color w:val="5B2C8D"/>
                <w:sz w:val="18"/>
                <w:szCs w:val="18"/>
              </w:rPr>
              <w:t xml:space="preserve">Hobby determinant</w:t>
            </w:r>
          </w:p>
        </w:tc>
        <w:tc>
          <w:tcPr>
            <w:tcW w:type="dxa" w:w="6026"/>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Piano autodidacte + MAO : structure mentale, patience, sens du systeme, capacite a apprendre seul. Atout majeur et sous-exploite.</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Contexte IA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L'IA ne remplace pas le jugement, elle comprime les executants. Il faut se positionner categorie B (praticien a responsabilite) des maintenant.</w:t>
            </w:r>
          </w:p>
        </w:tc>
      </w:tr>
    </w:tbl>
    <w:p>
      <w:pPr>
        <w:spacing w:after="80"/>
      </w:pPr>
      <w:r>
        <w:t xml:space="preserve"/>
      </w:r>
    </w:p>
    <w:p>
      <w:pPr>
        <w:pStyle w:val="Heading2"/>
        <w:spacing w:after="100" w:before="280"/>
      </w:pPr>
      <w:r>
        <w:rPr>
          <w:rFonts w:ascii="Arial" w:cs="Arial" w:eastAsia="Arial" w:hAnsi="Arial"/>
          <w:b/>
          <w:bCs/>
          <w:color w:val="2E75B6"/>
          <w:sz w:val="26"/>
          <w:szCs w:val="26"/>
        </w:rPr>
        <w:t xml:space="preserve">1.2  Grille CCN Metallurgie 2024 — Correspondance groupes et salaires</w:t>
      </w:r>
    </w:p>
    <w:p>
      <w:pPr>
        <w:spacing w:after="50" w:before="50"/>
      </w:pPr>
      <w:r>
        <w:rPr>
          <w:rFonts w:ascii="Arial" w:cs="Arial" w:eastAsia="Arial" w:hAnsi="Arial"/>
          <w:color w:val="1A1A1A"/>
          <w:sz w:val="20"/>
          <w:szCs w:val="20"/>
        </w:rPr>
        <w:t xml:space="preserve">La nouvelle convention collective de la metallurgie (applicable depuis janvier 2024) remplace les anciens coefficients par 6 groupes A a F. Voici le positionnement reel d'un ingenieur conception mecanique sur cette grille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500"/>
        <w:gridCol w:w="2426"/>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GRPE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Profil type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Salaire brut annuel</w:t>
            </w:r>
          </w:p>
        </w:tc>
        <w:tc>
          <w:tcPr>
            <w:tcW w:type="dxa" w:w="2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Experience typique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Technicien debutant / operateur qualifie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22 000 – 25 000 EUR</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0-2 ans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Technicien confirme / dessinateur industriel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25 000 – 30 000 EUR</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2-5 ans</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C</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bCs/>
                <w:color w:val="1A1A1A"/>
                <w:sz w:val="18"/>
                <w:szCs w:val="18"/>
              </w:rPr>
              <w:t xml:space="preserve">Ingenieur junior / chef de projet junior</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bCs/>
                <w:color w:val="375623"/>
                <w:sz w:val="18"/>
                <w:szCs w:val="18"/>
              </w:rPr>
              <w:t xml:space="preserve">32 000 – 38 000 EUR</w:t>
            </w:r>
          </w:p>
        </w:tc>
        <w:tc>
          <w:tcPr>
            <w:tcW w:type="dxa" w:w="24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0-3 ans Bac+5</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D</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bCs/>
                <w:color w:val="1A1A1A"/>
                <w:sz w:val="18"/>
                <w:szCs w:val="18"/>
              </w:rPr>
              <w:t xml:space="preserve">Ingenieur confirme / expert technique</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bCs/>
                <w:color w:val="375623"/>
                <w:sz w:val="18"/>
                <w:szCs w:val="18"/>
              </w:rPr>
              <w:t xml:space="preserve">38 000 – 50 000 EUR</w:t>
            </w:r>
          </w:p>
        </w:tc>
        <w:tc>
          <w:tcPr>
            <w:tcW w:type="dxa" w:w="24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3-7 ans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Ingenieur senior / responsable BE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50 000 – 65 000 EUR</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7-15 ans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Directeur technique / expert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65 000 – 90 000 EUR+</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15+ ans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00000" w:sz="20"/>
              <w:bottom w:val="none" w:color="FFFFFF" w:sz="0"/>
              <w:right w:val="none" w:color="FFFFFF" w:sz="0"/>
            </w:tcBorders>
            <w:shd w:fill="FFE0E0" w:val="clear"/>
            <w:tcMar>
              <w:top w:type="dxa" w:w="100"/>
              <w:left w:type="dxa" w:w="200"/>
              <w:bottom w:type="dxa" w:w="100"/>
              <w:right w:type="dxa" w:w="120"/>
            </w:tcMar>
          </w:tcPr>
          <w:p>
            <w:pPr>
              <w:spacing w:after="30" w:before="30"/>
            </w:pPr>
            <w:r>
              <w:rPr>
                <w:rFonts w:ascii="Arial" w:cs="Arial" w:eastAsia="Arial" w:hAnsi="Arial"/>
                <w:b/>
                <w:bCs/>
                <w:i w:val="false"/>
                <w:iCs w:val="false"/>
                <w:color w:val="1A1A1A"/>
                <w:sz w:val="19"/>
                <w:szCs w:val="19"/>
              </w:rPr>
              <w:t xml:space="preserve">CORRECTION DU PLAN ORIGINAL : Le plan original utilise des notations F12, G13, G14, H15, H16 qui correspondent a l'ANCIENNE grille coefficients ETAM/Ingres. Ces references sont caduques depuis janvier 2024. Dans ce document corrige, on utilise les groupes C, D, E, F de la nouvelle CCN. La progression salariale associee reste coherente mais les libelles de groupe sont corriges.</w:t>
            </w:r>
          </w:p>
        </w:tc>
      </w:tr>
    </w:tbl>
    <w:p>
      <w:pPr>
        <w:spacing w:after="80"/>
      </w:pPr>
      <w:r>
        <w:t xml:space="preserve"/>
      </w:r>
    </w:p>
    <w:p>
      <w:pPr>
        <w:spacing w:after="50" w:before="50"/>
      </w:pPr>
      <w:r>
        <w:rPr>
          <w:rFonts w:ascii="Arial" w:cs="Arial" w:eastAsia="Arial" w:hAnsi="Arial"/>
          <w:color w:val="1A1A1A"/>
          <w:sz w:val="20"/>
          <w:szCs w:val="20"/>
        </w:rPr>
        <w:t xml:space="preserve">Trajectoire salariale realiste sur 5 ans pour cet ingenieur :</w:t>
      </w:r>
    </w:p>
    <w:p>
      <w:pPr>
        <w:pStyle w:val="ListParagraph"/>
        <w:numPr>
          <w:ilvl w:val="0"/>
          <w:numId w:val="2"/>
        </w:numPr>
        <w:spacing w:after="40" w:before="40"/>
      </w:pPr>
      <w:r>
        <w:rPr>
          <w:rFonts w:ascii="Arial" w:cs="Arial" w:eastAsia="Arial" w:hAnsi="Arial"/>
          <w:b w:val="false"/>
          <w:bCs w:val="false"/>
          <w:color w:val="1A1A1A"/>
          <w:sz w:val="20"/>
          <w:szCs w:val="20"/>
        </w:rPr>
        <w:t xml:space="preserve">Annee 0 (depart) : Groupe C haut — 38 000 a 40 000 EUR brut</w:t>
      </w:r>
    </w:p>
    <w:p>
      <w:pPr>
        <w:pStyle w:val="ListParagraph"/>
        <w:numPr>
          <w:ilvl w:val="0"/>
          <w:numId w:val="2"/>
        </w:numPr>
        <w:spacing w:after="40" w:before="40"/>
      </w:pPr>
      <w:r>
        <w:rPr>
          <w:rFonts w:ascii="Arial" w:cs="Arial" w:eastAsia="Arial" w:hAnsi="Arial"/>
          <w:b w:val="false"/>
          <w:bCs w:val="false"/>
          <w:color w:val="1A1A1A"/>
          <w:sz w:val="20"/>
          <w:szCs w:val="20"/>
        </w:rPr>
        <w:t xml:space="preserve">Annee 2 : Groupe D entrant — 40 000 a 44 000 EUR brut</w:t>
      </w:r>
    </w:p>
    <w:p>
      <w:pPr>
        <w:pStyle w:val="ListParagraph"/>
        <w:numPr>
          <w:ilvl w:val="0"/>
          <w:numId w:val="2"/>
        </w:numPr>
        <w:spacing w:after="40" w:before="40"/>
      </w:pPr>
      <w:r>
        <w:rPr>
          <w:rFonts w:ascii="Arial" w:cs="Arial" w:eastAsia="Arial" w:hAnsi="Arial"/>
          <w:b w:val="false"/>
          <w:bCs w:val="false"/>
          <w:color w:val="1A1A1A"/>
          <w:sz w:val="20"/>
          <w:szCs w:val="20"/>
        </w:rPr>
        <w:t xml:space="preserve">Annee 3 : Groupe D confirme — 44 000 a 48 000 EUR brut</w:t>
      </w:r>
    </w:p>
    <w:p>
      <w:pPr>
        <w:pStyle w:val="ListParagraph"/>
        <w:numPr>
          <w:ilvl w:val="0"/>
          <w:numId w:val="2"/>
        </w:numPr>
        <w:spacing w:after="40" w:before="40"/>
      </w:pPr>
      <w:r>
        <w:rPr>
          <w:rFonts w:ascii="Arial" w:cs="Arial" w:eastAsia="Arial" w:hAnsi="Arial"/>
          <w:b w:val="false"/>
          <w:bCs w:val="false"/>
          <w:color w:val="1A1A1A"/>
          <w:sz w:val="20"/>
          <w:szCs w:val="20"/>
        </w:rPr>
        <w:t xml:space="preserve">Annee 5 : Groupe D-E frontiere — 48 000 a 55 000 EUR brut (salarie) ou TJM 400-600 EUR/j (consulting)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55A11" w:sz="20"/>
              <w:bottom w:val="none" w:color="FFFFFF" w:sz="0"/>
              <w:right w:val="none" w:color="FFFFFF" w:sz="0"/>
            </w:tcBorders>
            <w:shd w:fill="FCE4D6" w:val="clear"/>
            <w:tcMar>
              <w:top w:type="dxa" w:w="100"/>
              <w:left w:type="dxa" w:w="200"/>
              <w:bottom w:type="dxa" w:w="100"/>
              <w:right w:type="dxa" w:w="120"/>
            </w:tcMar>
          </w:tcPr>
          <w:p>
            <w:pPr>
              <w:spacing w:after="30" w:before="30"/>
            </w:pPr>
            <w:r>
              <w:rPr>
                <w:rFonts w:ascii="Arial" w:cs="Arial" w:eastAsia="Arial" w:hAnsi="Arial"/>
                <w:b w:val="false"/>
                <w:bCs w:val="false"/>
                <w:i/>
                <w:iCs/>
                <w:color w:val="1A1A1A"/>
                <w:sz w:val="19"/>
                <w:szCs w:val="19"/>
              </w:rPr>
              <w:t xml:space="preserve">Levier le plus puissant ignore par le plan original : le changement d'entreprise entre annees 2 et 3. Le marche externe valorise 15 a 25 % de plus que les augmentations internes. Ce levier n'est pas mentionne dans le plan initial alors qu'il est statistiquement le plus efficace pour progresser dans la grille CCN.</w:t>
            </w:r>
          </w:p>
        </w:tc>
      </w:tr>
    </w:tbl>
    <w:p>
      <w:pPr>
        <w:spacing w:after="80"/>
      </w:pPr>
      <w:r>
        <w:t xml:space="preserve"/>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C00000" w:val="clear"/>
            <w:tcMar>
              <w:top w:type="dxa" w:w="160"/>
              <w:left w:type="dxa" w:w="280"/>
              <w:bottom w:type="dxa" w:w="160"/>
              <w:right w:type="dxa" w:w="200"/>
            </w:tcMar>
          </w:tcPr>
          <w:p>
            <w:pPr>
              <w:jc w:val="center"/>
            </w:pPr>
            <w:r>
              <w:rPr>
                <w:rFonts w:ascii="Arial" w:cs="Arial" w:eastAsia="Arial" w:hAnsi="Arial"/>
                <w:b/>
                <w:bCs/>
                <w:color w:val="FFFFFF"/>
                <w:sz w:val="26"/>
                <w:szCs w:val="26"/>
              </w:rPr>
              <w:t xml:space="preserve">PARTIE 2 — CHALLENGE DU PLAN ORIGINAL : CE QUI EST JUSTE, FAUX OU A CORRIGER</w:t>
            </w:r>
          </w:p>
        </w:tc>
      </w:tr>
    </w:tbl>
    <w:p>
      <w:pPr>
        <w:spacing w:after="80"/>
      </w:pPr>
      <w:r>
        <w:t xml:space="preserve"/>
      </w:r>
    </w:p>
    <w:p>
      <w:pPr>
        <w:pStyle w:val="Heading1"/>
        <w:pBdr>
          <w:bottom w:val="single" w:color="2E75B6" w:sz="10" w:space="4"/>
        </w:pBdr>
        <w:spacing w:after="140" w:before="400"/>
      </w:pPr>
      <w:r>
        <w:rPr>
          <w:rFonts w:ascii="Arial" w:cs="Arial" w:eastAsia="Arial" w:hAnsi="Arial"/>
          <w:b/>
          <w:bCs/>
          <w:color w:val="1B3A5C"/>
          <w:sz w:val="34"/>
          <w:szCs w:val="34"/>
        </w:rPr>
        <w:t xml:space="preserve">2. Analyse critique du plan de 5 ans</w:t>
      </w:r>
    </w:p>
    <w:p>
      <w:pPr>
        <w:spacing w:after="80"/>
      </w:pPr>
      <w:r>
        <w:t xml:space="preserve"/>
      </w:r>
    </w:p>
    <w:p>
      <w:pPr>
        <w:pStyle w:val="Heading2"/>
        <w:spacing w:after="100" w:before="280"/>
      </w:pPr>
      <w:r>
        <w:rPr>
          <w:rFonts w:ascii="Arial" w:cs="Arial" w:eastAsia="Arial" w:hAnsi="Arial"/>
          <w:b/>
          <w:bCs/>
          <w:color w:val="2E75B6"/>
          <w:sz w:val="26"/>
          <w:szCs w:val="26"/>
        </w:rPr>
        <w:t xml:space="preserve">2.1  Ce qui est solide et a garder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375623" w:sz="20"/>
              <w:bottom w:val="none" w:color="FFFFFF" w:sz="0"/>
              <w:right w:val="none" w:color="FFFFFF" w:sz="0"/>
            </w:tcBorders>
            <w:shd w:fill="E2EFDA" w:val="clear"/>
            <w:tcMar>
              <w:top w:type="dxa" w:w="100"/>
              <w:left w:type="dxa" w:w="200"/>
              <w:bottom w:type="dxa" w:w="100"/>
              <w:right w:type="dxa" w:w="120"/>
            </w:tcMar>
          </w:tcPr>
          <w:p>
            <w:pPr>
              <w:spacing w:after="30" w:before="30"/>
            </w:pPr>
            <w:r>
              <w:rPr>
                <w:rFonts w:ascii="Arial" w:cs="Arial" w:eastAsia="Arial" w:hAnsi="Arial"/>
                <w:b w:val="false"/>
                <w:bCs w:val="false"/>
                <w:i/>
                <w:iCs/>
                <w:color w:val="1A1A1A"/>
                <w:sz w:val="19"/>
                <w:szCs w:val="19"/>
              </w:rPr>
              <w:t xml:space="preserve">Points forts du plan original qui survivent au challenge :</w:t>
            </w:r>
          </w:p>
        </w:tc>
      </w:tr>
    </w:tbl>
    <w:p>
      <w:pPr>
        <w:spacing w:after="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La philosophie des 3 principes (apprendre en faisant, produire un livrable, rendre visible) est excellent. C'est la bonne posture autodidacte.</w:t>
      </w:r>
    </w:p>
    <w:p>
      <w:pPr>
        <w:pStyle w:val="ListParagraph"/>
        <w:numPr>
          <w:ilvl w:val="0"/>
          <w:numId w:val="2"/>
        </w:numPr>
        <w:spacing w:after="40" w:before="40"/>
      </w:pPr>
      <w:r>
        <w:rPr>
          <w:rFonts w:ascii="Arial" w:cs="Arial" w:eastAsia="Arial" w:hAnsi="Arial"/>
          <w:b w:val="false"/>
          <w:bCs w:val="false"/>
          <w:color w:val="1A1A1A"/>
          <w:sz w:val="20"/>
          <w:szCs w:val="20"/>
        </w:rPr>
        <w:t xml:space="preserve">Le realisme temporel (6-10h/semaine, regularite &gt; intensite) est juste et bien calibre.</w:t>
      </w:r>
    </w:p>
    <w:p>
      <w:pPr>
        <w:pStyle w:val="ListParagraph"/>
        <w:numPr>
          <w:ilvl w:val="0"/>
          <w:numId w:val="2"/>
        </w:numPr>
        <w:spacing w:after="40" w:before="40"/>
      </w:pPr>
      <w:r>
        <w:rPr>
          <w:rFonts w:ascii="Arial" w:cs="Arial" w:eastAsia="Arial" w:hAnsi="Arial"/>
          <w:b w:val="false"/>
          <w:bCs w:val="false"/>
          <w:color w:val="1A1A1A"/>
          <w:sz w:val="20"/>
          <w:szCs w:val="20"/>
        </w:rPr>
        <w:t xml:space="preserve">La priorite a la FEA des l'annee 1 (S2) est pertinente : c'est le meilleur differenciateur salarial a court terme.</w:t>
      </w:r>
    </w:p>
    <w:p>
      <w:pPr>
        <w:pStyle w:val="ListParagraph"/>
        <w:numPr>
          <w:ilvl w:val="0"/>
          <w:numId w:val="2"/>
        </w:numPr>
        <w:spacing w:after="40" w:before="40"/>
      </w:pPr>
      <w:r>
        <w:rPr>
          <w:rFonts w:ascii="Arial" w:cs="Arial" w:eastAsia="Arial" w:hAnsi="Arial"/>
          <w:b w:val="false"/>
          <w:bCs w:val="false"/>
          <w:color w:val="1A1A1A"/>
          <w:sz w:val="20"/>
          <w:szCs w:val="20"/>
        </w:rPr>
        <w:t xml:space="preserve">L'introduction de Python en annee 2 est bien positionnee et bien justifiee.</w:t>
      </w:r>
    </w:p>
    <w:p>
      <w:pPr>
        <w:pStyle w:val="ListParagraph"/>
        <w:numPr>
          <w:ilvl w:val="0"/>
          <w:numId w:val="2"/>
        </w:numPr>
        <w:spacing w:after="40" w:before="40"/>
      </w:pPr>
      <w:r>
        <w:rPr>
          <w:rFonts w:ascii="Arial" w:cs="Arial" w:eastAsia="Arial" w:hAnsi="Arial"/>
          <w:b w:val="false"/>
          <w:bCs w:val="false"/>
          <w:color w:val="1A1A1A"/>
          <w:sz w:val="20"/>
          <w:szCs w:val="20"/>
        </w:rPr>
        <w:t xml:space="preserve">La logique de progression fondations &gt; specialisation &gt; visibilite &gt; leadership &gt; rayonnement est coherente.</w:t>
      </w:r>
    </w:p>
    <w:p>
      <w:pPr>
        <w:pStyle w:val="ListParagraph"/>
        <w:numPr>
          <w:ilvl w:val="0"/>
          <w:numId w:val="2"/>
        </w:numPr>
        <w:spacing w:after="40" w:before="40"/>
      </w:pPr>
      <w:r>
        <w:rPr>
          <w:rFonts w:ascii="Arial" w:cs="Arial" w:eastAsia="Arial" w:hAnsi="Arial"/>
          <w:b w:val="false"/>
          <w:bCs w:val="false"/>
          <w:color w:val="1A1A1A"/>
          <w:sz w:val="20"/>
          <w:szCs w:val="20"/>
        </w:rPr>
        <w:t xml:space="preserve">Le consulting en annee 5 est realiste si les annnees 3-4 ont ete bien executees.</w:t>
      </w:r>
    </w:p>
    <w:p>
      <w:pPr>
        <w:pStyle w:val="ListParagraph"/>
        <w:numPr>
          <w:ilvl w:val="0"/>
          <w:numId w:val="2"/>
        </w:numPr>
        <w:spacing w:after="40" w:before="40"/>
      </w:pPr>
      <w:r>
        <w:rPr>
          <w:rFonts w:ascii="Arial" w:cs="Arial" w:eastAsia="Arial" w:hAnsi="Arial"/>
          <w:b w:val="false"/>
          <w:bCs w:val="false"/>
          <w:color w:val="1A1A1A"/>
          <w:sz w:val="20"/>
          <w:szCs w:val="20"/>
        </w:rPr>
        <w:t xml:space="preserve">La liste de ressources gratuites est excellente et tres bien documentee.</w:t>
      </w:r>
    </w:p>
    <w:p>
      <w:pPr>
        <w:spacing w:after="80"/>
      </w:pPr>
      <w:r>
        <w:t xml:space="preserve"/>
      </w:r>
    </w:p>
    <w:p>
      <w:pPr>
        <w:pStyle w:val="Heading2"/>
        <w:spacing w:after="100" w:before="280"/>
      </w:pPr>
      <w:r>
        <w:rPr>
          <w:rFonts w:ascii="Arial" w:cs="Arial" w:eastAsia="Arial" w:hAnsi="Arial"/>
          <w:b/>
          <w:bCs/>
          <w:color w:val="2E75B6"/>
          <w:sz w:val="26"/>
          <w:szCs w:val="26"/>
        </w:rPr>
        <w:t xml:space="preserve">2.2  Tableau de challenge complet — ce qui est a corriger</w:t>
      </w:r>
    </w:p>
    <w:p>
      <w:pPr>
        <w:spacing w:after="80"/>
      </w:pPr>
      <w:r>
        <w:t xml:space="preserve"/>
      </w:r>
    </w:p>
    <w:p>
      <w:pPr>
        <w:spacing w:after="50" w:before="50"/>
      </w:pPr>
      <w:r>
        <w:rPr>
          <w:rFonts w:ascii="Arial" w:cs="Arial" w:eastAsia="Arial" w:hAnsi="Arial"/>
          <w:color w:val="1A1A1A"/>
          <w:sz w:val="20"/>
          <w:szCs w:val="20"/>
        </w:rPr>
        <w:t xml:space="preserve">Legende des statuts : VALIDE = garder tel quel | ATTENTION = garder avec reserve | RENFORCER = bon mais insuffisant | DEPLACER = bonne idee mauvais timing | SUPPRIMER = inadapte au profil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600"/>
        <w:gridCol w:w="2200"/>
        <w:gridCol w:w="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Element du plan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Statut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Justification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Correction</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B3A5C"/>
                <w:sz w:val="18"/>
                <w:szCs w:val="18"/>
              </w:rPr>
              <w:t xml:space="preserve">Notations F12/G13/H15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C00000"/>
                <w:sz w:val="18"/>
                <w:szCs w:val="18"/>
              </w:rPr>
              <w:t xml:space="preserve">SUPPRIMER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Ancienne grille CCN caduque depuis 2024. Cree de la confusion en negociation.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Remplacer par Groupe C/D/E/F CCN 2024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C00000"/>
                <w:sz w:val="18"/>
                <w:szCs w:val="18"/>
              </w:rPr>
              <w:t xml:space="preserve">C00000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B3A5C"/>
                <w:sz w:val="18"/>
                <w:szCs w:val="18"/>
              </w:rPr>
              <w:t xml:space="preserve">3h/semaine CAO an 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color w:val="7F6000"/>
                <w:sz w:val="18"/>
                <w:szCs w:val="18"/>
              </w:rPr>
              <w:t xml:space="preserve">ATTENTION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4 ans d'exp : il maitrise deja les bases. 3h/sem sur le CAO de base est du temps mal investi.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Reduire a 1h/sem CAO avance, deplacer 2h vers FEA et normes</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color w:val="7F6000"/>
                <w:sz w:val="18"/>
                <w:szCs w:val="18"/>
              </w:rPr>
              <w:t xml:space="preserve">7F6000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B3A5C"/>
                <w:sz w:val="18"/>
                <w:szCs w:val="18"/>
              </w:rPr>
              <w:t xml:space="preserve">Maths/mecanique revisions an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375623"/>
                <w:sz w:val="18"/>
                <w:szCs w:val="18"/>
              </w:rPr>
              <w:t xml:space="preserve">VALIDE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Juste. A 4 ans, les lacunes maths sont connues et bloquantes. C'est le bon moment.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Garder. Ajouter Shigley comme reference centrale.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375623"/>
                <w:sz w:val="18"/>
                <w:szCs w:val="18"/>
              </w:rPr>
              <w:t xml:space="preserve">375623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B3A5C"/>
                <w:sz w:val="18"/>
                <w:szCs w:val="18"/>
              </w:rPr>
              <w:t xml:space="preserve">Meca tronique Arduino an 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color w:val="2E75B6"/>
                <w:sz w:val="18"/>
                <w:szCs w:val="18"/>
              </w:rPr>
              <w:t xml:space="preserve">DEPLACER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Utile mais pas prioritaire pour un mecanicien pur. Consomme du temps sur des bases electroniques.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Deplacer en option annee 4, ou remplacer par simulation multiphysique plus pertinente.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color w:val="2E75B6"/>
                <w:sz w:val="18"/>
                <w:szCs w:val="18"/>
              </w:rPr>
              <w:t xml:space="preserve">2E75B6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B3A5C"/>
                <w:sz w:val="18"/>
                <w:szCs w:val="18"/>
              </w:rPr>
              <w:t xml:space="preserve">IA generative en an 5 uniquement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C55A11"/>
                <w:sz w:val="18"/>
                <w:szCs w:val="18"/>
              </w:rPr>
              <w:t xml:space="preserve">RENFORCER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TROP TARD. L'IA est deja operationnelle en 2025. Attendre l'annee 5 est une erreur strategique.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Introduire les outils IA (Fusion 360 Generative, LLM pour specs) des l'annee 1 a raison de 30 min/semaine.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C55A11"/>
                <w:sz w:val="18"/>
                <w:szCs w:val="18"/>
              </w:rPr>
              <w:t xml:space="preserve">C55A11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B3A5C"/>
                <w:sz w:val="18"/>
                <w:szCs w:val="18"/>
              </w:rPr>
              <w:t xml:space="preserve">Python en annee 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color w:val="375623"/>
                <w:sz w:val="18"/>
                <w:szCs w:val="18"/>
              </w:rPr>
              <w:t xml:space="preserve">VALIDE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Bon timing. Assez de maturite technique pour scripting utile.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1A1A1A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color w:val="375623"/>
                <w:sz w:val="18"/>
                <w:szCs w:val="18"/>
              </w:rPr>
              <w:t xml:space="preserve">375623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B3A5C"/>
                <w:sz w:val="18"/>
                <w:szCs w:val="18"/>
              </w:rPr>
              <w:t xml:space="preserve">Analyse de couts an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C55A11"/>
                <w:sz w:val="18"/>
                <w:szCs w:val="18"/>
              </w:rPr>
              <w:t xml:space="preserve">RENFORCER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Bonne idee mais arrivee trop tard. Les decisions couts se font lors de la conception.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Introduire DFM/DFA + couts en annee 2, pas 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C55A11"/>
                <w:sz w:val="18"/>
                <w:szCs w:val="18"/>
              </w:rPr>
              <w:t xml:space="preserve">C55A11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B3A5C"/>
                <w:sz w:val="18"/>
                <w:szCs w:val="18"/>
              </w:rPr>
              <w:t xml:space="preserve">Changement d'entreprise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color w:val="C00000"/>
                <w:sz w:val="18"/>
                <w:szCs w:val="18"/>
              </w:rPr>
              <w:t xml:space="preserve">SUPPRIMER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Totalement absent du plan. C'est le levier salarial le plus puissant et le plus ignore.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Ajouter explicitement : evaluation marche an 2-3, entretiens exploratoires, decision an 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color w:val="C00000"/>
                <w:sz w:val="18"/>
                <w:szCs w:val="18"/>
              </w:rPr>
              <w:t xml:space="preserve">C00000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B3A5C"/>
                <w:sz w:val="18"/>
                <w:szCs w:val="18"/>
              </w:rPr>
              <w:t xml:space="preserve">Double culture normative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C55A11"/>
                <w:sz w:val="18"/>
                <w:szCs w:val="18"/>
              </w:rPr>
              <w:t xml:space="preserve">RENFORCER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Mentionnee vaguement. C'est pourtant la strategie n°1 contre l'IA selon le doc analyse 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Choisir un secteur secondaire (aero + ferro, ou aero + medical) des l'annee 2 et s'y tenir.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C55A11"/>
                <w:sz w:val="18"/>
                <w:szCs w:val="18"/>
              </w:rPr>
              <w:t xml:space="preserve">C55A11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B3A5C"/>
                <w:sz w:val="18"/>
                <w:szCs w:val="18"/>
              </w:rPr>
              <w:t xml:space="preserve">Piano/MAO non mentionne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color w:val="C00000"/>
                <w:sz w:val="18"/>
                <w:szCs w:val="18"/>
              </w:rPr>
              <w:t xml:space="preserve">SUPPRIMER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Le plan ignore totalement ce profil. C'est une lacune majeure : ce hobby porte des competences transferables precieuses.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Integrer explicitement : audio engineering = signal processing, MAO = automatisation, piano = discipline. Voir section dediee.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color w:val="C00000"/>
                <w:sz w:val="18"/>
                <w:szCs w:val="18"/>
              </w:rPr>
              <w:t xml:space="preserve">C00000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B3A5C"/>
                <w:sz w:val="18"/>
                <w:szCs w:val="18"/>
              </w:rPr>
              <w:t xml:space="preserve">Networking / reseau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7F6000"/>
                <w:sz w:val="18"/>
                <w:szCs w:val="18"/>
              </w:rPr>
              <w:t xml:space="preserve">ATTENTION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Present mais superficiel (LinkedIn posts). Un ingenieur junior n'a pas de reseau. Il faut le construire activement, pas passivement.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Ajouter : 1 salon/an des l'an 2, 1 association pro (AFIM, IESF), mentors identifies.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7F6000"/>
                <w:sz w:val="18"/>
                <w:szCs w:val="18"/>
              </w:rPr>
              <w:t xml:space="preserve">7F6000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B3A5C"/>
                <w:sz w:val="18"/>
                <w:szCs w:val="18"/>
              </w:rPr>
              <w:t xml:space="preserve">Consulting TJM 500-700 EUR an 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color w:val="7F6000"/>
                <w:sz w:val="18"/>
                <w:szCs w:val="18"/>
              </w:rPr>
              <w:t xml:space="preserve">ATTENTION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Realiste si et seulement si la double expertise normative et la visibilite sont construites. Pas garanti automatiquement.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Conditionner cet objectif a l'obtention de 2 expertises sectorielles et d'une presence en conference.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color w:val="7F6000"/>
                <w:sz w:val="18"/>
                <w:szCs w:val="18"/>
              </w:rPr>
              <w:t xml:space="preserve">7F6000</w:t>
            </w:r>
          </w:p>
        </w:tc>
      </w:tr>
    </w:tbl>
    <w:p>
      <w:pPr>
        <w:spacing w:after="80"/>
      </w:pPr>
      <w:r>
        <w:t xml:space="preserve"/>
      </w:r>
    </w:p>
    <w:p>
      <w:pPr>
        <w:pStyle w:val="Heading2"/>
        <w:spacing w:after="100" w:before="280"/>
      </w:pPr>
      <w:r>
        <w:rPr>
          <w:rFonts w:ascii="Arial" w:cs="Arial" w:eastAsia="Arial" w:hAnsi="Arial"/>
          <w:b/>
          <w:bCs/>
          <w:color w:val="2E75B6"/>
          <w:sz w:val="26"/>
          <w:szCs w:val="26"/>
        </w:rPr>
        <w:t xml:space="preserve">2.3  La dimension IA : ce que le plan original sous-estime</w:t>
      </w:r>
    </w:p>
    <w:p>
      <w:pPr>
        <w:spacing w:after="50" w:before="50"/>
      </w:pPr>
      <w:r>
        <w:rPr>
          <w:rFonts w:ascii="Arial" w:cs="Arial" w:eastAsia="Arial" w:hAnsi="Arial"/>
          <w:color w:val="1A1A1A"/>
          <w:sz w:val="20"/>
          <w:szCs w:val="20"/>
        </w:rPr>
        <w:t xml:space="preserve">Le plan original traite l'IA comme un sujet d'annee 5. C'est une erreur de diagnostic. Selon l'analyse jointe, l'IA fait deja en 2025 : optimisation topologique, generation de geometries, detection de conflits d'assemblage, generation de plans 2D, mise en place de cas de charge FEA, redaction de rapports de calcul. Ces taches representent 30 a 40 % du temps de travail d'un ingenieur junior.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00000" w:sz="20"/>
              <w:bottom w:val="none" w:color="FFFFFF" w:sz="0"/>
              <w:right w:val="none" w:color="FFFFFF" w:sz="0"/>
            </w:tcBorders>
            <w:shd w:fill="FFE0E0" w:val="clear"/>
            <w:tcMar>
              <w:top w:type="dxa" w:w="100"/>
              <w:left w:type="dxa" w:w="200"/>
              <w:bottom w:type="dxa" w:w="100"/>
              <w:right w:type="dxa" w:w="120"/>
            </w:tcMar>
          </w:tcPr>
          <w:p>
            <w:pPr>
              <w:spacing w:after="30" w:before="30"/>
            </w:pPr>
            <w:r>
              <w:rPr>
                <w:rFonts w:ascii="Arial" w:cs="Arial" w:eastAsia="Arial" w:hAnsi="Arial"/>
                <w:b/>
                <w:bCs/>
                <w:i w:val="false"/>
                <w:iCs w:val="false"/>
                <w:color w:val="1A1A1A"/>
                <w:sz w:val="19"/>
                <w:szCs w:val="19"/>
              </w:rPr>
              <w:t xml:space="preserve">La fracture entre 'executants augmentes' (categorie A) et 'praticiens a responsabilite' (categorie B) est en cours de formation maintenant. A 4 ans d'experience, cet ingenieur est precisement au point de bascule. Le plan doit refleter cette urgence, pas la traiter comme un horizon 5 ans.</w:t>
            </w:r>
          </w:p>
        </w:tc>
      </w:tr>
    </w:tbl>
    <w:p>
      <w:pPr>
        <w:spacing w:after="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Ce qu'il faut faire des l'annee 1 : utiliser les LLM pour la redaction de specs et de notes de calcul. Objectif : gagner 2h/semaine sur la documentation. Reinvestir ce temps sur les taches a haute valeur.</w:t>
      </w:r>
    </w:p>
    <w:p>
      <w:pPr>
        <w:pStyle w:val="ListParagraph"/>
        <w:numPr>
          <w:ilvl w:val="0"/>
          <w:numId w:val="2"/>
        </w:numPr>
        <w:spacing w:after="40" w:before="40"/>
      </w:pPr>
      <w:r>
        <w:rPr>
          <w:rFonts w:ascii="Arial" w:cs="Arial" w:eastAsia="Arial" w:hAnsi="Arial"/>
          <w:b w:val="false"/>
          <w:bCs w:val="false"/>
          <w:color w:val="1A1A1A"/>
          <w:sz w:val="20"/>
          <w:szCs w:val="20"/>
        </w:rPr>
        <w:t xml:space="preserve">Ce qu'il faut faire en annee 2 : explorer Fusion 360 Generative Design et Ansys Discovery. Comprendre ce que l'IA optimise ET ce qu'elle ne voit pas.</w:t>
      </w:r>
    </w:p>
    <w:p>
      <w:pPr>
        <w:pStyle w:val="ListParagraph"/>
        <w:numPr>
          <w:ilvl w:val="0"/>
          <w:numId w:val="2"/>
        </w:numPr>
        <w:spacing w:after="40" w:before="40"/>
      </w:pPr>
      <w:r>
        <w:rPr>
          <w:rFonts w:ascii="Arial" w:cs="Arial" w:eastAsia="Arial" w:hAnsi="Arial"/>
          <w:b w:val="false"/>
          <w:bCs w:val="false"/>
          <w:color w:val="1A1A1A"/>
          <w:sz w:val="20"/>
          <w:szCs w:val="20"/>
        </w:rPr>
        <w:t xml:space="preserve">Ce qu'il faut construire en annee 3-4 : devenir celui qui valide les resultats de l'IA, pas celui qui les produit. C'est la position inattaquable.</w:t>
      </w:r>
    </w:p>
    <w:p>
      <w:pPr>
        <w:spacing w:after="80"/>
      </w:pPr>
      <w:r>
        <w:t xml:space="preserve"/>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5B2C8D" w:val="clear"/>
            <w:tcMar>
              <w:top w:type="dxa" w:w="160"/>
              <w:left w:type="dxa" w:w="280"/>
              <w:bottom w:type="dxa" w:w="160"/>
              <w:right w:type="dxa" w:w="200"/>
            </w:tcMar>
          </w:tcPr>
          <w:p>
            <w:pPr>
              <w:jc w:val="center"/>
            </w:pPr>
            <w:r>
              <w:rPr>
                <w:rFonts w:ascii="Arial" w:cs="Arial" w:eastAsia="Arial" w:hAnsi="Arial"/>
                <w:b/>
                <w:bCs/>
                <w:color w:val="FFFFFF"/>
                <w:sz w:val="26"/>
                <w:szCs w:val="26"/>
              </w:rPr>
              <w:t xml:space="preserve">PARTIE 3 — LE LEVIER CACHE : PIANO AUTODIDACTE ET MAO</w:t>
            </w:r>
          </w:p>
        </w:tc>
      </w:tr>
    </w:tbl>
    <w:p>
      <w:pPr>
        <w:spacing w:after="80"/>
      </w:pPr>
      <w:r>
        <w:t xml:space="preserve"/>
      </w:r>
    </w:p>
    <w:p>
      <w:pPr>
        <w:pStyle w:val="Heading1"/>
        <w:pBdr>
          <w:bottom w:val="single" w:color="2E75B6" w:sz="10" w:space="4"/>
        </w:pBdr>
        <w:spacing w:after="140" w:before="400"/>
      </w:pPr>
      <w:r>
        <w:rPr>
          <w:rFonts w:ascii="Arial" w:cs="Arial" w:eastAsia="Arial" w:hAnsi="Arial"/>
          <w:b/>
          <w:bCs/>
          <w:color w:val="1B3A5C"/>
          <w:sz w:val="34"/>
          <w:szCs w:val="34"/>
        </w:rPr>
        <w:t xml:space="preserve">3. Piano, MAO et ingenierie mecanique : le transfert de competences ignore</w:t>
      </w:r>
    </w:p>
    <w:p>
      <w:pPr>
        <w:spacing w:after="80"/>
      </w:pPr>
      <w:r>
        <w:t xml:space="preserve"/>
      </w:r>
    </w:p>
    <w:p>
      <w:pPr>
        <w:spacing w:after="50" w:before="50"/>
      </w:pPr>
      <w:r>
        <w:rPr>
          <w:rFonts w:ascii="Arial" w:cs="Arial" w:eastAsia="Arial" w:hAnsi="Arial"/>
          <w:color w:val="1A1A1A"/>
          <w:sz w:val="20"/>
          <w:szCs w:val="20"/>
        </w:rPr>
        <w:t xml:space="preserve">Le plan original n'en parle pas. C'est une erreur. Voici pourquoi ce hobby est un atout professionnel reel et comment l'integrer intelligemment dans la strategie de montee en competences.</w:t>
      </w:r>
    </w:p>
    <w:p>
      <w:pPr>
        <w:spacing w:after="80"/>
      </w:pPr>
      <w:r>
        <w:t xml:space="preserve"/>
      </w:r>
    </w:p>
    <w:p>
      <w:pPr>
        <w:pStyle w:val="Heading2"/>
        <w:spacing w:after="100" w:before="280"/>
      </w:pPr>
      <w:r>
        <w:rPr>
          <w:rFonts w:ascii="Arial" w:cs="Arial" w:eastAsia="Arial" w:hAnsi="Arial"/>
          <w:b/>
          <w:bCs/>
          <w:color w:val="2E75B6"/>
          <w:sz w:val="26"/>
          <w:szCs w:val="26"/>
        </w:rPr>
        <w:t xml:space="preserve">3.1  Ce que le piano autodidacte revele du profil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00"/>
            </w:tcMar>
          </w:tcPr>
          <w:p>
            <w:pPr>
              <w:jc w:val="left"/>
            </w:pPr>
            <w:r>
              <w:rPr>
                <w:rFonts w:ascii="Arial" w:cs="Arial" w:eastAsia="Arial" w:hAnsi="Arial"/>
                <w:b/>
                <w:bCs/>
                <w:color w:val="FFFFFF"/>
                <w:sz w:val="18"/>
                <w:szCs w:val="18"/>
              </w:rPr>
              <w:t xml:space="preserve">Competence piano/MAO</w:t>
            </w:r>
          </w:p>
        </w:tc>
        <w:tc>
          <w:tcPr>
            <w:tcW w:type="dxa" w:w="5626"/>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00"/>
            </w:tcMar>
          </w:tcPr>
          <w:p>
            <w:pPr>
              <w:jc w:val="left"/>
            </w:pPr>
            <w:r>
              <w:rPr>
                <w:rFonts w:ascii="Arial" w:cs="Arial" w:eastAsia="Arial" w:hAnsi="Arial"/>
                <w:b/>
                <w:bCs/>
                <w:color w:val="FFFFFF"/>
                <w:sz w:val="18"/>
                <w:szCs w:val="18"/>
              </w:rPr>
              <w:t xml:space="preserve">Transfert en ingenierie</w:t>
            </w:r>
          </w:p>
        </w:tc>
      </w:tr>
      <w:tr>
        <w:tc>
          <w:tcPr>
            <w:tcW w:type="dxa" w:w="340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Apprendre seul sans professeur</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Autodidaxie structuree : il sait identifier ses lacunes, trouver les ressources, progresser sans validation externe. Exactement ce qu'exige ce plan.</w:t>
            </w:r>
          </w:p>
        </w:tc>
      </w:tr>
      <w:tr>
        <w:tc>
          <w:tcPr>
            <w:tcW w:type="dxa" w:w="340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Decomposer un morceau complexe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Pensee systemique : capacite a decomposer un probleme complexe en sous-problemes maitrisables. Core skill de l'architecte produit.</w:t>
            </w:r>
          </w:p>
        </w:tc>
      </w:tr>
      <w:tr>
        <w:tc>
          <w:tcPr>
            <w:tcW w:type="dxa" w:w="340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MAO : sequencer, mixer, masteriser</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Gestion de flux de donnees, automatisation de processus repetitifs, pensee en 'pipeline'. Prepares directement au scripting Python et a l'automatisation.</w:t>
            </w:r>
          </w:p>
        </w:tc>
      </w:tr>
      <w:tr>
        <w:tc>
          <w:tcPr>
            <w:tcW w:type="dxa" w:w="340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Tolerance a l'erreur et iteration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Un musicien autodidacte rejoue 100 fois jusqu'a ce que ce soit juste. Exactement la posture requise pour le calcul FEA et le debug de modeles.</w:t>
            </w:r>
          </w:p>
        </w:tc>
      </w:tr>
      <w:tr>
        <w:tc>
          <w:tcPr>
            <w:tcW w:type="dxa" w:w="340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Sens de l'harmonique et du signal</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Base directe pour la vibro-acoustique et l'analyse modale. Transition naturelle vers un secteur de niche tres valorise.</w:t>
            </w:r>
          </w:p>
        </w:tc>
      </w:tr>
    </w:tbl>
    <w:p>
      <w:pPr>
        <w:spacing w:after="80"/>
      </w:pPr>
      <w:r>
        <w:t xml:space="preserve"/>
      </w:r>
    </w:p>
    <w:p>
      <w:pPr>
        <w:pStyle w:val="Heading2"/>
        <w:spacing w:after="100" w:before="280"/>
      </w:pPr>
      <w:r>
        <w:rPr>
          <w:rFonts w:ascii="Arial" w:cs="Arial" w:eastAsia="Arial" w:hAnsi="Arial"/>
          <w:b/>
          <w:bCs/>
          <w:color w:val="2E75B6"/>
          <w:sz w:val="26"/>
          <w:szCs w:val="26"/>
        </w:rPr>
        <w:t xml:space="preserve">3.2  Opportunite de niche : vibro-acoustique et analyse modale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5B2C8D" w:sz="20"/>
              <w:bottom w:val="none" w:color="FFFFFF" w:sz="0"/>
              <w:right w:val="none" w:color="FFFFFF" w:sz="0"/>
            </w:tcBorders>
            <w:shd w:fill="EDE3F7" w:val="clear"/>
            <w:tcMar>
              <w:top w:type="dxa" w:w="100"/>
              <w:left w:type="dxa" w:w="200"/>
              <w:bottom w:type="dxa" w:w="100"/>
              <w:right w:type="dxa" w:w="120"/>
            </w:tcMar>
          </w:tcPr>
          <w:p>
            <w:pPr>
              <w:spacing w:after="30" w:before="30"/>
            </w:pPr>
            <w:r>
              <w:rPr>
                <w:rFonts w:ascii="Arial" w:cs="Arial" w:eastAsia="Arial" w:hAnsi="Arial"/>
                <w:b w:val="false"/>
                <w:bCs w:val="false"/>
                <w:i/>
                <w:iCs/>
                <w:color w:val="1A1A1A"/>
                <w:sz w:val="19"/>
                <w:szCs w:val="19"/>
              </w:rPr>
              <w:t xml:space="preserve">Le croisement entre la culture musicale (perception des frequences, harmoniques, resonances) et la mecanique (analyse modale, vibrations, NVH) est une niche professionnelle rare et tres bien remuneree. Les secteurs automobile (NVH), ferroviaire (confort vibratoire), et aeronautique (fatigue vibratoire) recrutent des profils capables a la fois de modeliser et de 'sentir' les problemes vibratoires. Ce n'est pas une metaphore : les meilleurs experts en NVH ont souvent une sensibilite musicale developpee.</w:t>
            </w:r>
          </w:p>
        </w:tc>
      </w:tr>
    </w:tbl>
    <w:p>
      <w:pPr>
        <w:spacing w:after="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Action concrete annee 2 : suivre une introduction a l'analyse modale et aux vibrations (MIT OCW 2.003, gratuit). Faire le lien avec ce qu'il sait du piano.</w:t>
      </w:r>
    </w:p>
    <w:p>
      <w:pPr>
        <w:pStyle w:val="ListParagraph"/>
        <w:numPr>
          <w:ilvl w:val="0"/>
          <w:numId w:val="2"/>
        </w:numPr>
        <w:spacing w:after="40" w:before="40"/>
      </w:pPr>
      <w:r>
        <w:rPr>
          <w:rFonts w:ascii="Arial" w:cs="Arial" w:eastAsia="Arial" w:hAnsi="Arial"/>
          <w:b w:val="false"/>
          <w:bCs w:val="false"/>
          <w:color w:val="1A1A1A"/>
          <w:sz w:val="20"/>
          <w:szCs w:val="20"/>
        </w:rPr>
        <w:t xml:space="preserve">Action concrete annee 3 : realiser une analyse modale FEA sur un composant et comparer avec une mesure physique (accelerometre bas cout &lt; 50 EUR).</w:t>
      </w:r>
    </w:p>
    <w:p>
      <w:pPr>
        <w:pStyle w:val="ListParagraph"/>
        <w:numPr>
          <w:ilvl w:val="0"/>
          <w:numId w:val="2"/>
        </w:numPr>
        <w:spacing w:after="40" w:before="40"/>
      </w:pPr>
      <w:r>
        <w:rPr>
          <w:rFonts w:ascii="Arial" w:cs="Arial" w:eastAsia="Arial" w:hAnsi="Arial"/>
          <w:b w:val="false"/>
          <w:bCs w:val="false"/>
          <w:color w:val="1A1A1A"/>
          <w:sz w:val="20"/>
          <w:szCs w:val="20"/>
        </w:rPr>
        <w:t xml:space="preserve">Action concrete annee 4 : positionner cette competence sur LinkedIn avec l'angle 'NVH mecanique'. C'est un signal rare et differenciant.</w:t>
      </w:r>
    </w:p>
    <w:p>
      <w:pPr>
        <w:spacing w:after="80"/>
      </w:pPr>
      <w:r>
        <w:t xml:space="preserve"/>
      </w:r>
    </w:p>
    <w:p>
      <w:pPr>
        <w:pStyle w:val="Heading2"/>
        <w:spacing w:after="100" w:before="280"/>
      </w:pPr>
      <w:r>
        <w:rPr>
          <w:rFonts w:ascii="Arial" w:cs="Arial" w:eastAsia="Arial" w:hAnsi="Arial"/>
          <w:b/>
          <w:bCs/>
          <w:color w:val="2E75B6"/>
          <w:sz w:val="26"/>
          <w:szCs w:val="26"/>
        </w:rPr>
        <w:t xml:space="preserve">3.3  MAO et automatisation : le pont naturel vers Python</w:t>
      </w:r>
    </w:p>
    <w:p>
      <w:pPr>
        <w:spacing w:after="50" w:before="50"/>
      </w:pPr>
      <w:r>
        <w:rPr>
          <w:rFonts w:ascii="Arial" w:cs="Arial" w:eastAsia="Arial" w:hAnsi="Arial"/>
          <w:color w:val="1A1A1A"/>
          <w:sz w:val="20"/>
          <w:szCs w:val="20"/>
        </w:rPr>
        <w:t xml:space="preserve">Un utilisateur de MAO (Ableton, FL Studio, Reaper) maitrise deja intuitivement des concepts qui sont directement transferables au scripting Python pour l'ingenierie :</w:t>
      </w:r>
    </w:p>
    <w:p>
      <w:pPr>
        <w:pStyle w:val="ListParagraph"/>
        <w:numPr>
          <w:ilvl w:val="0"/>
          <w:numId w:val="2"/>
        </w:numPr>
        <w:spacing w:after="40" w:before="40"/>
      </w:pPr>
      <w:r>
        <w:rPr>
          <w:rFonts w:ascii="Arial" w:cs="Arial" w:eastAsia="Arial" w:hAnsi="Arial"/>
          <w:b w:val="false"/>
          <w:bCs w:val="false"/>
          <w:color w:val="1A1A1A"/>
          <w:sz w:val="20"/>
          <w:szCs w:val="20"/>
        </w:rPr>
        <w:t xml:space="preserve">Sequenceur MIDI = boucle d'iteration</w:t>
      </w:r>
    </w:p>
    <w:p>
      <w:pPr>
        <w:pStyle w:val="ListParagraph"/>
        <w:numPr>
          <w:ilvl w:val="0"/>
          <w:numId w:val="2"/>
        </w:numPr>
        <w:spacing w:after="40" w:before="40"/>
      </w:pPr>
      <w:r>
        <w:rPr>
          <w:rFonts w:ascii="Arial" w:cs="Arial" w:eastAsia="Arial" w:hAnsi="Arial"/>
          <w:b w:val="false"/>
          <w:bCs w:val="false"/>
          <w:color w:val="1A1A1A"/>
          <w:sz w:val="20"/>
          <w:szCs w:val="20"/>
        </w:rPr>
        <w:t xml:space="preserve">Routage audio/MIDI = pipeline de donnees</w:t>
      </w:r>
    </w:p>
    <w:p>
      <w:pPr>
        <w:pStyle w:val="ListParagraph"/>
        <w:numPr>
          <w:ilvl w:val="0"/>
          <w:numId w:val="2"/>
        </w:numPr>
        <w:spacing w:after="40" w:before="40"/>
      </w:pPr>
      <w:r>
        <w:rPr>
          <w:rFonts w:ascii="Arial" w:cs="Arial" w:eastAsia="Arial" w:hAnsi="Arial"/>
          <w:b w:val="false"/>
          <w:bCs w:val="false"/>
          <w:color w:val="1A1A1A"/>
          <w:sz w:val="20"/>
          <w:szCs w:val="20"/>
        </w:rPr>
        <w:t xml:space="preserve">Plugin automation = parametrage par fonction</w:t>
      </w:r>
    </w:p>
    <w:p>
      <w:pPr>
        <w:pStyle w:val="ListParagraph"/>
        <w:numPr>
          <w:ilvl w:val="0"/>
          <w:numId w:val="2"/>
        </w:numPr>
        <w:spacing w:after="40" w:before="40"/>
      </w:pPr>
      <w:r>
        <w:rPr>
          <w:rFonts w:ascii="Arial" w:cs="Arial" w:eastAsia="Arial" w:hAnsi="Arial"/>
          <w:b w:val="false"/>
          <w:bCs w:val="false"/>
          <w:color w:val="1A1A1A"/>
          <w:sz w:val="20"/>
          <w:szCs w:val="20"/>
        </w:rPr>
        <w:t xml:space="preserve">Mixage multicanal = traitement de donnees multivariables</w:t>
      </w:r>
    </w:p>
    <w:p>
      <w:pPr>
        <w:spacing w:after="50" w:before="50"/>
      </w:pPr>
      <w:r>
        <w:rPr>
          <w:rFonts w:ascii="Arial" w:cs="Arial" w:eastAsia="Arial" w:hAnsi="Arial"/>
          <w:color w:val="1A1A1A"/>
          <w:sz w:val="20"/>
          <w:szCs w:val="20"/>
        </w:rPr>
        <w:t xml:space="preserve">Ce profil apprendra Python plus vite que la moyenne et avec une intuition pour l'automatisation que les autres n'ont pas. Ce levier doit etre explicitement utilise dans le plan.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5B2C8D" w:sz="20"/>
              <w:bottom w:val="none" w:color="FFFFFF" w:sz="0"/>
              <w:right w:val="none" w:color="FFFFFF" w:sz="0"/>
            </w:tcBorders>
            <w:shd w:fill="EDE3F7" w:val="clear"/>
            <w:tcMar>
              <w:top w:type="dxa" w:w="100"/>
              <w:left w:type="dxa" w:w="200"/>
              <w:bottom w:type="dxa" w:w="100"/>
              <w:right w:type="dxa" w:w="120"/>
            </w:tcMar>
          </w:tcPr>
          <w:p>
            <w:pPr>
              <w:spacing w:after="30" w:before="30"/>
            </w:pPr>
            <w:r>
              <w:rPr>
                <w:rFonts w:ascii="Arial" w:cs="Arial" w:eastAsia="Arial" w:hAnsi="Arial"/>
                <w:b w:val="false"/>
                <w:bCs w:val="false"/>
                <w:i/>
                <w:iCs/>
                <w:color w:val="1A1A1A"/>
                <w:sz w:val="19"/>
                <w:szCs w:val="19"/>
              </w:rPr>
              <w:t xml:space="preserve">Recommandation concrete : utiliser la MAO comme premier terrain de scripting. Apprendre Python avec des projets d'automatisation audio (generation de tablatures, analyse de spectre, traitement MIDI) avant de passer aux projets d'ingenierie. Cela accelere la courbe d'apprentissage de 30 a 50 % par rapport a un debut directement sur des sujets mecaniques abstraits.</w:t>
            </w:r>
          </w:p>
        </w:tc>
      </w:tr>
    </w:tbl>
    <w:p>
      <w:pPr>
        <w:spacing w:after="80"/>
      </w:pPr>
      <w:r>
        <w:t xml:space="preserve"/>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6B75" w:val="clear"/>
            <w:tcMar>
              <w:top w:type="dxa" w:w="160"/>
              <w:left w:type="dxa" w:w="280"/>
              <w:bottom w:type="dxa" w:w="160"/>
              <w:right w:type="dxa" w:w="200"/>
            </w:tcMar>
          </w:tcPr>
          <w:p>
            <w:pPr>
              <w:jc w:val="center"/>
            </w:pPr>
            <w:r>
              <w:rPr>
                <w:rFonts w:ascii="Arial" w:cs="Arial" w:eastAsia="Arial" w:hAnsi="Arial"/>
                <w:b/>
                <w:bCs/>
                <w:color w:val="FFFFFF"/>
                <w:sz w:val="26"/>
                <w:szCs w:val="26"/>
              </w:rPr>
              <w:t xml:space="preserve">PARTIE 4 — PLAN CORRIGE ET COMPLETE SUR 5 ANS</w:t>
            </w:r>
          </w:p>
        </w:tc>
      </w:tr>
    </w:tbl>
    <w:p>
      <w:pPr>
        <w:spacing w:after="80"/>
      </w:pPr>
      <w:r>
        <w:t xml:space="preserve"/>
      </w:r>
    </w:p>
    <w:p>
      <w:pPr>
        <w:pStyle w:val="Heading1"/>
        <w:pBdr>
          <w:bottom w:val="single" w:color="2E75B6" w:sz="10" w:space="4"/>
        </w:pBdr>
        <w:spacing w:after="140" w:before="400"/>
      </w:pPr>
      <w:r>
        <w:rPr>
          <w:rFonts w:ascii="Arial" w:cs="Arial" w:eastAsia="Arial" w:hAnsi="Arial"/>
          <w:b/>
          <w:bCs/>
          <w:color w:val="1B3A5C"/>
          <w:sz w:val="34"/>
          <w:szCs w:val="34"/>
        </w:rPr>
        <w:t xml:space="preserve">4. Plan de montee en competences — Version corrigee</w:t>
      </w:r>
    </w:p>
    <w:p>
      <w:pPr>
        <w:spacing w:after="80"/>
      </w:pPr>
      <w:r>
        <w:t xml:space="preserve"/>
      </w:r>
    </w:p>
    <w:p>
      <w:pPr>
        <w:spacing w:after="50" w:before="50"/>
      </w:pPr>
      <w:r>
        <w:rPr>
          <w:rFonts w:ascii="Arial" w:cs="Arial" w:eastAsia="Arial" w:hAnsi="Arial"/>
          <w:color w:val="1A1A1A"/>
          <w:sz w:val="20"/>
          <w:szCs w:val="20"/>
        </w:rPr>
        <w:t xml:space="preserve">Ce plan integre : les corrections du plan original, l'urgence IA, le profil piano/MAO, la grille CCN correcte, et le levier du changement d'entreprise. La charge horaire est maintenue a 6-10h/semaine.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300"/>
        <w:gridCol w:w="2000"/>
        <w:gridCol w:w="2126"/>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An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Focus</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Competences cles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Objectif CCN</w:t>
            </w:r>
          </w:p>
        </w:tc>
        <w:tc>
          <w:tcPr>
            <w:tcW w:type="dxa" w:w="2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Temps/semaine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bCs/>
                <w:color w:val="1B3A5C"/>
                <w:sz w:val="18"/>
                <w:szCs w:val="18"/>
              </w:rPr>
              <w:t xml:space="preserve">FONDATIONS + IA</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FEA intro, CAO avance, IA outils, piano&gt;Python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375623"/>
                <w:sz w:val="18"/>
                <w:szCs w:val="18"/>
              </w:rPr>
              <w:t xml:space="preserve">Groupe C haut (38 000-40 000 EUR)</w:t>
            </w:r>
          </w:p>
        </w:tc>
        <w:tc>
          <w:tcPr>
            <w:tcW w:type="dxa" w:w="21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6-8h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SPECIALISATION + NICHE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FEA avance, vibro-acoustique, Python, 1er secteur normatif, marche externe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375623"/>
                <w:sz w:val="18"/>
                <w:szCs w:val="18"/>
              </w:rPr>
              <w:t xml:space="preserve">Groupe D entrant (40 000-44 000 EUR)</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7-9h</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bCs/>
                <w:color w:val="1B3A5C"/>
                <w:sz w:val="18"/>
                <w:szCs w:val="18"/>
              </w:rPr>
              <w:t xml:space="preserve">VISIBILITE + LEVIER</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Certification, LinkedIn tech, NVH niche, changement entreprise si pertinent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375623"/>
                <w:sz w:val="18"/>
                <w:szCs w:val="18"/>
              </w:rPr>
              <w:t xml:space="preserve">Groupe D confirme (44 000-48 000 EUR)</w:t>
            </w:r>
          </w:p>
        </w:tc>
        <w:tc>
          <w:tcPr>
            <w:tcW w:type="dxa" w:w="21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8-10h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LEADERSHIP + NORMES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2e secteur normatif, pilotage projet, couts, conference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375623"/>
                <w:sz w:val="18"/>
                <w:szCs w:val="18"/>
              </w:rPr>
              <w:t xml:space="preserve">Groupe D-E (48 000-55 000 EUR)</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8-10h</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5</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bCs/>
                <w:color w:val="1B3A5C"/>
                <w:sz w:val="18"/>
                <w:szCs w:val="18"/>
              </w:rPr>
              <w:t xml:space="preserve">RAYONNEMENT + OPTION</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Double expertise normative, consulting, personal brand expert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375623"/>
                <w:sz w:val="18"/>
                <w:szCs w:val="18"/>
              </w:rPr>
              <w:t xml:space="preserve">Groupe E ou TJM 500-700 EUR/j</w:t>
            </w:r>
          </w:p>
        </w:tc>
        <w:tc>
          <w:tcPr>
            <w:tcW w:type="dxa" w:w="21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8-10h</w:t>
            </w:r>
          </w:p>
        </w:tc>
      </w:tr>
    </w:tbl>
    <w:p>
      <w:pPr>
        <w:spacing w:after="80"/>
      </w:pPr>
      <w:r>
        <w:t xml:space="preserve"/>
      </w:r>
    </w:p>
    <w:p>
      <w:pPr>
        <w:pStyle w:val="Heading2"/>
        <w:spacing w:after="100" w:before="280"/>
      </w:pPr>
      <w:r>
        <w:rPr>
          <w:rFonts w:ascii="Arial" w:cs="Arial" w:eastAsia="Arial" w:hAnsi="Arial"/>
          <w:b/>
          <w:bCs/>
          <w:color w:val="1B3A5C"/>
          <w:sz w:val="26"/>
          <w:szCs w:val="26"/>
        </w:rPr>
        <w:t xml:space="preserve">4.1  ANNEE 1 — Detail complet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75B6" w:val="clear"/>
            <w:tcMar>
              <w:top w:type="dxa" w:w="160"/>
              <w:left w:type="dxa" w:w="280"/>
              <w:bottom w:type="dxa" w:w="160"/>
              <w:right w:type="dxa" w:w="200"/>
            </w:tcMar>
          </w:tcPr>
          <w:p>
            <w:pPr>
              <w:jc w:val="center"/>
            </w:pPr>
            <w:r>
              <w:rPr>
                <w:rFonts w:ascii="Arial" w:cs="Arial" w:eastAsia="Arial" w:hAnsi="Arial"/>
                <w:b/>
                <w:bCs/>
                <w:color w:val="FFFFFF"/>
                <w:sz w:val="26"/>
                <w:szCs w:val="26"/>
              </w:rPr>
              <w:t xml:space="preserve">AN 1 — FONDATIONS + INTEGRATION IA + PIANO&gt;PYTHON</w:t>
            </w:r>
          </w:p>
        </w:tc>
      </w:tr>
    </w:tbl>
    <w:p>
      <w:pPr>
        <w:spacing w:after="80"/>
      </w:pPr>
      <w:r>
        <w:t xml:space="preserve"/>
      </w:r>
    </w:p>
    <w:p>
      <w:pPr>
        <w:spacing w:after="50" w:before="50"/>
      </w:pPr>
      <w:r>
        <w:rPr>
          <w:rFonts w:ascii="Arial" w:cs="Arial" w:eastAsia="Arial" w:hAnsi="Arial"/>
          <w:color w:val="1A1A1A"/>
          <w:sz w:val="20"/>
          <w:szCs w:val="20"/>
        </w:rPr>
        <w:t xml:space="preserve">Objectif : Eliminer les lacunes fondamentales, entrer dans la FEA, integrer les outils IA dans le workflow quotidien, et commencer le scripting Python via la MAO.</w:t>
      </w:r>
    </w:p>
    <w:p>
      <w:pPr>
        <w:spacing w:after="80"/>
      </w:pPr>
      <w:r>
        <w:t xml:space="preserve"/>
      </w:r>
    </w:p>
    <w:p>
      <w:pPr>
        <w:spacing w:after="80" w:before="200"/>
      </w:pPr>
      <w:r>
        <w:rPr>
          <w:rFonts w:ascii="Arial" w:cs="Arial" w:eastAsia="Arial" w:hAnsi="Arial"/>
          <w:b/>
          <w:bCs/>
          <w:color w:val="2E75B6"/>
          <w:sz w:val="22"/>
          <w:szCs w:val="22"/>
        </w:rPr>
        <w:t xml:space="preserve">Semestre 1 — Mois 1 a 6 : Fondations et outils</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200"/>
        <w:gridCol w:w="1526"/>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H/sem</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Activite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Ressources et methode</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Livrable</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1h30</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CAO avance — fonctions de mise en plan, configuration, assemblages complexes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YouTube (CATIA V5 avance / SolidWorks Advanced Assemblies), tutoriels GrabCAD. Ne pas refaire les bases — aller directement sur les 20% de fonctions non maitrisees.</w:t>
            </w:r>
          </w:p>
        </w:tc>
        <w:tc>
          <w:tcPr>
            <w:tcW w:type="dxa" w:w="1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Assemblage complexe avec configs</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00"/>
            </w:tcMar>
          </w:tcPr>
          <w:p>
            <w:pPr>
              <w:jc w:val="center"/>
            </w:pPr>
            <w:r>
              <w:rPr>
                <w:rFonts w:ascii="Arial" w:cs="Arial" w:eastAsia="Arial" w:hAnsi="Arial"/>
                <w:b/>
                <w:bCs/>
                <w:color w:val="375623"/>
                <w:sz w:val="18"/>
                <w:szCs w:val="18"/>
              </w:rPr>
              <w:t xml:space="preserve">2h</w:t>
            </w:r>
          </w:p>
        </w:tc>
        <w:tc>
          <w:tcPr>
            <w:tcW w:type="dxa" w:w="2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Maths &amp; mecanique — revisions ciblees sur lacunes identifiees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Khan Academy (gratuit), MIT OCW 2.001 Mechanics of Materials (gratuit). Travailler UNIQUEMENT sur les sujets qui bloquent en pratique quotidienne. Ne pas faire de la theorie generale.</w:t>
            </w:r>
          </w:p>
        </w:tc>
        <w:tc>
          <w:tcPr>
            <w:tcW w:type="dxa" w:w="15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Liste de lacunes eliminee</w:t>
            </w:r>
          </w:p>
        </w:tc>
      </w:tr>
      <w:tr>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00"/>
            </w:tcMar>
          </w:tcPr>
          <w:p>
            <w:pPr>
              <w:jc w:val="center"/>
            </w:pPr>
            <w:r>
              <w:rPr>
                <w:rFonts w:ascii="Arial" w:cs="Arial" w:eastAsia="Arial" w:hAnsi="Arial"/>
                <w:b/>
                <w:bCs/>
                <w:color w:val="C55A11"/>
                <w:sz w:val="18"/>
                <w:szCs w:val="18"/>
              </w:rPr>
              <w:t xml:space="preserve">1h</w:t>
            </w:r>
          </w:p>
        </w:tc>
        <w:tc>
          <w:tcPr>
            <w:tcW w:type="dxa" w:w="2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IA dans le workflow — LLM pour specs et documentation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Claude / ChatGPT : utiliser pour generer des premieres versions de notes de calcul, specifications fonctionnelles, rapports de simulation. Objectif : gagner 1h30 de documentation par semaine, reinvestir en calcul.</w:t>
            </w:r>
          </w:p>
        </w:tc>
        <w:tc>
          <w:tcPr>
            <w:tcW w:type="dxa" w:w="15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 spec reelle generee avec LLM</w:t>
            </w:r>
          </w:p>
        </w:tc>
      </w:tr>
      <w:tr>
        <w:tc>
          <w:tcPr>
            <w:tcW w:type="dxa" w:w="100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center"/>
            </w:pPr>
            <w:r>
              <w:rPr>
                <w:rFonts w:ascii="Arial" w:cs="Arial" w:eastAsia="Arial" w:hAnsi="Arial"/>
                <w:b/>
                <w:bCs/>
                <w:color w:val="5B2C8D"/>
                <w:sz w:val="18"/>
                <w:szCs w:val="18"/>
              </w:rPr>
              <w:t xml:space="preserve">1h</w:t>
            </w:r>
          </w:p>
        </w:tc>
        <w:tc>
          <w:tcPr>
            <w:tcW w:type="dxa" w:w="230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Piano&gt;Python — scripting audio comme acces naturel a Python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Python.org + bibliotheque music21 (analyse musicale) ou mido (MIDI). Automatiser quelque chose dans la MAO d'abord (generation de gammes, analyse de BPM). Le code mecaniquement equivalent viendra naturellement.</w:t>
            </w:r>
          </w:p>
        </w:tc>
        <w:tc>
          <w:tcPr>
            <w:tcW w:type="dxa" w:w="1526"/>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 script MAO fonctionnel</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30min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Anglais technique — lecture une article par semaine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Engineering.com, The Efficient Engineer (YouTube). 1 article lu et resumer en 5 points. Pas de cours formels — uniquement la pratique sur des sujets metier.</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Fluidite lecture technique</w:t>
            </w:r>
          </w:p>
        </w:tc>
      </w:tr>
    </w:tbl>
    <w:p>
      <w:pPr>
        <w:spacing w:after="80"/>
      </w:pPr>
      <w:r>
        <w:t xml:space="preserve"/>
      </w:r>
    </w:p>
    <w:p>
      <w:pPr>
        <w:spacing w:after="80" w:before="200"/>
      </w:pPr>
      <w:r>
        <w:rPr>
          <w:rFonts w:ascii="Arial" w:cs="Arial" w:eastAsia="Arial" w:hAnsi="Arial"/>
          <w:b/>
          <w:bCs/>
          <w:color w:val="2E75B6"/>
          <w:sz w:val="22"/>
          <w:szCs w:val="22"/>
        </w:rPr>
        <w:t xml:space="preserve">Semestre 2 — Mois 7 a 12 : FEA et introduction normative</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200"/>
        <w:gridCol w:w="1526"/>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H/sem</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Activite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Ressources et methode</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Livrable</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3h</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FEA introduction — statique lineaire, conditions aux limites, convergence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ANSYS Student (gratuit), SimScale (freemium), chaine The Efficient Engineer (YouTube). Commencer par une piece qu'il connait au travail. Valider l'ordre de grandeur par calcul analytique d'abord (cf methode papier avant FEA).</w:t>
            </w:r>
          </w:p>
        </w:tc>
        <w:tc>
          <w:tcPr>
            <w:tcW w:type="dxa" w:w="1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Analyse statique complete bout en bout</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00"/>
            </w:tcMar>
          </w:tcPr>
          <w:p>
            <w:pPr>
              <w:jc w:val="center"/>
            </w:pPr>
            <w:r>
              <w:rPr>
                <w:rFonts w:ascii="Arial" w:cs="Arial" w:eastAsia="Arial" w:hAnsi="Arial"/>
                <w:b/>
                <w:bCs/>
                <w:color w:val="375623"/>
                <w:sz w:val="18"/>
                <w:szCs w:val="18"/>
              </w:rPr>
              <w:t xml:space="preserve">2h</w:t>
            </w:r>
          </w:p>
        </w:tc>
        <w:tc>
          <w:tcPr>
            <w:tcW w:type="dxa" w:w="2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Materiaux — aciers, alliages, composites, criteres de selection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MatWeb (gratuit), MIT OCW 3.012, Callister 'Materials Science'. Focus sur les materiaux utilises dans son secteur actuel. Construire un tableau personnel de materiaux references.</w:t>
            </w:r>
          </w:p>
        </w:tc>
        <w:tc>
          <w:tcPr>
            <w:tcW w:type="dxa" w:w="15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Choix materiau justifie en autonomie</w:t>
            </w:r>
          </w:p>
        </w:tc>
      </w:tr>
      <w:tr>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00"/>
            </w:tcMar>
          </w:tcPr>
          <w:p>
            <w:pPr>
              <w:jc w:val="center"/>
            </w:pPr>
            <w:r>
              <w:rPr>
                <w:rFonts w:ascii="Arial" w:cs="Arial" w:eastAsia="Arial" w:hAnsi="Arial"/>
                <w:b/>
                <w:bCs/>
                <w:color w:val="C55A11"/>
                <w:sz w:val="18"/>
                <w:szCs w:val="18"/>
              </w:rPr>
              <w:t xml:space="preserve">1h</w:t>
            </w:r>
          </w:p>
        </w:tc>
        <w:tc>
          <w:tcPr>
            <w:tcW w:type="dxa" w:w="2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Norme sectorielle — lire et comprendre une norme de son secteur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Acces bibliotheque entreprise AFNOR. Choisir la norme la plus directement utilisee dans son travail quotidien. Objectif : comprendre la logique, pas memoriser les chiffres.</w:t>
            </w:r>
          </w:p>
        </w:tc>
        <w:tc>
          <w:tcPr>
            <w:tcW w:type="dxa" w:w="15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Maîtrise d'une norme sans aide</w:t>
            </w:r>
          </w:p>
        </w:tc>
      </w:tr>
      <w:tr>
        <w:tc>
          <w:tcPr>
            <w:tcW w:type="dxa" w:w="100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center"/>
            </w:pPr>
            <w:r>
              <w:rPr>
                <w:rFonts w:ascii="Arial" w:cs="Arial" w:eastAsia="Arial" w:hAnsi="Arial"/>
                <w:b/>
                <w:bCs/>
                <w:color w:val="5B2C8D"/>
                <w:sz w:val="18"/>
                <w:szCs w:val="18"/>
              </w:rPr>
              <w:t xml:space="preserve">30min</w:t>
            </w:r>
          </w:p>
        </w:tc>
        <w:tc>
          <w:tcPr>
            <w:tcW w:type="dxa" w:w="230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Python ingenierie — transferer les acquis MAO vers le calcul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Jupyter Notebook. Reprendre le premier script MAO et l'adapter pour faire un calcul de predimensionnement simple (RdM basique). Le cablage mental est identique.</w:t>
            </w:r>
          </w:p>
        </w:tc>
        <w:tc>
          <w:tcPr>
            <w:tcW w:type="dxa" w:w="1526"/>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Script calcul predim fonctionnel</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color w:val="1B3A5C"/>
                <w:sz w:val="18"/>
                <w:szCs w:val="18"/>
              </w:rPr>
              <w:t xml:space="preserve">30min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Veille IA outils mecanique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Newsletter TLDR Engineering, Hacker News. Identifier les outils IA qui arrivent dans son secteur. Ne pas les utiliser encore — juste cartographier ce qui est stable vs transitoire.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Cartographie outils IA secteur</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20"/>
              <w:bottom w:val="none" w:color="FFFFFF" w:sz="0"/>
              <w:right w:val="none" w:color="FFFFFF" w:sz="0"/>
            </w:tcBorders>
            <w:shd w:fill="D6E4F0" w:val="clear"/>
            <w:tcMar>
              <w:top w:type="dxa" w:w="100"/>
              <w:left w:type="dxa" w:w="200"/>
              <w:bottom w:type="dxa" w:w="100"/>
              <w:right w:type="dxa" w:w="120"/>
            </w:tcMar>
          </w:tcPr>
          <w:p>
            <w:pPr>
              <w:spacing w:after="30" w:before="30"/>
            </w:pPr>
            <w:r>
              <w:rPr>
                <w:rFonts w:ascii="Arial" w:cs="Arial" w:eastAsia="Arial" w:hAnsi="Arial"/>
                <w:b w:val="false"/>
                <w:bCs w:val="false"/>
                <w:i/>
                <w:iCs/>
                <w:color w:val="1A1A1A"/>
                <w:sz w:val="19"/>
                <w:szCs w:val="19"/>
              </w:rPr>
              <w:t xml:space="preserve">Livrables de fin d'annee 1 : (1) Maitrise CAO niveau avance confirme — (2) Premiere simulation FEA realisee de bout en bout, validee par calcul analytique — (3) 2 scripts Python fonctionnels (1 MAO + 1 calcul RdM) — (4) LLM integre au workflow documentation — (5) Maîtrise d'une norme sectorielle — (6) Connaissance materiaux appliquee au secteur</w:t>
            </w:r>
          </w:p>
        </w:tc>
      </w:tr>
    </w:tbl>
    <w:p>
      <w:pPr>
        <w:spacing w:after="80"/>
      </w:pPr>
      <w:r>
        <w:t xml:space="preserve"/>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60"/>
              <w:left w:type="dxa" w:w="280"/>
              <w:bottom w:type="dxa" w:w="160"/>
              <w:right w:type="dxa" w:w="200"/>
            </w:tcMar>
          </w:tcPr>
          <w:p>
            <w:pPr>
              <w:jc w:val="center"/>
            </w:pPr>
            <w:r>
              <w:rPr>
                <w:rFonts w:ascii="Arial" w:cs="Arial" w:eastAsia="Arial" w:hAnsi="Arial"/>
                <w:b/>
                <w:bCs/>
                <w:color w:val="FFFFFF"/>
                <w:sz w:val="26"/>
                <w:szCs w:val="26"/>
              </w:rPr>
              <w:t xml:space="preserve">AN 1 — ORGANISATION QUOTIDIENNE PAR JOUR ET PAR SEMAINE</w:t>
            </w:r>
          </w:p>
        </w:tc>
      </w:tr>
    </w:tbl>
    <w:p>
      <w:pPr>
        <w:spacing w:after="80"/>
      </w:pPr>
      <w:r>
        <w:t xml:space="preserve"/>
      </w:r>
    </w:p>
    <w:p>
      <w:pPr>
        <w:pStyle w:val="Heading2"/>
        <w:spacing w:after="100" w:before="280"/>
      </w:pPr>
      <w:r>
        <w:rPr>
          <w:rFonts w:ascii="Arial" w:cs="Arial" w:eastAsia="Arial" w:hAnsi="Arial"/>
          <w:b/>
          <w:bCs/>
          <w:color w:val="2E75B6"/>
          <w:sz w:val="26"/>
          <w:szCs w:val="26"/>
        </w:rPr>
        <w:t xml:space="preserve">4.2  Organisation quotidienne — Annee 1 en detail</w:t>
      </w:r>
    </w:p>
    <w:p>
      <w:pPr>
        <w:spacing w:after="80"/>
      </w:pPr>
      <w:r>
        <w:t xml:space="preserve"/>
      </w:r>
    </w:p>
    <w:p>
      <w:pPr>
        <w:spacing w:after="50" w:before="50"/>
      </w:pPr>
      <w:r>
        <w:rPr>
          <w:rFonts w:ascii="Arial" w:cs="Arial" w:eastAsia="Arial" w:hAnsi="Arial"/>
          <w:color w:val="1A1A1A"/>
          <w:sz w:val="20"/>
          <w:szCs w:val="20"/>
        </w:rPr>
        <w:t xml:space="preserve">Ce plan hebdomadaire est construit pour 7 heures par semaine (milieu de la fourchette 6-10h). Il tient compte des contraintes d'un ingenieur salarie travaillant a temps plein. Il est concu pour etre soutenable 52 semaines, pas optimal 3 semaines.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55A11" w:sz="20"/>
              <w:bottom w:val="none" w:color="FFFFFF" w:sz="0"/>
              <w:right w:val="none" w:color="FFFFFF" w:sz="0"/>
            </w:tcBorders>
            <w:shd w:fill="FCE4D6" w:val="clear"/>
            <w:tcMar>
              <w:top w:type="dxa" w:w="100"/>
              <w:left w:type="dxa" w:w="200"/>
              <w:bottom w:type="dxa" w:w="100"/>
              <w:right w:type="dxa" w:w="120"/>
            </w:tcMar>
          </w:tcPr>
          <w:p>
            <w:pPr>
              <w:spacing w:after="30" w:before="30"/>
            </w:pPr>
            <w:r>
              <w:rPr>
                <w:rFonts w:ascii="Arial" w:cs="Arial" w:eastAsia="Arial" w:hAnsi="Arial"/>
                <w:b w:val="false"/>
                <w:bCs w:val="false"/>
                <w:i/>
                <w:iCs/>
                <w:color w:val="1A1A1A"/>
                <w:sz w:val="19"/>
                <w:szCs w:val="19"/>
              </w:rPr>
              <w:t xml:space="preserve">Principe fondamental : La regularite prime sur l'intensite. 7h/semaine tenues pendant 50 semaines = 350h/an. 20h pendant 2 semaines puis rien = echec garanti. Ce plan est concu pour resister aux mauvaises semaines, pas seulement pour les bonnes.</w:t>
            </w:r>
          </w:p>
        </w:tc>
      </w:tr>
    </w:tbl>
    <w:p>
      <w:pPr>
        <w:spacing w:after="80"/>
      </w:pPr>
      <w:r>
        <w:t xml:space="preserve"/>
      </w:r>
    </w:p>
    <w:p>
      <w:pPr>
        <w:spacing w:after="80" w:before="200"/>
      </w:pPr>
      <w:r>
        <w:rPr>
          <w:rFonts w:ascii="Arial" w:cs="Arial" w:eastAsia="Arial" w:hAnsi="Arial"/>
          <w:b/>
          <w:bCs/>
          <w:color w:val="C55A11"/>
          <w:sz w:val="22"/>
          <w:szCs w:val="22"/>
        </w:rPr>
        <w:t xml:space="preserve">Semestre 1 (Mois 1-6) — Planning hebdomadaire type</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00"/>
        <w:gridCol w:w="900"/>
        <w:gridCol w:w="1426"/>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JOUR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MATIN (si dispo)</w:t>
            </w:r>
          </w:p>
        </w:tc>
        <w:tc>
          <w:tcPr>
            <w:tcW w:type="dxa" w:w="2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SOIR (apres travail)</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Total</w:t>
            </w:r>
          </w:p>
        </w:tc>
        <w:tc>
          <w:tcPr>
            <w:tcW w:type="dxa" w:w="1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Note / priorite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bCs/>
                <w:color w:val="1B3A5C"/>
                <w:sz w:val="18"/>
                <w:szCs w:val="18"/>
              </w:rPr>
              <w:t xml:space="preserve">LUNDI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1h30 : CAO avance
Ouvrir le logiciel sur UN sujet precis (ex: configuration, mouvement d'assemblage). Pas de cours generaux — chercher la reponse a un probleme rencontre dans la semaine.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1h30</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595959"/>
                <w:sz w:val="18"/>
                <w:szCs w:val="18"/>
              </w:rPr>
              <w:t xml:space="preserve">Sur probleme reel du travail</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bCs/>
                <w:color w:val="1B3A5C"/>
                <w:sz w:val="18"/>
                <w:szCs w:val="18"/>
              </w:rPr>
              <w:t xml:space="preserve">MARDI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1h : Maths/mecanique ciblee
Khan Academy ou MIT OCW sur UN concept precis. Ex: calcul de contrainte de flexion, moments quadratiques. Stop quand c'est compris — pas de marathon.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1h</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595959"/>
                <w:sz w:val="18"/>
                <w:szCs w:val="18"/>
              </w:rPr>
              <w:t xml:space="preserve">1 concept par session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bCs/>
                <w:color w:val="1B3A5C"/>
                <w:sz w:val="18"/>
                <w:szCs w:val="18"/>
              </w:rPr>
              <w:t xml:space="preserve">MERCREDI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1h30 : Piano&gt;Python
Session MAO + script Python. Alterner : 45min piano/MAO libre, 45min script Python lie a la MAO (ex: generer une gamme, analyser un fichier MIDI). Ne pas forcer le lien mecanique tout de suite.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1h30</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595959"/>
                <w:sz w:val="18"/>
                <w:szCs w:val="18"/>
              </w:rPr>
              <w:t xml:space="preserve">Session plaisir + code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bCs/>
                <w:color w:val="1B3A5C"/>
                <w:sz w:val="18"/>
                <w:szCs w:val="18"/>
              </w:rPr>
              <w:t xml:space="preserve">JEUDI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1h : IA workflow
Prendre une tache de documentation de la semaine (note de calcul, spec, CR reunion). La faire generer par un LLM, corriger, affiner. Mesurer le temps gagne.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1h</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595959"/>
                <w:sz w:val="18"/>
                <w:szCs w:val="18"/>
              </w:rPr>
              <w:t xml:space="preserve">Integrer au vrai travail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bCs/>
                <w:color w:val="1B3A5C"/>
                <w:sz w:val="18"/>
                <w:szCs w:val="18"/>
              </w:rPr>
              <w:t xml:space="preserve">VENDREDI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30min : Anglais + veille
Lire 1 article technique en anglais (Engineering.com, The Efficient Engineer, ASME). Ecrire 3 mots nouveaux dans Anki. Pas plus — la regularite compte.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30min</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595959"/>
                <w:sz w:val="18"/>
                <w:szCs w:val="18"/>
              </w:rPr>
              <w:t xml:space="preserve">Leger — fin de semaine</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00"/>
            </w:tcMar>
          </w:tcPr>
          <w:p>
            <w:pPr>
              <w:jc w:val="left"/>
            </w:pPr>
            <w:r>
              <w:rPr>
                <w:rFonts w:ascii="Arial" w:cs="Arial" w:eastAsia="Arial" w:hAnsi="Arial"/>
                <w:b/>
                <w:bCs/>
                <w:color w:val="7F6000"/>
                <w:sz w:val="18"/>
                <w:szCs w:val="18"/>
              </w:rPr>
              <w:t xml:space="preserve">SAMEDI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2h : Session longue
MATIN PREFERE : 2h de travail focus sur le sujet le plus complexe de la semaine. S1 = CAO avance ou maths. Pas d'interruption, telephone en mode avion.</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Piano autodidacte libre
Ne pas 'travailler' le piano. Jouer librement. C'est le temps de recharge cognitive. Ne pas supprimer cette plage.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2h+piano</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595959"/>
                <w:sz w:val="18"/>
                <w:szCs w:val="18"/>
              </w:rPr>
              <w:t xml:space="preserve">Session longue matin frais</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00"/>
            </w:tcMar>
          </w:tcPr>
          <w:p>
            <w:pPr>
              <w:jc w:val="left"/>
            </w:pPr>
            <w:r>
              <w:rPr>
                <w:rFonts w:ascii="Arial" w:cs="Arial" w:eastAsia="Arial" w:hAnsi="Arial"/>
                <w:b/>
                <w:bCs/>
                <w:color w:val="7F6000"/>
                <w:sz w:val="18"/>
                <w:szCs w:val="18"/>
              </w:rPr>
              <w:t xml:space="preserve">DIMANCHE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Bilan 15min + preparation
Ecrire dans un carnet : ce qui a ete appris cette semaine, le livrable produit, et LA seule priorite de la semaine suivante. 15 minutes max.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15min</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595959"/>
                <w:sz w:val="18"/>
                <w:szCs w:val="18"/>
              </w:rPr>
              <w:t xml:space="preserve">Bilan — ne pas sauter</w:t>
            </w:r>
          </w:p>
        </w:tc>
      </w:tr>
    </w:tbl>
    <w:p>
      <w:pPr>
        <w:spacing w:after="80"/>
      </w:pPr>
      <w:r>
        <w:t xml:space="preserve"/>
      </w:r>
    </w:p>
    <w:p>
      <w:pPr>
        <w:spacing w:after="50" w:before="50"/>
      </w:pPr>
      <w:r>
        <w:rPr>
          <w:rFonts w:ascii="Arial" w:cs="Arial" w:eastAsia="Arial" w:hAnsi="Arial"/>
          <w:color w:val="1A1A1A"/>
          <w:sz w:val="20"/>
          <w:szCs w:val="20"/>
        </w:rPr>
        <w:t xml:space="preserve">TOTAL SEMESTRE 1 : 7h de travail structure + piano libre = 7h/semaine soutenable</w:t>
      </w:r>
    </w:p>
    <w:p>
      <w:pPr>
        <w:spacing w:after="80"/>
      </w:pPr>
      <w:r>
        <w:t xml:space="preserve"/>
      </w:r>
    </w:p>
    <w:p>
      <w:pPr>
        <w:spacing w:after="80" w:before="200"/>
      </w:pPr>
      <w:r>
        <w:rPr>
          <w:rFonts w:ascii="Arial" w:cs="Arial" w:eastAsia="Arial" w:hAnsi="Arial"/>
          <w:b/>
          <w:bCs/>
          <w:color w:val="C55A11"/>
          <w:sz w:val="22"/>
          <w:szCs w:val="22"/>
        </w:rPr>
        <w:t xml:space="preserve">Semestre 2 (Mois 7-12) — Ajustement avec FEA</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00"/>
        <w:gridCol w:w="900"/>
        <w:gridCol w:w="1426"/>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JOUR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MATIN (si dispo)</w:t>
            </w:r>
          </w:p>
        </w:tc>
        <w:tc>
          <w:tcPr>
            <w:tcW w:type="dxa" w:w="2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SOIR (apres travail)</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Total</w:t>
            </w:r>
          </w:p>
        </w:tc>
        <w:tc>
          <w:tcPr>
            <w:tcW w:type="dxa" w:w="1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Note / priorite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bCs/>
                <w:color w:val="1B3A5C"/>
                <w:sz w:val="18"/>
                <w:szCs w:val="18"/>
              </w:rPr>
              <w:t xml:space="preserve">LUNDI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1h30 : FEA — session pratique
Ouvrir ANSYS Student sur une piece. Objectif de la session : completer une etape precise (maillage, CL, post-traitement). Pas de cours video — directement dans le logiciel.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1h30</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595959"/>
                <w:sz w:val="18"/>
                <w:szCs w:val="18"/>
              </w:rPr>
              <w:t xml:space="preserve">Pratique directe, no cours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bCs/>
                <w:color w:val="1B3A5C"/>
                <w:sz w:val="18"/>
                <w:szCs w:val="18"/>
              </w:rPr>
              <w:t xml:space="preserve">MARDI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1h : Materiaux
MatWeb + Callister. 1 materiau par session : comprendre sa microstructure, ses proprietes, ses domaines d'application. Construire le tableau personnel.</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1h</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595959"/>
                <w:sz w:val="18"/>
                <w:szCs w:val="18"/>
              </w:rPr>
              <w:t xml:space="preserve">1 materiau par session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bCs/>
                <w:color w:val="1B3A5C"/>
                <w:sz w:val="18"/>
                <w:szCs w:val="18"/>
              </w:rPr>
              <w:t xml:space="preserve">MERCREDI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1h30 : Python ingenierie
Jupyter Notebook. Adapter le script MAO de S1 pour faire de la RdM. Ou : calculer les proprietes d'une section (I, W, Z). Comparer avec la formule manuelle.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1h30</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595959"/>
                <w:sz w:val="18"/>
                <w:szCs w:val="18"/>
              </w:rPr>
              <w:t xml:space="preserve">Transition MAO&gt;mecanique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bCs/>
                <w:color w:val="1B3A5C"/>
                <w:sz w:val="18"/>
                <w:szCs w:val="18"/>
              </w:rPr>
              <w:t xml:space="preserve">JEUDI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1h : Normes sectorielles
Lire 4-6 pages de la norme choisie. Surligner ce qui s'applique a son travail actuel. Pas d'objectif de tout comprendre — identifier les 20% qui s'appliquent a 80% des cas.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1h</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595959"/>
                <w:sz w:val="18"/>
                <w:szCs w:val="18"/>
              </w:rPr>
              <w:t xml:space="preserve">Norme = outil quotidien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bCs/>
                <w:color w:val="1B3A5C"/>
                <w:sz w:val="18"/>
                <w:szCs w:val="18"/>
              </w:rPr>
              <w:t xml:space="preserve">VENDREDI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30min : Veille IA outils
Suivre 2-3 newsletters. Note rapide sur les outils IA qui entrent dans le secteur. Cartographier stable vs transitoire.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30min</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595959"/>
                <w:sz w:val="18"/>
                <w:szCs w:val="18"/>
              </w:rPr>
              <w:t xml:space="preserve">Observation, pas adoption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00"/>
            </w:tcMar>
          </w:tcPr>
          <w:p>
            <w:pPr>
              <w:jc w:val="left"/>
            </w:pPr>
            <w:r>
              <w:rPr>
                <w:rFonts w:ascii="Arial" w:cs="Arial" w:eastAsia="Arial" w:hAnsi="Arial"/>
                <w:b/>
                <w:bCs/>
                <w:color w:val="7F6000"/>
                <w:sz w:val="18"/>
                <w:szCs w:val="18"/>
              </w:rPr>
              <w:t xml:space="preserve">SAMEDI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2h : Session FEA longue
Completer une analyse FEA complete : geometrie importee, conditions aux limites, calcul, post-traitement, validation analytique. 1 analyse = 1 livrable.</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Piano + MAO libre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2h+piano</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00"/>
            </w:tcMar>
          </w:tcPr>
          <w:p>
            <w:pPr>
              <w:jc w:val="left"/>
            </w:pPr>
            <w:r>
              <w:rPr>
                <w:rFonts w:ascii="Arial" w:cs="Arial" w:eastAsia="Arial" w:hAnsi="Arial"/>
                <w:b w:val="false"/>
                <w:bCs w:val="false"/>
                <w:color w:val="595959"/>
                <w:sz w:val="18"/>
                <w:szCs w:val="18"/>
              </w:rPr>
              <w:t xml:space="preserve">1 analyse complete/mois</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00"/>
            </w:tcMar>
          </w:tcPr>
          <w:p>
            <w:pPr>
              <w:jc w:val="left"/>
            </w:pPr>
            <w:r>
              <w:rPr>
                <w:rFonts w:ascii="Arial" w:cs="Arial" w:eastAsia="Arial" w:hAnsi="Arial"/>
                <w:b/>
                <w:bCs/>
                <w:color w:val="7F6000"/>
                <w:sz w:val="18"/>
                <w:szCs w:val="18"/>
              </w:rPr>
              <w:t xml:space="preserve">DIMANCHE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Bilan 15min
Meme rituel : acquis, livrable, priorite semaine suivante.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color w:val="1F6B75"/>
                <w:sz w:val="18"/>
                <w:szCs w:val="18"/>
              </w:rPr>
              <w:t xml:space="preserve">15min</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595959"/>
                <w:sz w:val="18"/>
                <w:szCs w:val="18"/>
              </w:rPr>
              <w:t xml:space="preserve">Rituel non negotiable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375623" w:sz="20"/>
              <w:bottom w:val="none" w:color="FFFFFF" w:sz="0"/>
              <w:right w:val="none" w:color="FFFFFF" w:sz="0"/>
            </w:tcBorders>
            <w:shd w:fill="E2EFDA" w:val="clear"/>
            <w:tcMar>
              <w:top w:type="dxa" w:w="100"/>
              <w:left w:type="dxa" w:w="200"/>
              <w:bottom w:type="dxa" w:w="100"/>
              <w:right w:type="dxa" w:w="120"/>
            </w:tcMar>
          </w:tcPr>
          <w:p>
            <w:pPr>
              <w:spacing w:after="30" w:before="30"/>
            </w:pPr>
            <w:r>
              <w:rPr>
                <w:rFonts w:ascii="Arial" w:cs="Arial" w:eastAsia="Arial" w:hAnsi="Arial"/>
                <w:b w:val="false"/>
                <w:bCs w:val="false"/>
                <w:i/>
                <w:iCs/>
                <w:color w:val="1A1A1A"/>
                <w:sz w:val="19"/>
                <w:szCs w:val="19"/>
              </w:rPr>
              <w:t xml:space="preserve">Astuce organisation : Utiliser Notion ou un simple carnet papier pour tenir le journal de bord. Une ligne par semaine : date, activite, livrable produit, temps passe, difficulte rencontree. Ce journal devient un portefeuille de preuves en fin d'annee.</w:t>
            </w:r>
          </w:p>
        </w:tc>
      </w:tr>
    </w:tbl>
    <w:p>
      <w:pPr>
        <w:spacing w:after="80"/>
      </w:pPr>
      <w:r>
        <w:t xml:space="preserve"/>
      </w:r>
    </w:p>
    <w:p>
      <w:pPr>
        <w:spacing w:after="80" w:before="200"/>
      </w:pPr>
      <w:r>
        <w:rPr>
          <w:rFonts w:ascii="Arial" w:cs="Arial" w:eastAsia="Arial" w:hAnsi="Arial"/>
          <w:b/>
          <w:bCs/>
          <w:color w:val="C55A11"/>
          <w:sz w:val="22"/>
          <w:szCs w:val="22"/>
        </w:rPr>
        <w:t xml:space="preserve">Rituels quotidiens non negotiables (chaque jour, 5 minutes)</w:t>
      </w:r>
    </w:p>
    <w:p>
      <w:pPr>
        <w:pStyle w:val="ListParagraph"/>
        <w:numPr>
          <w:ilvl w:val="0"/>
          <w:numId w:val="2"/>
        </w:numPr>
        <w:spacing w:after="40" w:before="40"/>
      </w:pPr>
      <w:r>
        <w:rPr>
          <w:rFonts w:ascii="Arial" w:cs="Arial" w:eastAsia="Arial" w:hAnsi="Arial"/>
          <w:b w:val="false"/>
          <w:bCs w:val="false"/>
          <w:color w:val="1A1A1A"/>
          <w:sz w:val="20"/>
          <w:szCs w:val="20"/>
        </w:rPr>
        <w:t xml:space="preserve">Matin : noter la SEULE chose technique a retenir de la veille. 1 phrase, pas un essai.</w:t>
      </w:r>
    </w:p>
    <w:p>
      <w:pPr>
        <w:pStyle w:val="ListParagraph"/>
        <w:numPr>
          <w:ilvl w:val="0"/>
          <w:numId w:val="2"/>
        </w:numPr>
        <w:spacing w:after="40" w:before="40"/>
      </w:pPr>
      <w:r>
        <w:rPr>
          <w:rFonts w:ascii="Arial" w:cs="Arial" w:eastAsia="Arial" w:hAnsi="Arial"/>
          <w:b w:val="false"/>
          <w:bCs w:val="false"/>
          <w:color w:val="1A1A1A"/>
          <w:sz w:val="20"/>
          <w:szCs w:val="20"/>
        </w:rPr>
        <w:t xml:space="preserve">Soir avant de dormir : identifier si la session du lendemain sera productive (sinon, reduire le sujet).</w:t>
      </w:r>
    </w:p>
    <w:p>
      <w:pPr>
        <w:pStyle w:val="ListParagraph"/>
        <w:numPr>
          <w:ilvl w:val="0"/>
          <w:numId w:val="2"/>
        </w:numPr>
        <w:spacing w:after="40" w:before="40"/>
      </w:pPr>
      <w:r>
        <w:rPr>
          <w:rFonts w:ascii="Arial" w:cs="Arial" w:eastAsia="Arial" w:hAnsi="Arial"/>
          <w:b w:val="false"/>
          <w:bCs w:val="false"/>
          <w:color w:val="1A1A1A"/>
          <w:sz w:val="20"/>
          <w:szCs w:val="20"/>
        </w:rPr>
        <w:t xml:space="preserve">Vendredi soir : mettre a jour le journal de bord (5 lignes max).</w:t>
      </w:r>
    </w:p>
    <w:p>
      <w:pPr>
        <w:spacing w:after="50" w:before="50"/>
      </w:pPr>
      <w:r>
        <w:rPr>
          <w:rFonts w:ascii="Arial" w:cs="Arial" w:eastAsia="Arial" w:hAnsi="Arial"/>
          <w:color w:val="1A1A1A"/>
          <w:sz w:val="20"/>
          <w:szCs w:val="20"/>
        </w:rPr>
        <w:t xml:space="preserve">Ces rituels prennent 15 minutes par semaine et multiplient par 2 la retention des apprentissages selon les etudes sur l'apprentissage distribue (spacing effect).</w:t>
      </w:r>
    </w:p>
    <w:p>
      <w:pPr>
        <w:spacing w:after="80"/>
      </w:pPr>
      <w:r>
        <w:t xml:space="preserve"/>
      </w:r>
    </w:p>
    <w:p>
      <w:pPr>
        <w:spacing w:after="80" w:before="200"/>
      </w:pPr>
      <w:r>
        <w:rPr>
          <w:rFonts w:ascii="Arial" w:cs="Arial" w:eastAsia="Arial" w:hAnsi="Arial"/>
          <w:b/>
          <w:bCs/>
          <w:color w:val="C55A11"/>
          <w:sz w:val="22"/>
          <w:szCs w:val="22"/>
        </w:rPr>
        <w:t xml:space="preserve">Gestion des mauvaises semaines — les semaines a 0h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00000" w:sz="20"/>
              <w:bottom w:val="none" w:color="FFFFFF" w:sz="0"/>
              <w:right w:val="none" w:color="FFFFFF" w:sz="0"/>
            </w:tcBorders>
            <w:shd w:fill="FFE0E0" w:val="clear"/>
            <w:tcMar>
              <w:top w:type="dxa" w:w="100"/>
              <w:left w:type="dxa" w:w="200"/>
              <w:bottom w:type="dxa" w:w="100"/>
              <w:right w:type="dxa" w:w="120"/>
            </w:tcMar>
          </w:tcPr>
          <w:p>
            <w:pPr>
              <w:spacing w:after="30" w:before="30"/>
            </w:pPr>
            <w:r>
              <w:rPr>
                <w:rFonts w:ascii="Arial" w:cs="Arial" w:eastAsia="Arial" w:hAnsi="Arial"/>
                <w:b/>
                <w:bCs/>
                <w:i w:val="false"/>
                <w:iCs w:val="false"/>
                <w:color w:val="1A1A1A"/>
                <w:sz w:val="19"/>
                <w:szCs w:val="19"/>
              </w:rPr>
              <w:t xml:space="preserve">Les semaines a 0h arriveront. C'est ineluctable. La regle est simple : une semaine a 0h est acceptable. Deux semaines consecutives a 0h = le plan s'effondre. Le protocole de rattrapage : ne jamais essayer de rattraper les heures perdues. Reprendre a la normale la semaine suivante, comme si rien ne s'etait passe. L'accumulation de culpabilite est le vrai killer du plan autodidacte.</w:t>
            </w:r>
          </w:p>
        </w:tc>
      </w:tr>
    </w:tbl>
    <w:p>
      <w:pPr>
        <w:spacing w:after="80"/>
      </w:pPr>
      <w:r>
        <w:t xml:space="preserve"/>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6B75" w:val="clear"/>
            <w:tcMar>
              <w:top w:type="dxa" w:w="160"/>
              <w:left w:type="dxa" w:w="280"/>
              <w:bottom w:type="dxa" w:w="160"/>
              <w:right w:type="dxa" w:w="200"/>
            </w:tcMar>
          </w:tcPr>
          <w:p>
            <w:pPr>
              <w:jc w:val="center"/>
            </w:pPr>
            <w:r>
              <w:rPr>
                <w:rFonts w:ascii="Arial" w:cs="Arial" w:eastAsia="Arial" w:hAnsi="Arial"/>
                <w:b/>
                <w:bCs/>
                <w:color w:val="FFFFFF"/>
                <w:sz w:val="26"/>
                <w:szCs w:val="26"/>
              </w:rPr>
              <w:t xml:space="preserve">ANS 2 A 5 — PLANS CORRIGES PAR ANNEE</w:t>
            </w:r>
          </w:p>
        </w:tc>
      </w:tr>
    </w:tbl>
    <w:p>
      <w:pPr>
        <w:spacing w:after="80"/>
      </w:pPr>
      <w:r>
        <w:t xml:space="preserve"/>
      </w:r>
    </w:p>
    <w:p>
      <w:pPr>
        <w:pStyle w:val="Heading1"/>
        <w:pBdr>
          <w:bottom w:val="single" w:color="2E75B6" w:sz="10" w:space="4"/>
        </w:pBdr>
        <w:spacing w:after="140" w:before="400"/>
      </w:pPr>
      <w:r>
        <w:rPr>
          <w:rFonts w:ascii="Arial" w:cs="Arial" w:eastAsia="Arial" w:hAnsi="Arial"/>
          <w:b/>
          <w:bCs/>
          <w:color w:val="1B3A5C"/>
          <w:sz w:val="34"/>
          <w:szCs w:val="34"/>
        </w:rPr>
        <w:t xml:space="preserve">5. Plans corriges annees 2 a 5</w:t>
      </w:r>
    </w:p>
    <w:p>
      <w:pPr>
        <w:spacing w:after="80"/>
      </w:pPr>
      <w:r>
        <w:t xml:space="preserve"/>
      </w:r>
    </w:p>
    <w:p>
      <w:pPr>
        <w:pStyle w:val="Heading2"/>
        <w:spacing w:after="100" w:before="280"/>
      </w:pPr>
      <w:r>
        <w:rPr>
          <w:rFonts w:ascii="Arial" w:cs="Arial" w:eastAsia="Arial" w:hAnsi="Arial"/>
          <w:b/>
          <w:bCs/>
          <w:color w:val="1F6B75"/>
          <w:sz w:val="26"/>
          <w:szCs w:val="26"/>
        </w:rPr>
        <w:t xml:space="preserve">5.1  ANNEE 2 — Specialisation + niche + marche externe</w:t>
      </w:r>
    </w:p>
    <w:p>
      <w:pPr>
        <w:spacing w:after="50" w:before="50"/>
      </w:pPr>
      <w:r>
        <w:rPr>
          <w:rFonts w:ascii="Arial" w:cs="Arial" w:eastAsia="Arial" w:hAnsi="Arial"/>
          <w:color w:val="1A1A1A"/>
          <w:sz w:val="20"/>
          <w:szCs w:val="20"/>
        </w:rPr>
        <w:t xml:space="preserve">Objectif CCN : Groupe D entrant (40 000 – 44 000 EUR). Charge : 7-9h/semaine.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500"/>
        <w:gridCol w:w="1526"/>
      </w:tblGrid>
      <w:tr>
        <w:tc>
          <w:tcPr>
            <w:tcW w:type="dxa" w:w="10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H/sem</w:t>
            </w:r>
          </w:p>
        </w:tc>
        <w:tc>
          <w:tcPr>
            <w:tcW w:type="dxa" w:w="30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00"/>
            </w:tcMar>
          </w:tcPr>
          <w:p>
            <w:pPr>
              <w:jc w:val="left"/>
            </w:pPr>
            <w:r>
              <w:rPr>
                <w:rFonts w:ascii="Arial" w:cs="Arial" w:eastAsia="Arial" w:hAnsi="Arial"/>
                <w:b/>
                <w:bCs/>
                <w:color w:val="FFFFFF"/>
                <w:sz w:val="18"/>
                <w:szCs w:val="18"/>
              </w:rPr>
              <w:t xml:space="preserve">Activite</w:t>
            </w:r>
          </w:p>
        </w:tc>
        <w:tc>
          <w:tcPr>
            <w:tcW w:type="dxa" w:w="35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00"/>
            </w:tcMar>
          </w:tcPr>
          <w:p>
            <w:pPr>
              <w:jc w:val="left"/>
            </w:pPr>
            <w:r>
              <w:rPr>
                <w:rFonts w:ascii="Arial" w:cs="Arial" w:eastAsia="Arial" w:hAnsi="Arial"/>
                <w:b/>
                <w:bCs/>
                <w:color w:val="FFFFFF"/>
                <w:sz w:val="18"/>
                <w:szCs w:val="18"/>
              </w:rPr>
              <w:t xml:space="preserve">Contenu et methode</w:t>
            </w:r>
          </w:p>
        </w:tc>
        <w:tc>
          <w:tcPr>
            <w:tcW w:type="dxa" w:w="1526"/>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00"/>
            </w:tcMar>
          </w:tcPr>
          <w:p>
            <w:pPr>
              <w:jc w:val="left"/>
            </w:pPr>
            <w:r>
              <w:rPr>
                <w:rFonts w:ascii="Arial" w:cs="Arial" w:eastAsia="Arial" w:hAnsi="Arial"/>
                <w:b/>
                <w:bCs/>
                <w:color w:val="FFFFFF"/>
                <w:sz w:val="18"/>
                <w:szCs w:val="18"/>
              </w:rPr>
              <w:t xml:space="preserve">Livrable</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3h</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FEA avance — analyse dynamique, fatigue, thermique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ANSYS Student + tutoriels officiels Ansys Learning Hub. Valider systematiquement avec calcul analytique avant. Constituer un carnet de cas de reference personnels.</w:t>
            </w:r>
          </w:p>
        </w:tc>
        <w:tc>
          <w:tcPr>
            <w:tcW w:type="dxa" w:w="1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Validation piece critique sans aide</w:t>
            </w:r>
          </w:p>
        </w:tc>
      </w:tr>
      <w:tr>
        <w:tc>
          <w:tcPr>
            <w:tcW w:type="dxa" w:w="1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1h30</w:t>
            </w:r>
          </w:p>
        </w:tc>
        <w:tc>
          <w:tcPr>
            <w:tcW w:type="dxa" w:w="3000"/>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Vibro-acoustique introduction (levier piano)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MIT OCW 2.003 (Dynamics and Control, gratuit). Faire le lien explicite avec les notions musicales : frequence propre = fondamentale, mode = harmonique, amortissement = sustain. Ce lien cognitif accelere l'apprentissage.</w:t>
            </w:r>
          </w:p>
        </w:tc>
        <w:tc>
          <w:tcPr>
            <w:tcW w:type="dxa" w:w="1526"/>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Analyse modale d'un composant</w:t>
            </w:r>
          </w:p>
        </w:tc>
      </w:tr>
      <w:tr>
        <w:tc>
          <w:tcPr>
            <w:tcW w:type="dxa" w:w="100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1h</w:t>
            </w:r>
          </w:p>
        </w:tc>
        <w:tc>
          <w:tcPr>
            <w:tcW w:type="dxa" w:w="300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Double culture normative — choisir le 2e secteur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Selon le secteur actuel : si aeronautique &gt; explorer EN 9100 et commence ferro (EN 50126). Si automobile &gt; explorer ISO 26262 + medical (ISO 13485). Choisir UN croisement et rester dessus.</w:t>
            </w:r>
          </w:p>
        </w:tc>
        <w:tc>
          <w:tcPr>
            <w:tcW w:type="dxa" w:w="1526"/>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 norme croisee maitrisee</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1h</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Python avance + automatisation engineering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Scripts de predimensionnement, lecture de fichiers CAO (pythonocc-core), automatisation de rapports. Publier les scripts sur GitHub : commence a construire la preuve publique.</w:t>
            </w:r>
          </w:p>
        </w:tc>
        <w:tc>
          <w:tcPr>
            <w:tcW w:type="dxa" w:w="15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3 scripts GitHub publics</w:t>
            </w:r>
          </w:p>
        </w:tc>
      </w:tr>
      <w:tr>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1h30</w:t>
            </w:r>
          </w:p>
        </w:tc>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Benchmark marche externe + reseau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APEC, LinkedIn, Malt : etudier les offres correspondant au profil dans 2 ans. Identifier 5 entreprises cibles. Passer 2 entretiens exploratoires (pas pour changer, pour savoir). Mesurer l'ecart entre sa valeur actuelle et la valeur marche.</w:t>
            </w:r>
          </w:p>
        </w:tc>
        <w:tc>
          <w:tcPr>
            <w:tcW w:type="dxa" w:w="15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2 entretiens exploratoires realises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E75B6" w:sz="20"/>
              <w:bottom w:val="none" w:color="FFFFFF" w:sz="0"/>
              <w:right w:val="none" w:color="FFFFFF" w:sz="0"/>
            </w:tcBorders>
            <w:shd w:fill="D6E4F0" w:val="clear"/>
            <w:tcMar>
              <w:top w:type="dxa" w:w="100"/>
              <w:left w:type="dxa" w:w="200"/>
              <w:bottom w:type="dxa" w:w="100"/>
              <w:right w:type="dxa" w:w="120"/>
            </w:tcMar>
          </w:tcPr>
          <w:p>
            <w:pPr>
              <w:spacing w:after="30" w:before="30"/>
            </w:pPr>
            <w:r>
              <w:rPr>
                <w:rFonts w:ascii="Arial" w:cs="Arial" w:eastAsia="Arial" w:hAnsi="Arial"/>
                <w:b w:val="false"/>
                <w:bCs w:val="false"/>
                <w:i/>
                <w:iCs/>
                <w:color w:val="1A1A1A"/>
                <w:sz w:val="19"/>
                <w:szCs w:val="19"/>
              </w:rPr>
              <w:t xml:space="preserve">LIVRABLE CLE AN 2 : Projet physique personnel — concevoir, simuler (FEA validee), et faire fabriquer une piece mecanique reelle. Documenter tout. Ce projet devient la piece maitresse du portfolio.</w:t>
            </w:r>
          </w:p>
        </w:tc>
      </w:tr>
    </w:tbl>
    <w:p>
      <w:pPr>
        <w:spacing w:after="80"/>
      </w:pPr>
      <w:r>
        <w:t xml:space="preserve"/>
      </w:r>
    </w:p>
    <w:p>
      <w:pPr>
        <w:pStyle w:val="Heading2"/>
        <w:spacing w:after="100" w:before="280"/>
      </w:pPr>
      <w:r>
        <w:rPr>
          <w:rFonts w:ascii="Arial" w:cs="Arial" w:eastAsia="Arial" w:hAnsi="Arial"/>
          <w:b/>
          <w:bCs/>
          <w:color w:val="C55A11"/>
          <w:sz w:val="26"/>
          <w:szCs w:val="26"/>
        </w:rPr>
        <w:t xml:space="preserve">5.2  ANNEE 3 — Visibilite + levier salarial + NVH</w:t>
      </w:r>
    </w:p>
    <w:p>
      <w:pPr>
        <w:spacing w:after="50" w:before="50"/>
      </w:pPr>
      <w:r>
        <w:rPr>
          <w:rFonts w:ascii="Arial" w:cs="Arial" w:eastAsia="Arial" w:hAnsi="Arial"/>
          <w:color w:val="1A1A1A"/>
          <w:sz w:val="20"/>
          <w:szCs w:val="20"/>
        </w:rPr>
        <w:t xml:space="preserve">Objectif CCN : Groupe D confirme (44 000 – 48 000 EUR). Charge : 8-10h/semaine.</w:t>
      </w:r>
    </w:p>
    <w:p>
      <w:pPr>
        <w:spacing w:after="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S5 (mois 25-30) : Certification CAO (CSWA SolidWorks via CPF, ~100 EUR) + debut LinkedIn technique (1 post/mois sur un sujet maitrise). Optimisation topologique avec Fusion 360 Generative Design.</w:t>
      </w:r>
    </w:p>
    <w:p>
      <w:pPr>
        <w:pStyle w:val="ListParagraph"/>
        <w:numPr>
          <w:ilvl w:val="0"/>
          <w:numId w:val="2"/>
        </w:numPr>
        <w:spacing w:after="40" w:before="40"/>
      </w:pPr>
      <w:r>
        <w:rPr>
          <w:rFonts w:ascii="Arial" w:cs="Arial" w:eastAsia="Arial" w:hAnsi="Arial"/>
          <w:b w:val="false"/>
          <w:bCs w:val="false"/>
          <w:color w:val="1A1A1A"/>
          <w:sz w:val="20"/>
          <w:szCs w:val="20"/>
        </w:rPr>
        <w:t xml:space="preserve">S6 (mois 31-36) : Article technique publie (LinkedIn ou blog) sur la vibro-acoustique ou la FEA. Selection de materiaux avec CES EduPack. Decision deliberee : changer d'entreprise ou negocier une revalorisation importante (objectif : +15% minimum).</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55A11" w:sz="20"/>
              <w:bottom w:val="none" w:color="FFFFFF" w:sz="0"/>
              <w:right w:val="none" w:color="FFFFFF" w:sz="0"/>
            </w:tcBorders>
            <w:shd w:fill="FCE4D6" w:val="clear"/>
            <w:tcMar>
              <w:top w:type="dxa" w:w="100"/>
              <w:left w:type="dxa" w:w="200"/>
              <w:bottom w:type="dxa" w:w="100"/>
              <w:right w:type="dxa" w:w="120"/>
            </w:tcMar>
          </w:tcPr>
          <w:p>
            <w:pPr>
              <w:spacing w:after="30" w:before="30"/>
            </w:pPr>
            <w:r>
              <w:rPr>
                <w:rFonts w:ascii="Arial" w:cs="Arial" w:eastAsia="Arial" w:hAnsi="Arial"/>
                <w:b w:val="false"/>
                <w:bCs w:val="false"/>
                <w:i/>
                <w:iCs/>
                <w:color w:val="1A1A1A"/>
                <w:sz w:val="19"/>
                <w:szCs w:val="19"/>
              </w:rPr>
              <w:t xml:space="preserve">AN 3 = DECISION SALARIALE. C'est l'annee ou le marche externe devient le meilleur levier. Avec FEA avance + double expertise normative en cours + Python documente sur GitHub + article publie, le profil est suffisamment differencie pour negocier une hausse significative ou changer de boite. Ne pas attendre l'annee 5 pour ce mouvement.</w:t>
            </w:r>
          </w:p>
        </w:tc>
      </w:tr>
    </w:tbl>
    <w:p>
      <w:pPr>
        <w:spacing w:after="80"/>
      </w:pPr>
      <w:r>
        <w:t xml:space="preserve"/>
      </w:r>
    </w:p>
    <w:p>
      <w:pPr>
        <w:pStyle w:val="Heading2"/>
        <w:spacing w:after="100" w:before="280"/>
      </w:pPr>
      <w:r>
        <w:rPr>
          <w:rFonts w:ascii="Arial" w:cs="Arial" w:eastAsia="Arial" w:hAnsi="Arial"/>
          <w:b/>
          <w:bCs/>
          <w:color w:val="1B3A5C"/>
          <w:sz w:val="26"/>
          <w:szCs w:val="26"/>
        </w:rPr>
        <w:t xml:space="preserve">5.3  ANNEE 4 — Leadership + double expertise normative</w:t>
      </w:r>
    </w:p>
    <w:p>
      <w:pPr>
        <w:spacing w:after="50" w:before="50"/>
      </w:pPr>
      <w:r>
        <w:rPr>
          <w:rFonts w:ascii="Arial" w:cs="Arial" w:eastAsia="Arial" w:hAnsi="Arial"/>
          <w:color w:val="1A1A1A"/>
          <w:sz w:val="20"/>
          <w:szCs w:val="20"/>
        </w:rPr>
        <w:t xml:space="preserve">Objectif CCN : Groupe D-E frontiere (48 000 – 55 000 EUR). Charge : 8-10h/semaine.</w:t>
      </w:r>
    </w:p>
    <w:p>
      <w:pPr>
        <w:spacing w:after="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S7 (mois 37-42) : Gestion de projet avance. Supprimer la meca tronique Arduino (inadapte) et la remplacer par : simulation multiphysique (couplage thermique-mecanique, ANSYS Student) et participation a un groupe normatif (AFNOR, GIFAS, ou UIC selon secteur).</w:t>
      </w:r>
    </w:p>
    <w:p>
      <w:pPr>
        <w:pStyle w:val="ListParagraph"/>
        <w:numPr>
          <w:ilvl w:val="0"/>
          <w:numId w:val="2"/>
        </w:numPr>
        <w:spacing w:after="40" w:before="40"/>
      </w:pPr>
      <w:r>
        <w:rPr>
          <w:rFonts w:ascii="Arial" w:cs="Arial" w:eastAsia="Arial" w:hAnsi="Arial"/>
          <w:b w:val="false"/>
          <w:bCs w:val="false"/>
          <w:color w:val="1A1A1A"/>
          <w:sz w:val="20"/>
          <w:szCs w:val="20"/>
        </w:rPr>
        <w:t xml:space="preserve">S8 (mois 43-48) : Analyse de couts en conception (DFM/DFA couts integres). Mentorat actif d'un junior ou stagiaire. Premiere presentation en conference technique (NAFEMS, SIA, SF2M).</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375623" w:sz="20"/>
              <w:bottom w:val="none" w:color="FFFFFF" w:sz="0"/>
              <w:right w:val="none" w:color="FFFFFF" w:sz="0"/>
            </w:tcBorders>
            <w:shd w:fill="E2EFDA" w:val="clear"/>
            <w:tcMar>
              <w:top w:type="dxa" w:w="100"/>
              <w:left w:type="dxa" w:w="200"/>
              <w:bottom w:type="dxa" w:w="100"/>
              <w:right w:type="dxa" w:w="120"/>
            </w:tcMar>
          </w:tcPr>
          <w:p>
            <w:pPr>
              <w:spacing w:after="30" w:before="30"/>
            </w:pPr>
            <w:r>
              <w:rPr>
                <w:rFonts w:ascii="Arial" w:cs="Arial" w:eastAsia="Arial" w:hAnsi="Arial"/>
                <w:b w:val="false"/>
                <w:bCs w:val="false"/>
                <w:i/>
                <w:iCs/>
                <w:color w:val="1A1A1A"/>
                <w:sz w:val="19"/>
                <w:szCs w:val="19"/>
              </w:rPr>
              <w:t xml:space="preserve">A 4 ans dans ce plan (8 ans d'experience totale), le profil doit etre : expert FEA reconnu dans son entreprise, reference sur 2 normes sectorielles, visible sur LinkedIn avec articles publie, et en mesure de piloter un projet technique de A a Z. C'est le profil Groupe E en emergence.</w:t>
            </w:r>
          </w:p>
        </w:tc>
      </w:tr>
    </w:tbl>
    <w:p>
      <w:pPr>
        <w:spacing w:after="80"/>
      </w:pPr>
      <w:r>
        <w:t xml:space="preserve"/>
      </w:r>
    </w:p>
    <w:p>
      <w:pPr>
        <w:pStyle w:val="Heading2"/>
        <w:spacing w:after="100" w:before="280"/>
      </w:pPr>
      <w:r>
        <w:rPr>
          <w:rFonts w:ascii="Arial" w:cs="Arial" w:eastAsia="Arial" w:hAnsi="Arial"/>
          <w:b/>
          <w:bCs/>
          <w:color w:val="5B2C8D"/>
          <w:sz w:val="26"/>
          <w:szCs w:val="26"/>
        </w:rPr>
        <w:t xml:space="preserve">5.4  ANNEE 5 — Rayonnement + option consulting</w:t>
      </w:r>
    </w:p>
    <w:p>
      <w:pPr>
        <w:spacing w:after="50" w:before="50"/>
      </w:pPr>
      <w:r>
        <w:rPr>
          <w:rFonts w:ascii="Arial" w:cs="Arial" w:eastAsia="Arial" w:hAnsi="Arial"/>
          <w:color w:val="1A1A1A"/>
          <w:sz w:val="20"/>
          <w:szCs w:val="20"/>
        </w:rPr>
        <w:t xml:space="preserve">Objectif : Groupe E (50 000-65 000 EUR salarie) ou TJM 500-700 EUR/j en consulting (conditionnel).</w:t>
      </w:r>
    </w:p>
    <w:p>
      <w:pPr>
        <w:spacing w:after="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S9 (mois 49-54) : Simulation multiphysique publiee (analyse complete sur ResearchGate ou LinkedIn). IA generative maitrisee sur projets reels (Fusion 360, Ansys AI). Personal branding : 500+ connexions pertinentes, 10+ articles publies.</w:t>
      </w:r>
    </w:p>
    <w:p>
      <w:pPr>
        <w:pStyle w:val="ListParagraph"/>
        <w:numPr>
          <w:ilvl w:val="0"/>
          <w:numId w:val="2"/>
        </w:numPr>
        <w:spacing w:after="40" w:before="40"/>
      </w:pPr>
      <w:r>
        <w:rPr>
          <w:rFonts w:ascii="Arial" w:cs="Arial" w:eastAsia="Arial" w:hAnsi="Arial"/>
          <w:b w:val="false"/>
          <w:bCs w:val="false"/>
          <w:color w:val="1A1A1A"/>
          <w:sz w:val="20"/>
          <w:szCs w:val="20"/>
        </w:rPr>
        <w:t xml:space="preserve">S10 (mois 55-60) : 1 a 3 missions consulting ou expertise courtes realisees. Presentation en conference ou article revue sectorielle. Redaction de la feuille de route An 6-10 avec objectifs explicites.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00000" w:sz="20"/>
              <w:bottom w:val="none" w:color="FFFFFF" w:sz="0"/>
              <w:right w:val="none" w:color="FFFFFF" w:sz="0"/>
            </w:tcBorders>
            <w:shd w:fill="FFE0E0" w:val="clear"/>
            <w:tcMar>
              <w:top w:type="dxa" w:w="100"/>
              <w:left w:type="dxa" w:w="200"/>
              <w:bottom w:type="dxa" w:w="100"/>
              <w:right w:type="dxa" w:w="120"/>
            </w:tcMar>
          </w:tcPr>
          <w:p>
            <w:pPr>
              <w:spacing w:after="30" w:before="30"/>
            </w:pPr>
            <w:r>
              <w:rPr>
                <w:rFonts w:ascii="Arial" w:cs="Arial" w:eastAsia="Arial" w:hAnsi="Arial"/>
                <w:b/>
                <w:bCs/>
                <w:i w:val="false"/>
                <w:iCs w:val="false"/>
                <w:color w:val="1A1A1A"/>
                <w:sz w:val="19"/>
                <w:szCs w:val="19"/>
              </w:rPr>
              <w:t xml:space="preserve">Le TJM 500-700 EUR/j en annee 5 est conditionnel et non garanti. Il necessite : double expertise normative reelle et verifiable, minimum 1 publication ou presentation, reseau de 10+ clients potentiels identifies, et structure juridique preparee (AE ou portage salarial). Sans ces conditions, rester salarie Groupe E est la meilleure option.</w:t>
            </w:r>
          </w:p>
        </w:tc>
      </w:tr>
    </w:tbl>
    <w:p>
      <w:pPr>
        <w:spacing w:after="80"/>
      </w:pPr>
      <w:r>
        <w:t xml:space="preserve"/>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60"/>
              <w:left w:type="dxa" w:w="280"/>
              <w:bottom w:type="dxa" w:w="160"/>
              <w:right w:type="dxa" w:w="200"/>
            </w:tcMar>
          </w:tcPr>
          <w:p>
            <w:pPr>
              <w:jc w:val="center"/>
            </w:pPr>
            <w:r>
              <w:rPr>
                <w:rFonts w:ascii="Arial" w:cs="Arial" w:eastAsia="Arial" w:hAnsi="Arial"/>
                <w:b/>
                <w:bCs/>
                <w:color w:val="FFFFFF"/>
                <w:sz w:val="26"/>
                <w:szCs w:val="26"/>
              </w:rPr>
              <w:t xml:space="preserve">PARTIE 5 — PROJECTION A 10 ANS ET STRATEGIE LONG TERME</w:t>
            </w:r>
          </w:p>
        </w:tc>
      </w:tr>
    </w:tbl>
    <w:p>
      <w:pPr>
        <w:spacing w:after="80"/>
      </w:pPr>
      <w:r>
        <w:t xml:space="preserve"/>
      </w:r>
    </w:p>
    <w:p>
      <w:pPr>
        <w:pStyle w:val="Heading1"/>
        <w:pBdr>
          <w:bottom w:val="single" w:color="2E75B6" w:sz="10" w:space="4"/>
        </w:pBdr>
        <w:spacing w:after="140" w:before="400"/>
      </w:pPr>
      <w:r>
        <w:rPr>
          <w:rFonts w:ascii="Arial" w:cs="Arial" w:eastAsia="Arial" w:hAnsi="Arial"/>
          <w:b/>
          <w:bCs/>
          <w:color w:val="1B3A5C"/>
          <w:sz w:val="34"/>
          <w:szCs w:val="34"/>
        </w:rPr>
        <w:t xml:space="preserve">6. Projection a 10 ans et strategie de valeur durable</w:t>
      </w:r>
    </w:p>
    <w:p>
      <w:pPr>
        <w:spacing w:after="80"/>
      </w:pPr>
      <w:r>
        <w:t xml:space="preserve"/>
      </w:r>
    </w:p>
    <w:p>
      <w:pPr>
        <w:pStyle w:val="Heading2"/>
        <w:spacing w:after="100" w:before="280"/>
      </w:pPr>
      <w:r>
        <w:rPr>
          <w:rFonts w:ascii="Arial" w:cs="Arial" w:eastAsia="Arial" w:hAnsi="Arial"/>
          <w:b/>
          <w:bCs/>
          <w:color w:val="2E75B6"/>
          <w:sz w:val="26"/>
          <w:szCs w:val="26"/>
        </w:rPr>
        <w:t xml:space="preserve">6.1  Deux scenarios realistement atteignables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00"/>
            </w:tcMar>
          </w:tcPr>
          <w:p>
            <w:pPr>
              <w:jc w:val="left"/>
            </w:pPr>
            <w:r>
              <w:rPr>
                <w:rFonts w:ascii="Arial" w:cs="Arial" w:eastAsia="Arial" w:hAnsi="Arial"/>
                <w:b/>
                <w:bCs/>
                <w:color w:val="FFFFFF"/>
                <w:sz w:val="18"/>
                <w:szCs w:val="18"/>
              </w:rPr>
              <w:t xml:space="preserve">SCENARIO A — Expert salarie Groupe F</w:t>
            </w:r>
          </w:p>
        </w:tc>
        <w:tc>
          <w:tcPr>
            <w:tcW w:type="dxa" w:w="4613"/>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00"/>
            </w:tcMar>
          </w:tcPr>
          <w:p>
            <w:pPr>
              <w:jc w:val="left"/>
            </w:pPr>
            <w:r>
              <w:rPr>
                <w:rFonts w:ascii="Arial" w:cs="Arial" w:eastAsia="Arial" w:hAnsi="Arial"/>
                <w:b/>
                <w:bCs/>
                <w:color w:val="FFFFFF"/>
                <w:sz w:val="18"/>
                <w:szCs w:val="18"/>
              </w:rPr>
              <w:t xml:space="preserve">SCENARIO B — Consultant independant normatif</w:t>
            </w:r>
          </w:p>
        </w:tc>
      </w:tr>
      <w:tr>
        <w:tc>
          <w:tcPr>
            <w:tcW w:type="dxa" w:w="441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bCs/>
                <w:color w:val="1B3A5C"/>
                <w:sz w:val="18"/>
                <w:szCs w:val="18"/>
              </w:rPr>
              <w:t xml:space="preserve">Profil a 10 ans</w:t>
            </w:r>
          </w:p>
        </w:tc>
        <w:tc>
          <w:tcPr>
            <w:tcW w:type="dxa" w:w="4613"/>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00"/>
            </w:tcMar>
          </w:tcPr>
          <w:p>
            <w:pPr>
              <w:jc w:val="left"/>
            </w:pPr>
            <w:r>
              <w:rPr>
                <w:rFonts w:ascii="Arial" w:cs="Arial" w:eastAsia="Arial" w:hAnsi="Arial"/>
                <w:b/>
                <w:bCs/>
                <w:color w:val="1F6B75"/>
                <w:sz w:val="18"/>
                <w:szCs w:val="18"/>
              </w:rPr>
              <w:t xml:space="preserve">Profil a 10 ans</w:t>
            </w:r>
          </w:p>
        </w:tc>
      </w:tr>
      <w:tr>
        <w:tc>
          <w:tcPr>
            <w:tcW w:type="dxa" w:w="4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Directeur technique PME ou Expert principal grand groupe. Reference interne sur FEA + domaine normatif. Management d'une equipe de 3-6 ingenieuers.</w:t>
            </w:r>
          </w:p>
        </w:tc>
        <w:tc>
          <w:tcPr>
            <w:tcW w:type="dxa" w:w="4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Consultant independant double expertise normative (ex: aero + ferro). 80-120 jours/an a TJM 700-1200 EUR. Reste independant avec securite d'une clientele diversifiee.</w:t>
            </w:r>
          </w:p>
        </w:tc>
      </w:tr>
      <w:tr>
        <w:tc>
          <w:tcPr>
            <w:tcW w:type="dxa" w:w="441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bCs/>
                <w:color w:val="1B3A5C"/>
                <w:sz w:val="18"/>
                <w:szCs w:val="18"/>
              </w:rPr>
              <w:t xml:space="preserve">Remuneration estimee</w:t>
            </w:r>
          </w:p>
        </w:tc>
        <w:tc>
          <w:tcPr>
            <w:tcW w:type="dxa" w:w="4613"/>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00"/>
            </w:tcMar>
          </w:tcPr>
          <w:p>
            <w:pPr>
              <w:jc w:val="left"/>
            </w:pPr>
            <w:r>
              <w:rPr>
                <w:rFonts w:ascii="Arial" w:cs="Arial" w:eastAsia="Arial" w:hAnsi="Arial"/>
                <w:b/>
                <w:bCs/>
                <w:color w:val="1F6B75"/>
                <w:sz w:val="18"/>
                <w:szCs w:val="18"/>
              </w:rPr>
              <w:t xml:space="preserve">Remuneration estimee</w:t>
            </w:r>
          </w:p>
        </w:tc>
      </w:tr>
      <w:tr>
        <w:tc>
          <w:tcPr>
            <w:tcW w:type="dxa" w:w="4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375623"/>
                <w:sz w:val="18"/>
                <w:szCs w:val="18"/>
              </w:rPr>
              <w:t xml:space="preserve">65 000 – 90 000 EUR brut annuel (Groupe F CCN)</w:t>
            </w:r>
          </w:p>
        </w:tc>
        <w:tc>
          <w:tcPr>
            <w:tcW w:type="dxa" w:w="4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375623"/>
                <w:sz w:val="18"/>
                <w:szCs w:val="18"/>
              </w:rPr>
              <w:t xml:space="preserve">85 000 – 150 000 EUR brut equivalent (selon activite)</w:t>
            </w:r>
          </w:p>
        </w:tc>
      </w:tr>
      <w:tr>
        <w:tc>
          <w:tcPr>
            <w:tcW w:type="dxa" w:w="441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left"/>
            </w:pPr>
            <w:r>
              <w:rPr>
                <w:rFonts w:ascii="Arial" w:cs="Arial" w:eastAsia="Arial" w:hAnsi="Arial"/>
                <w:b/>
                <w:bCs/>
                <w:color w:val="1B3A5C"/>
                <w:sz w:val="18"/>
                <w:szCs w:val="18"/>
              </w:rPr>
              <w:t xml:space="preserve">Conditions de reussite</w:t>
            </w:r>
          </w:p>
        </w:tc>
        <w:tc>
          <w:tcPr>
            <w:tcW w:type="dxa" w:w="4613"/>
            <w:tcBorders>
              <w:top w:val="single" w:color="CCCCCC" w:sz="1"/>
              <w:left w:val="single" w:color="CCCCCC" w:sz="1"/>
              <w:bottom w:val="single" w:color="CCCCCC" w:sz="1"/>
              <w:right w:val="single" w:color="CCCCCC" w:sz="1"/>
            </w:tcBorders>
            <w:shd w:fill="D0EBEE" w:val="clear"/>
            <w:tcMar>
              <w:top w:type="dxa" w:w="80"/>
              <w:left w:type="dxa" w:w="120"/>
              <w:bottom w:type="dxa" w:w="80"/>
              <w:right w:type="dxa" w:w="100"/>
            </w:tcMar>
          </w:tcPr>
          <w:p>
            <w:pPr>
              <w:jc w:val="left"/>
            </w:pPr>
            <w:r>
              <w:rPr>
                <w:rFonts w:ascii="Arial" w:cs="Arial" w:eastAsia="Arial" w:hAnsi="Arial"/>
                <w:b/>
                <w:bCs/>
                <w:color w:val="1F6B75"/>
                <w:sz w:val="18"/>
                <w:szCs w:val="18"/>
              </w:rPr>
              <w:t xml:space="preserve">Conditions de reussite</w:t>
            </w:r>
          </w:p>
        </w:tc>
      </w:tr>
      <w:tr>
        <w:tc>
          <w:tcPr>
            <w:tcW w:type="dxa" w:w="4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Construire la trajectoire management des annee 4. Accepter les responsabilites elargies. Rester dans la Categorie B (praticien a responsabilite, pas executant).</w:t>
            </w:r>
          </w:p>
        </w:tc>
        <w:tc>
          <w:tcPr>
            <w:tcW w:type="dxa" w:w="4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1A"/>
                <w:sz w:val="18"/>
                <w:szCs w:val="18"/>
              </w:rPr>
              <w:t xml:space="preserve">Double expertise normative reelle (pas de surface). Reseau de 15-20 clients PME/ETI. Presence publique (conference, articles). Structure juridique solide.</w:t>
            </w:r>
          </w:p>
        </w:tc>
      </w:tr>
    </w:tbl>
    <w:p>
      <w:pPr>
        <w:spacing w:after="80"/>
      </w:pPr>
      <w:r>
        <w:t xml:space="preserve"/>
      </w:r>
    </w:p>
    <w:p>
      <w:pPr>
        <w:pStyle w:val="Heading2"/>
        <w:spacing w:after="100" w:before="280"/>
      </w:pPr>
      <w:r>
        <w:rPr>
          <w:rFonts w:ascii="Arial" w:cs="Arial" w:eastAsia="Arial" w:hAnsi="Arial"/>
          <w:b/>
          <w:bCs/>
          <w:color w:val="2E75B6"/>
          <w:sz w:val="26"/>
          <w:szCs w:val="26"/>
        </w:rPr>
        <w:t xml:space="preserve">6.2  La question IA a 10 ans : quel est le bon cote de la fracture ?</w:t>
      </w:r>
    </w:p>
    <w:p>
      <w:pPr>
        <w:spacing w:after="50" w:before="50"/>
      </w:pPr>
      <w:r>
        <w:rPr>
          <w:rFonts w:ascii="Arial" w:cs="Arial" w:eastAsia="Arial" w:hAnsi="Arial"/>
          <w:color w:val="1A1A1A"/>
          <w:sz w:val="20"/>
          <w:szCs w:val="20"/>
        </w:rPr>
        <w:t xml:space="preserve">A horizon 10 ans (soit 14 ans d'experience totale pour cet ingenieur), le marche aura vu deux ou trois nouvelles generations d'outils IA. Les experts d'outils specifiques d'aujourd'hui seront partiellement obsoletes. Ce qui resisera :</w:t>
      </w:r>
    </w:p>
    <w:p>
      <w:pPr>
        <w:spacing w:after="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La physique et la mecanique fondamentale : les lois de Newton, la RdM, la thermodynamique n'ont pas change depuis 200 ans.</w:t>
      </w:r>
    </w:p>
    <w:p>
      <w:pPr>
        <w:pStyle w:val="ListParagraph"/>
        <w:numPr>
          <w:ilvl w:val="0"/>
          <w:numId w:val="2"/>
        </w:numPr>
        <w:spacing w:after="40" w:before="40"/>
      </w:pPr>
      <w:r>
        <w:rPr>
          <w:rFonts w:ascii="Arial" w:cs="Arial" w:eastAsia="Arial" w:hAnsi="Arial"/>
          <w:b w:val="false"/>
          <w:bCs w:val="false"/>
          <w:color w:val="1A1A1A"/>
          <w:sz w:val="20"/>
          <w:szCs w:val="20"/>
        </w:rPr>
        <w:t xml:space="preserve">La responsabilite legale et la conformite normative : quelqu'un doit signer. Cela requiert un humain avec une expertise verifiable.</w:t>
      </w:r>
    </w:p>
    <w:p>
      <w:pPr>
        <w:pStyle w:val="ListParagraph"/>
        <w:numPr>
          <w:ilvl w:val="0"/>
          <w:numId w:val="2"/>
        </w:numPr>
        <w:spacing w:after="40" w:before="40"/>
      </w:pPr>
      <w:r>
        <w:rPr>
          <w:rFonts w:ascii="Arial" w:cs="Arial" w:eastAsia="Arial" w:hAnsi="Arial"/>
          <w:b w:val="false"/>
          <w:bCs w:val="false"/>
          <w:color w:val="1A1A1A"/>
          <w:sz w:val="20"/>
          <w:szCs w:val="20"/>
        </w:rPr>
        <w:t xml:space="preserve">Le jugement dans l'incertitude : decider quand les donnees sont insuffisantes restera irreductiblement humain.</w:t>
      </w:r>
    </w:p>
    <w:p>
      <w:pPr>
        <w:pStyle w:val="ListParagraph"/>
        <w:numPr>
          <w:ilvl w:val="0"/>
          <w:numId w:val="2"/>
        </w:numPr>
        <w:spacing w:after="40" w:before="40"/>
      </w:pPr>
      <w:r>
        <w:rPr>
          <w:rFonts w:ascii="Arial" w:cs="Arial" w:eastAsia="Arial" w:hAnsi="Arial"/>
          <w:b w:val="false"/>
          <w:bCs w:val="false"/>
          <w:color w:val="1A1A1A"/>
          <w:sz w:val="20"/>
          <w:szCs w:val="20"/>
        </w:rPr>
        <w:t xml:space="preserve">La relation de confiance client/fournisseur : l'IA ne serre pas la main, ne detecte pas la reticence d'un interlocuteur, ne gere pas une crise de production.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5B2C8D" w:sz="20"/>
              <w:bottom w:val="none" w:color="FFFFFF" w:sz="0"/>
              <w:right w:val="none" w:color="FFFFFF" w:sz="0"/>
            </w:tcBorders>
            <w:shd w:fill="EDE3F7" w:val="clear"/>
            <w:tcMar>
              <w:top w:type="dxa" w:w="100"/>
              <w:left w:type="dxa" w:w="200"/>
              <w:bottom w:type="dxa" w:w="100"/>
              <w:right w:type="dxa" w:w="120"/>
            </w:tcMar>
          </w:tcPr>
          <w:p>
            <w:pPr>
              <w:spacing w:after="30" w:before="30"/>
            </w:pPr>
            <w:r>
              <w:rPr>
                <w:rFonts w:ascii="Arial" w:cs="Arial" w:eastAsia="Arial" w:hAnsi="Arial"/>
                <w:b w:val="false"/>
                <w:bCs w:val="false"/>
                <w:i/>
                <w:iCs/>
                <w:color w:val="1A1A1A"/>
                <w:sz w:val="19"/>
                <w:szCs w:val="19"/>
              </w:rPr>
              <w:t xml:space="preserve">Le profil piano/MAO apporte un avantage supplementaire a 10 ans : la capacite a integrer des signaux non structures (vibrations, sons, comportements anormaux) dans le jugement technique. C'est l'intuition physique que l'IA n'aura pas. Un expert NVH qui 'entend' le probleme avant de le simuler est une valeur rare que ni le marche ni l'IA ne peuvent facilement remplacer.</w:t>
            </w:r>
          </w:p>
        </w:tc>
      </w:tr>
    </w:tbl>
    <w:p>
      <w:pPr>
        <w:spacing w:after="80"/>
      </w:pPr>
      <w:r>
        <w:t xml:space="preserve"/>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60"/>
              <w:left w:type="dxa" w:w="280"/>
              <w:bottom w:type="dxa" w:w="160"/>
              <w:right w:type="dxa" w:w="200"/>
            </w:tcMar>
          </w:tcPr>
          <w:p>
            <w:pPr>
              <w:jc w:val="center"/>
            </w:pPr>
            <w:r>
              <w:rPr>
                <w:rFonts w:ascii="Arial" w:cs="Arial" w:eastAsia="Arial" w:hAnsi="Arial"/>
                <w:b/>
                <w:bCs/>
                <w:color w:val="FFFFFF"/>
                <w:sz w:val="26"/>
                <w:szCs w:val="26"/>
              </w:rPr>
              <w:t xml:space="preserve">SYNTHESE — LA FEUILLE DE ROUTE EN UNE PAGE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240"/>
              <w:left w:type="dxa" w:w="360"/>
              <w:bottom w:type="dxa" w:w="240"/>
              <w:right w:type="dxa" w:w="360"/>
            </w:tcMar>
          </w:tcPr>
          <w:p>
            <w:pPr>
              <w:spacing w:after="120"/>
              <w:jc w:val="center"/>
            </w:pPr>
            <w:r>
              <w:rPr>
                <w:rFonts w:ascii="Arial" w:cs="Arial" w:eastAsia="Arial" w:hAnsi="Arial"/>
                <w:b/>
                <w:bCs/>
                <w:color w:val="FFFFFF"/>
                <w:sz w:val="24"/>
                <w:szCs w:val="24"/>
              </w:rPr>
              <w:t xml:space="preserve">CE QUI CHANGE PAR RAPPORT AU PLAN ORIGINAL</w:t>
            </w:r>
          </w:p>
          <w:p>
            <w:pPr>
              <w:spacing w:after="40" w:before="40"/>
              <w:ind w:left="120"/>
            </w:pPr>
            <w:r>
              <w:rPr>
                <w:rFonts w:ascii="Arial" w:cs="Arial" w:eastAsia="Arial" w:hAnsi="Arial"/>
                <w:color w:val="BDD7EE"/>
                <w:sz w:val="18"/>
                <w:szCs w:val="18"/>
              </w:rPr>
              <w:t xml:space="preserve">1.  Les notations F12/G13/H15 sont remplacees par les groupes C/D/E/F CCN 2024 corrects</w:t>
            </w:r>
          </w:p>
          <w:p>
            <w:pPr>
              <w:spacing w:after="40" w:before="40"/>
              <w:ind w:left="120"/>
            </w:pPr>
            <w:r>
              <w:rPr>
                <w:rFonts w:ascii="Arial" w:cs="Arial" w:eastAsia="Arial" w:hAnsi="Arial"/>
                <w:color w:val="BDD7EE"/>
                <w:sz w:val="18"/>
                <w:szCs w:val="18"/>
              </w:rPr>
              <w:t xml:space="preserve">2.  L'IA n'est plus un sujet d'annee 5 : elle entre des la semaine 1 comme outil de productivite</w:t>
            </w:r>
          </w:p>
          <w:p>
            <w:pPr>
              <w:spacing w:after="40" w:before="40"/>
              <w:ind w:left="120"/>
            </w:pPr>
            <w:r>
              <w:rPr>
                <w:rFonts w:ascii="Arial" w:cs="Arial" w:eastAsia="Arial" w:hAnsi="Arial"/>
                <w:color w:val="BDD7EE"/>
                <w:sz w:val="18"/>
                <w:szCs w:val="18"/>
              </w:rPr>
              <w:t xml:space="preserve">3.  Le piano et la MAO sont integres comme leviers reels (Python, vibro-acoustique, NVH)</w:t>
            </w:r>
          </w:p>
          <w:p>
            <w:pPr>
              <w:spacing w:after="40" w:before="40"/>
              <w:ind w:left="120"/>
            </w:pPr>
            <w:r>
              <w:rPr>
                <w:rFonts w:ascii="Arial" w:cs="Arial" w:eastAsia="Arial" w:hAnsi="Arial"/>
                <w:color w:val="BDD7EE"/>
                <w:sz w:val="18"/>
                <w:szCs w:val="18"/>
              </w:rPr>
              <w:t xml:space="preserve">4.  Le changement d'entreprise est explicitement planifie en annee 3 comme levier salarial</w:t>
            </w:r>
          </w:p>
          <w:p>
            <w:pPr>
              <w:spacing w:after="40" w:before="40"/>
              <w:ind w:left="120"/>
            </w:pPr>
            <w:r>
              <w:rPr>
                <w:rFonts w:ascii="Arial" w:cs="Arial" w:eastAsia="Arial" w:hAnsi="Arial"/>
                <w:color w:val="BDD7EE"/>
                <w:sz w:val="18"/>
                <w:szCs w:val="18"/>
              </w:rPr>
              <w:t xml:space="preserve">5.  La meca tronique Arduino est supprimee — remplacee par simulation multiphysique</w:t>
            </w:r>
          </w:p>
          <w:p>
            <w:pPr>
              <w:spacing w:after="40" w:before="40"/>
              <w:ind w:left="120"/>
            </w:pPr>
            <w:r>
              <w:rPr>
                <w:rFonts w:ascii="Arial" w:cs="Arial" w:eastAsia="Arial" w:hAnsi="Arial"/>
                <w:color w:val="BDD7EE"/>
                <w:sz w:val="18"/>
                <w:szCs w:val="18"/>
              </w:rPr>
              <w:t xml:space="preserve">6.  La double culture normative est avancee en annee 2, pas laissee flottante</w:t>
            </w:r>
          </w:p>
          <w:p>
            <w:pPr>
              <w:spacing w:after="40" w:before="40"/>
              <w:ind w:left="120"/>
            </w:pPr>
            <w:r>
              <w:rPr>
                <w:rFonts w:ascii="Arial" w:cs="Arial" w:eastAsia="Arial" w:hAnsi="Arial"/>
                <w:color w:val="BDD7EE"/>
                <w:sz w:val="18"/>
                <w:szCs w:val="18"/>
              </w:rPr>
              <w:t xml:space="preserve">7.  Le consulting an 5 est conditionne a des criteres clairs et non presente comme automatique</w:t>
            </w:r>
          </w:p>
          <w:p>
            <w:pPr>
              <w:spacing w:after="40" w:before="40"/>
              <w:ind w:left="120"/>
            </w:pPr>
            <w:r>
              <w:rPr>
                <w:rFonts w:ascii="Arial" w:cs="Arial" w:eastAsia="Arial" w:hAnsi="Arial"/>
                <w:color w:val="BDD7EE"/>
                <w:sz w:val="18"/>
                <w:szCs w:val="18"/>
              </w:rPr>
              <w:t xml:space="preserve">8.  Le detail quotidien annee 1 est operationnel : planning jour par jour, gestion mauvaises semaines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6B75" w:val="clear"/>
            <w:tcMar>
              <w:top w:type="dxa" w:w="200"/>
              <w:left w:type="dxa" w:w="360"/>
              <w:bottom w:type="dxa" w:w="200"/>
              <w:right w:type="dxa" w:w="360"/>
            </w:tcMar>
          </w:tcPr>
          <w:p>
            <w:pPr>
              <w:spacing w:after="80"/>
              <w:jc w:val="center"/>
            </w:pPr>
            <w:r>
              <w:rPr>
                <w:rFonts w:ascii="Arial" w:cs="Arial" w:eastAsia="Arial" w:hAnsi="Arial"/>
                <w:b/>
                <w:bCs/>
                <w:color w:val="FFFFFF"/>
                <w:sz w:val="24"/>
                <w:szCs w:val="24"/>
              </w:rPr>
              <w:t xml:space="preserve">La question qui compte vraiment</w:t>
            </w:r>
          </w:p>
          <w:p>
            <w:pPr>
              <w:jc w:val="center"/>
            </w:pPr>
            <w:r>
              <w:rPr>
                <w:rFonts w:ascii="Arial" w:cs="Arial" w:eastAsia="Arial" w:hAnsi="Arial"/>
                <w:i/>
                <w:iCs/>
                <w:color w:val="D0EBEE"/>
                <w:sz w:val="20"/>
                <w:szCs w:val="20"/>
              </w:rPr>
              <w:t xml:space="preserve">Dans 10 ans, etes-vous celui qui signe le dossier de definition et qui en porte la responsabilite ? Ou etes-vous celui dont la valeur se resumait a l'execution technique qu'un outil peut maintenant produire ? Ce plan est fait pour repondre a cette question par la premiere option.</w:t>
            </w:r>
          </w:p>
        </w:tc>
      </w:tr>
    </w:tbl>
    <w:p>
      <w:pPr>
        <w:spacing w:after="80"/>
      </w:pPr>
      <w:r>
        <w:t xml:space="preserve"/>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3"/>
      </w:pBdr>
      <w:spacing w:before="60"/>
      <w:jc w:val="center"/>
    </w:pPr>
    <w:r>
      <w:rPr>
        <w:rFonts w:ascii="Arial" w:cs="Arial" w:eastAsia="Arial" w:hAnsi="Arial"/>
        <w:color w:val="888888"/>
        <w:sz w:val="16"/>
        <w:szCs w:val="16"/>
      </w:rPr>
      <w:t xml:space="preserve">Document confidentiel    |    p.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3"/>
      </w:pBdr>
      <w:spacing w:after="60"/>
    </w:pPr>
    <w:r>
      <w:rPr>
        <w:rFonts w:ascii="Arial" w:cs="Arial" w:eastAsia="Arial" w:hAnsi="Arial"/>
        <w:b/>
        <w:bCs/>
        <w:color w:val="1B3A5C"/>
        <w:sz w:val="17"/>
        <w:szCs w:val="17"/>
      </w:rPr>
      <w:t xml:space="preserve">PLAN DE MONTEE EN COMPETENCES — Ingenieur Conception Mecanique</w:t>
    </w:r>
    <w:r>
      <w:rPr>
        <w:rFonts w:ascii="Arial" w:cs="Arial" w:eastAsia="Arial" w:hAnsi="Arial"/>
        <w:color w:val="888888"/>
        <w:sz w:val="17"/>
        <w:szCs w:val="17"/>
      </w:rPr>
      <w:t xml:space="preserve">    |    Challenge, correction et detail annee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3A5C"/>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2026-03-26T18:42:25.813Z</dcterms:created>
  <dcterms:modified xsi:type="dcterms:W3CDTF">2026-03-26T18:42:25.814Z</dcterms:modified>
</cp:coreProperties>
</file>

<file path=docProps/custom.xml><?xml version="1.0" encoding="utf-8"?>
<Properties xmlns="http://schemas.openxmlformats.org/officeDocument/2006/custom-properties" xmlns:vt="http://schemas.openxmlformats.org/officeDocument/2006/docPropsVTypes"/>
</file>