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60"/>
      </w:pPr>
      <w:r>
        <w:rPr>
          <w:rFonts w:ascii="Arial" w:cs="Arial" w:eastAsia="Arial" w:hAnsi="Arial"/>
          <w:sz w:val="21"/>
          <w:szCs w:val="21"/>
        </w:rPr>
        <w:t xml:space="preserve"/>
      </w:r>
    </w:p>
    <w:p>
      <w:pPr>
        <w:spacing w:before="0" w:after="60"/>
        <w:jc w:val="center"/>
      </w:pPr>
      <w:r>
        <w:rPr>
          <w:rFonts w:ascii="Arial" w:cs="Arial" w:eastAsia="Arial" w:hAnsi="Arial"/>
          <w:b/>
          <w:bCs/>
          <w:color w:val="1F3864"/>
          <w:sz w:val="50"/>
          <w:szCs w:val="50"/>
        </w:rPr>
        <w:t xml:space="preserve">RÉSUMÉS &amp; 5 IDÉES ESSENTIELLES</w:t>
      </w:r>
    </w:p>
    <w:p>
      <w:pPr>
        <w:spacing w:before="0" w:after="60"/>
        <w:jc w:val="center"/>
      </w:pPr>
      <w:r>
        <w:rPr>
          <w:rFonts w:ascii="Arial" w:cs="Arial" w:eastAsia="Arial" w:hAnsi="Arial"/>
          <w:b/>
          <w:bCs/>
          <w:color w:val="2E75B6"/>
          <w:sz w:val="30"/>
          <w:szCs w:val="30"/>
        </w:rPr>
        <w:t xml:space="preserve">24 livres — Ingénieur Conception Mécanique</w:t>
      </w:r>
    </w:p>
    <w:p>
      <w:pPr>
        <w:spacing w:before="0" w:after="180"/>
        <w:jc w:val="center"/>
      </w:pPr>
      <w:r>
        <w:rPr>
          <w:rFonts w:ascii="Arial" w:cs="Arial" w:eastAsia="Arial" w:hAnsi="Arial"/>
          <w:i/>
          <w:iCs/>
          <w:color w:val="595959"/>
          <w:sz w:val="20"/>
          <w:szCs w:val="20"/>
        </w:rPr>
        <w:t xml:space="preserve">Chaque livre résumé en un paragraphe + 5 idées actionnables — suivi de 8 équivalents francophones</w:t>
      </w:r>
    </w:p>
    <w:p>
      <w:pPr>
        <w:pBdr>
          <w:bottom w:val="single" w:color="2E75B6" w:sz="10" w:space="1"/>
        </w:pBdr>
        <w:spacing w:before="120" w:after="12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DEEAF1" w:val="clear"/>
            <w:tcMar>
              <w:top w:type="dxa" w:w="90"/>
              <w:left w:type="dxa" w:w="150"/>
              <w:bottom w:type="dxa" w:w="90"/>
              <w:right w:type="dxa" w:w="150"/>
            </w:tcMar>
          </w:tcPr>
          <w:p>
            <w:pPr>
              <w:spacing w:before="0" w:after="50"/>
            </w:pPr>
            <w:r>
              <w:rPr>
                <w:rFonts w:ascii="Arial" w:cs="Arial" w:eastAsia="Arial" w:hAnsi="Arial"/>
                <w:b/>
                <w:bCs/>
                <w:color w:val="2E75B6"/>
                <w:sz w:val="20"/>
                <w:szCs w:val="20"/>
              </w:rPr>
              <w:t xml:space="preserve">📌  Mode d’emploi</w:t>
            </w:r>
          </w:p>
          <w:p>
            <w:pPr>
              <w:spacing w:before="0" w:after="0"/>
            </w:pPr>
            <w:r>
              <w:rPr>
                <w:rFonts w:ascii="Arial" w:cs="Arial" w:eastAsia="Arial" w:hAnsi="Arial"/>
                <w:color w:val="1A1A1A"/>
                <w:sz w:val="20"/>
                <w:szCs w:val="20"/>
              </w:rPr>
              <w:t xml:space="preserve">Ce document contient le résumé de chaque livre et ses 5 idées essentielles à retenir. Utilisez-le après chaque lecture pour consolider les apprentissages et comme aide-mémoire. La deuxième partie présente 8 livres d’auteurs francophones couvrant les mêmes thématiques.</w:t>
            </w:r>
          </w:p>
        </w:tc>
      </w:tr>
    </w:tbl>
    <w:p>
      <w:pPr>
        <w:spacing w:before="100" w:after="80"/>
      </w:pPr>
      <w:r>
        <w:rPr>
          <w:rFonts w:ascii="Arial" w:cs="Arial" w:eastAsia="Arial" w:hAnsi="Arial"/>
          <w:sz w:val="21"/>
          <w:szCs w:val="21"/>
        </w:rPr>
        <w:t xml:space="preserve"/>
      </w:r>
    </w:p>
    <w:p>
      <w:pPr>
        <w:pBdr>
          <w:bottom w:val="single" w:color="2E75B6" w:sz="10" w:space="1"/>
        </w:pBdr>
        <w:spacing w:before="120" w:after="12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2E75B6" w:sz="6"/>
              <w:left w:val="single" w:color="2E75B6" w:sz="6"/>
              <w:bottom w:val="single" w:color="2E75B6" w:sz="6"/>
              <w:right w:val="single" w:color="2E75B6" w:sz="6"/>
            </w:tcBorders>
            <w:shd w:fill="2E75B6" w:val="clear"/>
            <w:tcMar>
              <w:top w:type="dxa" w:w="100"/>
              <w:left w:type="dxa" w:w="180"/>
              <w:bottom w:type="dxa" w:w="100"/>
              <w:right w:type="dxa" w:w="180"/>
            </w:tcMar>
          </w:tcPr>
          <w:p>
            <w:pPr>
              <w:jc w:val="center"/>
            </w:pPr>
            <w:r>
              <w:rPr>
                <w:rFonts w:ascii="Arial" w:cs="Arial" w:eastAsia="Arial" w:hAnsi="Arial"/>
                <w:b/>
                <w:bCs/>
                <w:color w:val="FFFFFF"/>
                <w:sz w:val="26"/>
                <w:szCs w:val="26"/>
              </w:rPr>
              <w:t xml:space="preserve">PHASE 1 — SOCLE TECHNIQUE &amp; CULTURE INDUSTRIELLE</w:t>
            </w:r>
          </w:p>
          <w:p>
            <w:pPr>
              <w:jc w:val="center"/>
            </w:pPr>
            <w:r>
              <w:rPr>
                <w:rFonts w:ascii="Arial" w:cs="Arial" w:eastAsia="Arial" w:hAnsi="Arial"/>
                <w:i/>
                <w:iCs/>
                <w:color w:val="CCDDEE"/>
                <w:sz w:val="17"/>
                <w:szCs w:val="17"/>
              </w:rPr>
              <w:t xml:space="preserve">Livres 1 à 6 — Mois 1 à 6</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pPr>
              <w:jc w:val="center"/>
            </w:pPr>
            <w:r>
              <w:rPr>
                <w:rFonts w:ascii="Arial" w:cs="Arial" w:eastAsia="Arial" w:hAnsi="Arial"/>
                <w:b/>
                <w:bCs/>
                <w:color w:val="FFFFFF"/>
                <w:sz w:val="26"/>
                <w:szCs w:val="26"/>
              </w:rPr>
              <w:t xml:space="preserve">01</w:t>
            </w:r>
          </w:p>
        </w:tc>
        <w:tc>
          <w:tcPr>
            <w:tcW w:type="dxa" w:w="9000"/>
            <w:tcBorders>
              <w:top w:val="single" w:color="2E75B6" w:sz="6"/>
              <w:left w:val="none" w:color="FFFFFF" w:sz="0"/>
              <w:bottom w:val="single" w:color="2E75B6" w:sz="6"/>
              <w:right w:val="single" w:color="2E75B6" w:sz="6"/>
            </w:tcBorders>
            <w:shd w:fill="DEEAF1"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Shigley’s Mechanical Engineering Design</w:t>
            </w:r>
          </w:p>
          <w:p>
            <w:pPr>
              <w:spacing w:before="0" w:after="60"/>
            </w:pPr>
            <w:r>
              <w:rPr>
                <w:rFonts w:ascii="Arial" w:cs="Arial" w:eastAsia="Arial" w:hAnsi="Arial"/>
                <w:i/>
                <w:iCs/>
                <w:color w:val="595959"/>
                <w:sz w:val="18"/>
                <w:szCs w:val="18"/>
              </w:rPr>
              <w:t xml:space="preserve">Budynas &amp; Nisbett — McGraw-Hill</w:t>
            </w:r>
            <w:r>
              <w:rPr>
                <w:rFonts w:ascii="Arial" w:cs="Arial" w:eastAsia="Arial" w:hAnsi="Arial"/>
                <w:b/>
                <w:bCs/>
                <w:color w:val="2E75B6"/>
                <w:sz w:val="18"/>
                <w:szCs w:val="18"/>
              </w:rPr>
              <w:t xml:space="preserve">  [Technique]</w:t>
            </w:r>
          </w:p>
          <w:p>
            <w:pPr>
              <w:spacing w:before="0" w:after="80"/>
            </w:pPr>
            <w:r>
              <w:rPr>
                <w:rFonts w:ascii="Arial" w:cs="Arial" w:eastAsia="Arial" w:hAnsi="Arial"/>
                <w:color w:val="1A1A1A"/>
                <w:sz w:val="20"/>
                <w:szCs w:val="20"/>
              </w:rPr>
              <w:t xml:space="preserve">La référence mondiale absolue en conception mécanique. Dimensionnement, fatigue, assemblages, arbres, engrenages, roulements — tout y est avec rigueur mathématique et exemples industriels. Ce que la formation initiale a survolé, ce livre le traite sérieusement.</w:t>
            </w:r>
          </w:p>
          <w:p>
            <w:pPr>
              <w:spacing w:before="0" w:after="50"/>
            </w:pPr>
            <w:r>
              <w:rPr>
                <w:rFonts w:ascii="Arial" w:cs="Arial" w:eastAsia="Arial" w:hAnsi="Arial"/>
                <w:b/>
                <w:bCs/>
                <w:color w:val="2E75B6"/>
                <w:sz w:val="20"/>
                <w:szCs w:val="20"/>
              </w:rPr>
              <w:t xml:space="preserve">Les 5 idées à retenir :</w:t>
            </w:r>
          </w:p>
          <w:p>
            <w:pPr>
              <w:spacing w:before="50" w:after="50"/>
            </w:pPr>
            <w:r>
              <w:rPr>
                <w:rFonts w:ascii="Arial" w:cs="Arial" w:eastAsia="Arial" w:hAnsi="Arial"/>
                <w:b/>
                <w:bCs/>
                <w:color w:val="2E75B6"/>
                <w:sz w:val="20"/>
                <w:szCs w:val="20"/>
              </w:rPr>
              <w:t xml:space="preserve">1.  </w:t>
            </w:r>
            <w:r>
              <w:rPr>
                <w:rFonts w:ascii="Arial" w:cs="Arial" w:eastAsia="Arial" w:hAnsi="Arial"/>
                <w:color w:val="1A1A1A"/>
                <w:sz w:val="20"/>
                <w:szCs w:val="20"/>
              </w:rPr>
              <w:t xml:space="preserve">Le dimensionnement doit intégrer les facteurs de sécurité basés sur les modes de défaillance réels, pas des règles empiriques héritées.</w:t>
            </w:r>
          </w:p>
          <w:p>
            <w:pPr>
              <w:spacing w:before="50" w:after="50"/>
            </w:pPr>
            <w:r>
              <w:rPr>
                <w:rFonts w:ascii="Arial" w:cs="Arial" w:eastAsia="Arial" w:hAnsi="Arial"/>
                <w:b/>
                <w:bCs/>
                <w:color w:val="2E75B6"/>
                <w:sz w:val="20"/>
                <w:szCs w:val="20"/>
              </w:rPr>
              <w:t xml:space="preserve">2.  </w:t>
            </w:r>
            <w:r>
              <w:rPr>
                <w:rFonts w:ascii="Arial" w:cs="Arial" w:eastAsia="Arial" w:hAnsi="Arial"/>
                <w:color w:val="1A1A1A"/>
                <w:sz w:val="20"/>
                <w:szCs w:val="20"/>
              </w:rPr>
              <w:t xml:space="preserve">La fatigue est la cause principale de défaillance en service : elle se calcule avec les diagrammes de Goodman, elle ne se devine pas.</w:t>
            </w:r>
          </w:p>
          <w:p>
            <w:pPr>
              <w:spacing w:before="50" w:after="50"/>
            </w:pPr>
            <w:r>
              <w:rPr>
                <w:rFonts w:ascii="Arial" w:cs="Arial" w:eastAsia="Arial" w:hAnsi="Arial"/>
                <w:b/>
                <w:bCs/>
                <w:color w:val="2E75B6"/>
                <w:sz w:val="20"/>
                <w:szCs w:val="20"/>
              </w:rPr>
              <w:t xml:space="preserve">3.  </w:t>
            </w:r>
            <w:r>
              <w:rPr>
                <w:rFonts w:ascii="Arial" w:cs="Arial" w:eastAsia="Arial" w:hAnsi="Arial"/>
                <w:color w:val="1A1A1A"/>
                <w:sz w:val="20"/>
                <w:szCs w:val="20"/>
              </w:rPr>
              <w:t xml:space="preserve">Les assemblages boultonnés et soudés sont souvent les points faibles d’une structure — leur conception est une discipline à part entière.</w:t>
            </w:r>
          </w:p>
          <w:p>
            <w:pPr>
              <w:spacing w:before="50" w:after="50"/>
            </w:pPr>
            <w:r>
              <w:rPr>
                <w:rFonts w:ascii="Arial" w:cs="Arial" w:eastAsia="Arial" w:hAnsi="Arial"/>
                <w:b/>
                <w:bCs/>
                <w:color w:val="2E75B6"/>
                <w:sz w:val="20"/>
                <w:szCs w:val="20"/>
              </w:rPr>
              <w:t xml:space="preserve">4.  </w:t>
            </w:r>
            <w:r>
              <w:rPr>
                <w:rFonts w:ascii="Arial" w:cs="Arial" w:eastAsia="Arial" w:hAnsi="Arial"/>
                <w:color w:val="1A1A1A"/>
                <w:sz w:val="20"/>
                <w:szCs w:val="20"/>
              </w:rPr>
              <w:t xml:space="preserve">Le couple résistant des roulements et la durée de vie de Hertz sont des outils fondamentaux que tout concepteur doit maîtriser.</w:t>
            </w:r>
          </w:p>
          <w:p>
            <w:pPr>
              <w:spacing w:before="50" w:after="50"/>
            </w:pPr>
            <w:r>
              <w:rPr>
                <w:rFonts w:ascii="Arial" w:cs="Arial" w:eastAsia="Arial" w:hAnsi="Arial"/>
                <w:b/>
                <w:bCs/>
                <w:color w:val="2E75B6"/>
                <w:sz w:val="20"/>
                <w:szCs w:val="20"/>
              </w:rPr>
              <w:t xml:space="preserve">5.  </w:t>
            </w:r>
            <w:r>
              <w:rPr>
                <w:rFonts w:ascii="Arial" w:cs="Arial" w:eastAsia="Arial" w:hAnsi="Arial"/>
                <w:color w:val="1A1A1A"/>
                <w:sz w:val="20"/>
                <w:szCs w:val="20"/>
              </w:rPr>
              <w:t xml:space="preserve">La conception mécanique est un processus itératif entre performance, fiabilité et coût — ces trois objectifs sont rarement alignables sans compromis explicite.</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pPr>
              <w:jc w:val="center"/>
            </w:pPr>
            <w:r>
              <w:rPr>
                <w:rFonts w:ascii="Arial" w:cs="Arial" w:eastAsia="Arial" w:hAnsi="Arial"/>
                <w:b/>
                <w:bCs/>
                <w:color w:val="FFFFFF"/>
                <w:sz w:val="26"/>
                <w:szCs w:val="26"/>
              </w:rPr>
              <w:t xml:space="preserve">02</w:t>
            </w:r>
          </w:p>
        </w:tc>
        <w:tc>
          <w:tcPr>
            <w:tcW w:type="dxa" w:w="9000"/>
            <w:tcBorders>
              <w:top w:val="single" w:color="2E75B6" w:sz="6"/>
              <w:left w:val="none" w:color="FFFFFF" w:sz="0"/>
              <w:bottom w:val="single" w:color="2E75B6" w:sz="6"/>
              <w:right w:val="single" w:color="2E75B6" w:sz="6"/>
            </w:tcBorders>
            <w:shd w:fill="DEEAF1"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Materials Selection in Mechanical Design</w:t>
            </w:r>
          </w:p>
          <w:p>
            <w:pPr>
              <w:spacing w:before="0" w:after="60"/>
            </w:pPr>
            <w:r>
              <w:rPr>
                <w:rFonts w:ascii="Arial" w:cs="Arial" w:eastAsia="Arial" w:hAnsi="Arial"/>
                <w:i/>
                <w:iCs/>
                <w:color w:val="595959"/>
                <w:sz w:val="18"/>
                <w:szCs w:val="18"/>
              </w:rPr>
              <w:t xml:space="preserve">Michael Ashby — Butterworth-Heinemann</w:t>
            </w:r>
            <w:r>
              <w:rPr>
                <w:rFonts w:ascii="Arial" w:cs="Arial" w:eastAsia="Arial" w:hAnsi="Arial"/>
                <w:b/>
                <w:bCs/>
                <w:color w:val="2E75B6"/>
                <w:sz w:val="18"/>
                <w:szCs w:val="18"/>
              </w:rPr>
              <w:t xml:space="preserve">  [Technique]</w:t>
            </w:r>
          </w:p>
          <w:p>
            <w:pPr>
              <w:spacing w:before="0" w:after="80"/>
            </w:pPr>
            <w:r>
              <w:rPr>
                <w:rFonts w:ascii="Arial" w:cs="Arial" w:eastAsia="Arial" w:hAnsi="Arial"/>
                <w:color w:val="1A1A1A"/>
                <w:sz w:val="20"/>
                <w:szCs w:val="20"/>
              </w:rPr>
              <w:t xml:space="preserve">Méthode de sélection des matériaux par indices de performance. Les cartes d’Ashby permettent de visualiser les arbitrages entre familles de matériaux et de justifier objectivement un choix. Directement applicable le lendemain sur vos pièces.</w:t>
            </w:r>
          </w:p>
          <w:p>
            <w:pPr>
              <w:spacing w:before="0" w:after="50"/>
            </w:pPr>
            <w:r>
              <w:rPr>
                <w:rFonts w:ascii="Arial" w:cs="Arial" w:eastAsia="Arial" w:hAnsi="Arial"/>
                <w:b/>
                <w:bCs/>
                <w:color w:val="2E75B6"/>
                <w:sz w:val="20"/>
                <w:szCs w:val="20"/>
              </w:rPr>
              <w:t xml:space="preserve">Les 5 idées à retenir :</w:t>
            </w:r>
          </w:p>
          <w:p>
            <w:pPr>
              <w:spacing w:before="50" w:after="50"/>
            </w:pPr>
            <w:r>
              <w:rPr>
                <w:rFonts w:ascii="Arial" w:cs="Arial" w:eastAsia="Arial" w:hAnsi="Arial"/>
                <w:b/>
                <w:bCs/>
                <w:color w:val="2E75B6"/>
                <w:sz w:val="20"/>
                <w:szCs w:val="20"/>
              </w:rPr>
              <w:t xml:space="preserve">1.  </w:t>
            </w:r>
            <w:r>
              <w:rPr>
                <w:rFonts w:ascii="Arial" w:cs="Arial" w:eastAsia="Arial" w:hAnsi="Arial"/>
                <w:color w:val="1A1A1A"/>
                <w:sz w:val="20"/>
                <w:szCs w:val="20"/>
              </w:rPr>
              <w:t xml:space="preserve">Chaque application possède des indices de performance (rigidité/masse, résistance/densité) qui guident la sélection de façon rationnelle.</w:t>
            </w:r>
          </w:p>
          <w:p>
            <w:pPr>
              <w:spacing w:before="50" w:after="50"/>
            </w:pPr>
            <w:r>
              <w:rPr>
                <w:rFonts w:ascii="Arial" w:cs="Arial" w:eastAsia="Arial" w:hAnsi="Arial"/>
                <w:b/>
                <w:bCs/>
                <w:color w:val="2E75B6"/>
                <w:sz w:val="20"/>
                <w:szCs w:val="20"/>
              </w:rPr>
              <w:t xml:space="preserve">2.  </w:t>
            </w:r>
            <w:r>
              <w:rPr>
                <w:rFonts w:ascii="Arial" w:cs="Arial" w:eastAsia="Arial" w:hAnsi="Arial"/>
                <w:color w:val="1A1A1A"/>
                <w:sz w:val="20"/>
                <w:szCs w:val="20"/>
              </w:rPr>
              <w:t xml:space="preserve">Les cartes d’Ashby permettent de visualiser les arbitrages entre familles de matériaux en une seule image.</w:t>
            </w:r>
          </w:p>
          <w:p>
            <w:pPr>
              <w:spacing w:before="50" w:after="50"/>
            </w:pPr>
            <w:r>
              <w:rPr>
                <w:rFonts w:ascii="Arial" w:cs="Arial" w:eastAsia="Arial" w:hAnsi="Arial"/>
                <w:b/>
                <w:bCs/>
                <w:color w:val="2E75B6"/>
                <w:sz w:val="20"/>
                <w:szCs w:val="20"/>
              </w:rPr>
              <w:t xml:space="preserve">3.  </w:t>
            </w:r>
            <w:r>
              <w:rPr>
                <w:rFonts w:ascii="Arial" w:cs="Arial" w:eastAsia="Arial" w:hAnsi="Arial"/>
                <w:color w:val="1A1A1A"/>
                <w:sz w:val="20"/>
                <w:szCs w:val="20"/>
              </w:rPr>
              <w:t xml:space="preserve">Le choix du matériau est indissociable du procédé de mise en forme — les considérer séparément mène à des impasses de fabrication.</w:t>
            </w:r>
          </w:p>
          <w:p>
            <w:pPr>
              <w:spacing w:before="50" w:after="50"/>
            </w:pPr>
            <w:r>
              <w:rPr>
                <w:rFonts w:ascii="Arial" w:cs="Arial" w:eastAsia="Arial" w:hAnsi="Arial"/>
                <w:b/>
                <w:bCs/>
                <w:color w:val="2E75B6"/>
                <w:sz w:val="20"/>
                <w:szCs w:val="20"/>
              </w:rPr>
              <w:t xml:space="preserve">4.  </w:t>
            </w:r>
            <w:r>
              <w:rPr>
                <w:rFonts w:ascii="Arial" w:cs="Arial" w:eastAsia="Arial" w:hAnsi="Arial"/>
                <w:color w:val="1A1A1A"/>
                <w:sz w:val="20"/>
                <w:szCs w:val="20"/>
              </w:rPr>
              <w:t xml:space="preserve">Les matériaux composites comblent des lacunes que les matériaux monolithiques ne peuvent pas remplir.</w:t>
            </w:r>
          </w:p>
          <w:p>
            <w:pPr>
              <w:spacing w:before="50" w:after="50"/>
            </w:pPr>
            <w:r>
              <w:rPr>
                <w:rFonts w:ascii="Arial" w:cs="Arial" w:eastAsia="Arial" w:hAnsi="Arial"/>
                <w:b/>
                <w:bCs/>
                <w:color w:val="2E75B6"/>
                <w:sz w:val="20"/>
                <w:szCs w:val="20"/>
              </w:rPr>
              <w:t xml:space="preserve">5.  </w:t>
            </w:r>
            <w:r>
              <w:rPr>
                <w:rFonts w:ascii="Arial" w:cs="Arial" w:eastAsia="Arial" w:hAnsi="Arial"/>
                <w:color w:val="1A1A1A"/>
                <w:sz w:val="20"/>
                <w:szCs w:val="20"/>
              </w:rPr>
              <w:t xml:space="preserve">La durabilité et l’empreinte environnementale sont des contraintes de conception intégrées dès la sélection.</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1F4E79" w:val="clear"/>
            <w:tcMar>
              <w:top w:type="dxa" w:w="0"/>
              <w:left w:type="dxa" w:w="0"/>
              <w:bottom w:type="dxa" w:w="0"/>
              <w:right w:type="dxa" w:w="0"/>
            </w:tcMar>
          </w:tcPr>
          <w:p>
            <w:pPr>
              <w:jc w:val="center"/>
            </w:pPr>
            <w:r>
              <w:rPr>
                <w:rFonts w:ascii="Arial" w:cs="Arial" w:eastAsia="Arial" w:hAnsi="Arial"/>
                <w:b/>
                <w:bCs/>
                <w:color w:val="FFFFFF"/>
                <w:sz w:val="26"/>
                <w:szCs w:val="26"/>
              </w:rPr>
              <w:t xml:space="preserve">03</w:t>
            </w:r>
          </w:p>
        </w:tc>
        <w:tc>
          <w:tcPr>
            <w:tcW w:type="dxa" w:w="9000"/>
            <w:tcBorders>
              <w:top w:val="single" w:color="1F4E79" w:sz="6"/>
              <w:left w:val="none" w:color="FFFFFF" w:sz="0"/>
              <w:bottom w:val="single" w:color="1F4E79" w:sz="6"/>
              <w:right w:val="single" w:color="1F4E79" w:sz="6"/>
            </w:tcBorders>
            <w:shd w:fill="EAF0F8"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Engineering Design — A Systematic Approach</w:t>
            </w:r>
          </w:p>
          <w:p>
            <w:pPr>
              <w:spacing w:before="0" w:after="60"/>
            </w:pPr>
            <w:r>
              <w:rPr>
                <w:rFonts w:ascii="Arial" w:cs="Arial" w:eastAsia="Arial" w:hAnsi="Arial"/>
                <w:i/>
                <w:iCs/>
                <w:color w:val="595959"/>
                <w:sz w:val="18"/>
                <w:szCs w:val="18"/>
              </w:rPr>
              <w:t xml:space="preserve">Pahl, Beitz, Feldhusen &amp; Grote — Springer</w:t>
            </w:r>
            <w:r>
              <w:rPr>
                <w:rFonts w:ascii="Arial" w:cs="Arial" w:eastAsia="Arial" w:hAnsi="Arial"/>
                <w:b/>
                <w:bCs/>
                <w:color w:val="1F4E79"/>
                <w:sz w:val="18"/>
                <w:szCs w:val="18"/>
              </w:rPr>
              <w:t xml:space="preserve">  [Méthode]</w:t>
            </w:r>
          </w:p>
          <w:p>
            <w:pPr>
              <w:spacing w:before="0" w:after="80"/>
            </w:pPr>
            <w:r>
              <w:rPr>
                <w:rFonts w:ascii="Arial" w:cs="Arial" w:eastAsia="Arial" w:hAnsi="Arial"/>
                <w:color w:val="1A1A1A"/>
                <w:sz w:val="20"/>
                <w:szCs w:val="20"/>
              </w:rPr>
              <w:t xml:space="preserve">La méthodologie de conception structurée que les écoles françaises enseignent peu. Du cahier des charges fonctionnel aux variantes de concept, ce livre donne un processus reproductible qui réduit les risques d’oubli et les retours en arrière coûteux.</w:t>
            </w:r>
          </w:p>
          <w:p>
            <w:pPr>
              <w:spacing w:before="0" w:after="50"/>
            </w:pPr>
            <w:r>
              <w:rPr>
                <w:rFonts w:ascii="Arial" w:cs="Arial" w:eastAsia="Arial" w:hAnsi="Arial"/>
                <w:b/>
                <w:bCs/>
                <w:color w:val="1F4E79"/>
                <w:sz w:val="20"/>
                <w:szCs w:val="20"/>
              </w:rPr>
              <w:t xml:space="preserve">Les 5 idées à retenir :</w:t>
            </w:r>
          </w:p>
          <w:p>
            <w:pPr>
              <w:spacing w:before="50" w:after="50"/>
            </w:pPr>
            <w:r>
              <w:rPr>
                <w:rFonts w:ascii="Arial" w:cs="Arial" w:eastAsia="Arial" w:hAnsi="Arial"/>
                <w:b/>
                <w:bCs/>
                <w:color w:val="1F4E79"/>
                <w:sz w:val="20"/>
                <w:szCs w:val="20"/>
              </w:rPr>
              <w:t xml:space="preserve">1.  </w:t>
            </w:r>
            <w:r>
              <w:rPr>
                <w:rFonts w:ascii="Arial" w:cs="Arial" w:eastAsia="Arial" w:hAnsi="Arial"/>
                <w:color w:val="1A1A1A"/>
                <w:sz w:val="20"/>
                <w:szCs w:val="20"/>
              </w:rPr>
              <w:t xml:space="preserve">La conception commence par l’abstraction des fonctions — définir ce que la pièce doit faire avant de décider comment elle le fait.</w:t>
            </w:r>
          </w:p>
          <w:p>
            <w:pPr>
              <w:spacing w:before="50" w:after="50"/>
            </w:pPr>
            <w:r>
              <w:rPr>
                <w:rFonts w:ascii="Arial" w:cs="Arial" w:eastAsia="Arial" w:hAnsi="Arial"/>
                <w:b/>
                <w:bCs/>
                <w:color w:val="1F4E79"/>
                <w:sz w:val="20"/>
                <w:szCs w:val="20"/>
              </w:rPr>
              <w:t xml:space="preserve">2.  </w:t>
            </w:r>
            <w:r>
              <w:rPr>
                <w:rFonts w:ascii="Arial" w:cs="Arial" w:eastAsia="Arial" w:hAnsi="Arial"/>
                <w:color w:val="1A1A1A"/>
                <w:sz w:val="20"/>
                <w:szCs w:val="20"/>
              </w:rPr>
              <w:t xml:space="preserve">Le processus structuré (CdC fonctionnel → concepts → variantes → évaluation) réduit les risques d’oubli et les retours arrière coûteux.</w:t>
            </w:r>
          </w:p>
          <w:p>
            <w:pPr>
              <w:spacing w:before="50" w:after="50"/>
            </w:pPr>
            <w:r>
              <w:rPr>
                <w:rFonts w:ascii="Arial" w:cs="Arial" w:eastAsia="Arial" w:hAnsi="Arial"/>
                <w:b/>
                <w:bCs/>
                <w:color w:val="1F4E79"/>
                <w:sz w:val="20"/>
                <w:szCs w:val="20"/>
              </w:rPr>
              <w:t xml:space="preserve">3.  </w:t>
            </w:r>
            <w:r>
              <w:rPr>
                <w:rFonts w:ascii="Arial" w:cs="Arial" w:eastAsia="Arial" w:hAnsi="Arial"/>
                <w:color w:val="1A1A1A"/>
                <w:sz w:val="20"/>
                <w:szCs w:val="20"/>
              </w:rPr>
              <w:t xml:space="preserve">Les AMDEC et arbres de défaillances s’intègrent naturellement dans le processus de conception — pas en fin de projet.</w:t>
            </w:r>
          </w:p>
          <w:p>
            <w:pPr>
              <w:spacing w:before="50" w:after="50"/>
            </w:pPr>
            <w:r>
              <w:rPr>
                <w:rFonts w:ascii="Arial" w:cs="Arial" w:eastAsia="Arial" w:hAnsi="Arial"/>
                <w:b/>
                <w:bCs/>
                <w:color w:val="1F4E79"/>
                <w:sz w:val="20"/>
                <w:szCs w:val="20"/>
              </w:rPr>
              <w:t xml:space="preserve">4.  </w:t>
            </w:r>
            <w:r>
              <w:rPr>
                <w:rFonts w:ascii="Arial" w:cs="Arial" w:eastAsia="Arial" w:hAnsi="Arial"/>
                <w:color w:val="1A1A1A"/>
                <w:sz w:val="20"/>
                <w:szCs w:val="20"/>
              </w:rPr>
              <w:t xml:space="preserve">La conception orientée fabrication (DFMA) doit être intégrée dès la phase conceptuelle — les retouches tardives coûtent 10 fois plus cher.</w:t>
            </w:r>
          </w:p>
          <w:p>
            <w:pPr>
              <w:spacing w:before="50" w:after="50"/>
            </w:pPr>
            <w:r>
              <w:rPr>
                <w:rFonts w:ascii="Arial" w:cs="Arial" w:eastAsia="Arial" w:hAnsi="Arial"/>
                <w:b/>
                <w:bCs/>
                <w:color w:val="1F4E79"/>
                <w:sz w:val="20"/>
                <w:szCs w:val="20"/>
              </w:rPr>
              <w:t xml:space="preserve">5.  </w:t>
            </w:r>
            <w:r>
              <w:rPr>
                <w:rFonts w:ascii="Arial" w:cs="Arial" w:eastAsia="Arial" w:hAnsi="Arial"/>
                <w:color w:val="1A1A1A"/>
                <w:sz w:val="20"/>
                <w:szCs w:val="20"/>
              </w:rPr>
              <w:t xml:space="preserve">L’évaluation multicritères structurée est supérieure à l’intuition pour les décisions complexes avec plusieurs parties prenantes.</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pPr>
              <w:jc w:val="center"/>
            </w:pPr>
            <w:r>
              <w:rPr>
                <w:rFonts w:ascii="Arial" w:cs="Arial" w:eastAsia="Arial" w:hAnsi="Arial"/>
                <w:b/>
                <w:bCs/>
                <w:color w:val="FFFFFF"/>
                <w:sz w:val="26"/>
                <w:szCs w:val="26"/>
              </w:rPr>
              <w:t xml:space="preserve">04</w:t>
            </w:r>
          </w:p>
        </w:tc>
        <w:tc>
          <w:tcPr>
            <w:tcW w:type="dxa" w:w="9000"/>
            <w:tcBorders>
              <w:top w:val="single" w:color="375623" w:sz="6"/>
              <w:left w:val="none" w:color="FFFFFF" w:sz="0"/>
              <w:bottom w:val="single" w:color="375623" w:sz="6"/>
              <w:right w:val="single" w:color="375623" w:sz="6"/>
            </w:tcBorders>
            <w:shd w:fill="E2EFDA"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The Toyota Way</w:t>
            </w:r>
          </w:p>
          <w:p>
            <w:pPr>
              <w:spacing w:before="0" w:after="60"/>
            </w:pPr>
            <w:r>
              <w:rPr>
                <w:rFonts w:ascii="Arial" w:cs="Arial" w:eastAsia="Arial" w:hAnsi="Arial"/>
                <w:i/>
                <w:iCs/>
                <w:color w:val="595959"/>
                <w:sz w:val="18"/>
                <w:szCs w:val="18"/>
              </w:rPr>
              <w:t xml:space="preserve">Jeffrey Liker — McGraw-Hill</w:t>
            </w:r>
            <w:r>
              <w:rPr>
                <w:rFonts w:ascii="Arial" w:cs="Arial" w:eastAsia="Arial" w:hAnsi="Arial"/>
                <w:b/>
                <w:bCs/>
                <w:color w:val="375623"/>
                <w:sz w:val="18"/>
                <w:szCs w:val="18"/>
              </w:rPr>
              <w:t xml:space="preserve">  [Culture]</w:t>
            </w:r>
          </w:p>
          <w:p>
            <w:pPr>
              <w:spacing w:before="0" w:after="80"/>
            </w:pPr>
            <w:r>
              <w:rPr>
                <w:rFonts w:ascii="Arial" w:cs="Arial" w:eastAsia="Arial" w:hAnsi="Arial"/>
                <w:color w:val="1A1A1A"/>
                <w:sz w:val="20"/>
                <w:szCs w:val="20"/>
              </w:rPr>
              <w:t xml:space="preserve">Les 14 principes du système Toyota — lean, qualité intégrée, respect des personnes. Le livre qui explique pourquoi le lean n’est pas une boîte à outils mais une philosophie d’entreprise.</w:t>
            </w:r>
          </w:p>
          <w:p>
            <w:pPr>
              <w:spacing w:before="0" w:after="50"/>
            </w:pPr>
            <w:r>
              <w:rPr>
                <w:rFonts w:ascii="Arial" w:cs="Arial" w:eastAsia="Arial" w:hAnsi="Arial"/>
                <w:b/>
                <w:bCs/>
                <w:color w:val="375623"/>
                <w:sz w:val="20"/>
                <w:szCs w:val="20"/>
              </w:rPr>
              <w:t xml:space="preserve">Les 5 idées à retenir :</w:t>
            </w:r>
          </w:p>
          <w:p>
            <w:pPr>
              <w:spacing w:before="50" w:after="50"/>
            </w:pPr>
            <w:r>
              <w:rPr>
                <w:rFonts w:ascii="Arial" w:cs="Arial" w:eastAsia="Arial" w:hAnsi="Arial"/>
                <w:b/>
                <w:bCs/>
                <w:color w:val="375623"/>
                <w:sz w:val="20"/>
                <w:szCs w:val="20"/>
              </w:rPr>
              <w:t xml:space="preserve">1.  </w:t>
            </w:r>
            <w:r>
              <w:rPr>
                <w:rFonts w:ascii="Arial" w:cs="Arial" w:eastAsia="Arial" w:hAnsi="Arial"/>
                <w:color w:val="1A1A1A"/>
                <w:sz w:val="20"/>
                <w:szCs w:val="20"/>
              </w:rPr>
              <w:t xml:space="preserve">Le kaizen (amélioration continue) est une discipline quotidienne, pas un projet ponctuel — chaque employé est un améliorateur.</w:t>
            </w:r>
          </w:p>
          <w:p>
            <w:pPr>
              <w:spacing w:before="50" w:after="50"/>
            </w:pPr>
            <w:r>
              <w:rPr>
                <w:rFonts w:ascii="Arial" w:cs="Arial" w:eastAsia="Arial" w:hAnsi="Arial"/>
                <w:b/>
                <w:bCs/>
                <w:color w:val="375623"/>
                <w:sz w:val="20"/>
                <w:szCs w:val="20"/>
              </w:rPr>
              <w:t xml:space="preserve">2.  </w:t>
            </w:r>
            <w:r>
              <w:rPr>
                <w:rFonts w:ascii="Arial" w:cs="Arial" w:eastAsia="Arial" w:hAnsi="Arial"/>
                <w:color w:val="1A1A1A"/>
                <w:sz w:val="20"/>
                <w:szCs w:val="20"/>
              </w:rPr>
              <w:t xml:space="preserve">Stop and fix : s’arrêter pour corriger un défaut vaut toujours mieux que de continuer et le propager.</w:t>
            </w:r>
          </w:p>
          <w:p>
            <w:pPr>
              <w:spacing w:before="50" w:after="50"/>
            </w:pPr>
            <w:r>
              <w:rPr>
                <w:rFonts w:ascii="Arial" w:cs="Arial" w:eastAsia="Arial" w:hAnsi="Arial"/>
                <w:b/>
                <w:bCs/>
                <w:color w:val="375623"/>
                <w:sz w:val="20"/>
                <w:szCs w:val="20"/>
              </w:rPr>
              <w:t xml:space="preserve">3.  </w:t>
            </w:r>
            <w:r>
              <w:rPr>
                <w:rFonts w:ascii="Arial" w:cs="Arial" w:eastAsia="Arial" w:hAnsi="Arial"/>
                <w:color w:val="1A1A1A"/>
                <w:sz w:val="20"/>
                <w:szCs w:val="20"/>
              </w:rPr>
              <w:t xml:space="preserve">Le flux unitaire de pièces révèle les problèmes plutôt que de les masquer — les grands lots cachent les défauts.</w:t>
            </w:r>
          </w:p>
          <w:p>
            <w:pPr>
              <w:spacing w:before="50" w:after="50"/>
            </w:pPr>
            <w:r>
              <w:rPr>
                <w:rFonts w:ascii="Arial" w:cs="Arial" w:eastAsia="Arial" w:hAnsi="Arial"/>
                <w:b/>
                <w:bCs/>
                <w:color w:val="375623"/>
                <w:sz w:val="20"/>
                <w:szCs w:val="20"/>
              </w:rPr>
              <w:t xml:space="preserve">4.  </w:t>
            </w:r>
            <w:r>
              <w:rPr>
                <w:rFonts w:ascii="Arial" w:cs="Arial" w:eastAsia="Arial" w:hAnsi="Arial"/>
                <w:color w:val="1A1A1A"/>
                <w:sz w:val="20"/>
                <w:szCs w:val="20"/>
              </w:rPr>
              <w:t xml:space="preserve">La standardisation est le préalable à l’amélioration — on ne peut pas améliorer ce qu’on n’a pas stabilisé.</w:t>
            </w:r>
          </w:p>
          <w:p>
            <w:pPr>
              <w:spacing w:before="50" w:after="50"/>
            </w:pPr>
            <w:r>
              <w:rPr>
                <w:rFonts w:ascii="Arial" w:cs="Arial" w:eastAsia="Arial" w:hAnsi="Arial"/>
                <w:b/>
                <w:bCs/>
                <w:color w:val="375623"/>
                <w:sz w:val="20"/>
                <w:szCs w:val="20"/>
              </w:rPr>
              <w:t xml:space="preserve">5.  </w:t>
            </w:r>
            <w:r>
              <w:rPr>
                <w:rFonts w:ascii="Arial" w:cs="Arial" w:eastAsia="Arial" w:hAnsi="Arial"/>
                <w:color w:val="1A1A1A"/>
                <w:sz w:val="20"/>
                <w:szCs w:val="20"/>
              </w:rPr>
              <w:t xml:space="preserve">Le respect des personnes n’est pas du paternalisme — c’est la condition de l’amélioration continue : celui qui fait le travail est celui qui le comprend le mieux.</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pPr>
              <w:jc w:val="center"/>
            </w:pPr>
            <w:r>
              <w:rPr>
                <w:rFonts w:ascii="Arial" w:cs="Arial" w:eastAsia="Arial" w:hAnsi="Arial"/>
                <w:b/>
                <w:bCs/>
                <w:color w:val="FFFFFF"/>
                <w:sz w:val="26"/>
                <w:szCs w:val="26"/>
              </w:rPr>
              <w:t xml:space="preserve">05</w:t>
            </w:r>
          </w:p>
        </w:tc>
        <w:tc>
          <w:tcPr>
            <w:tcW w:type="dxa" w:w="9000"/>
            <w:tcBorders>
              <w:top w:val="single" w:color="2E75B6" w:sz="6"/>
              <w:left w:val="none" w:color="FFFFFF" w:sz="0"/>
              <w:bottom w:val="single" w:color="2E75B6" w:sz="6"/>
              <w:right w:val="single" w:color="2E75B6" w:sz="6"/>
            </w:tcBorders>
            <w:shd w:fill="DEEAF1"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Structures: Or Why Things Don’t Fall Down</w:t>
            </w:r>
          </w:p>
          <w:p>
            <w:pPr>
              <w:spacing w:before="0" w:after="60"/>
            </w:pPr>
            <w:r>
              <w:rPr>
                <w:rFonts w:ascii="Arial" w:cs="Arial" w:eastAsia="Arial" w:hAnsi="Arial"/>
                <w:i/>
                <w:iCs/>
                <w:color w:val="595959"/>
                <w:sz w:val="18"/>
                <w:szCs w:val="18"/>
              </w:rPr>
              <w:t xml:space="preserve">J.E. Gordon — Da Capo Press</w:t>
            </w:r>
            <w:r>
              <w:rPr>
                <w:rFonts w:ascii="Arial" w:cs="Arial" w:eastAsia="Arial" w:hAnsi="Arial"/>
                <w:b/>
                <w:bCs/>
                <w:color w:val="2E75B6"/>
                <w:sz w:val="18"/>
                <w:szCs w:val="18"/>
              </w:rPr>
              <w:t xml:space="preserve">  [Technique]</w:t>
            </w:r>
          </w:p>
          <w:p>
            <w:pPr>
              <w:spacing w:before="0" w:after="80"/>
            </w:pPr>
            <w:r>
              <w:rPr>
                <w:rFonts w:ascii="Arial" w:cs="Arial" w:eastAsia="Arial" w:hAnsi="Arial"/>
                <w:color w:val="1A1A1A"/>
                <w:sz w:val="20"/>
                <w:szCs w:val="20"/>
              </w:rPr>
              <w:t xml:space="preserve">Mécanique des structures expliquée avec profondeur culturelle et humour britannique. Gordon enseigne l’intuition structurale que les cours de résistance des matériaux ratent systématiquement. Après ce livre, vous regardez différemment chaque pièce que vous concevez.</w:t>
            </w:r>
          </w:p>
          <w:p>
            <w:pPr>
              <w:spacing w:before="0" w:after="50"/>
            </w:pPr>
            <w:r>
              <w:rPr>
                <w:rFonts w:ascii="Arial" w:cs="Arial" w:eastAsia="Arial" w:hAnsi="Arial"/>
                <w:b/>
                <w:bCs/>
                <w:color w:val="2E75B6"/>
                <w:sz w:val="20"/>
                <w:szCs w:val="20"/>
              </w:rPr>
              <w:t xml:space="preserve">Les 5 idées à retenir :</w:t>
            </w:r>
          </w:p>
          <w:p>
            <w:pPr>
              <w:spacing w:before="50" w:after="50"/>
            </w:pPr>
            <w:r>
              <w:rPr>
                <w:rFonts w:ascii="Arial" w:cs="Arial" w:eastAsia="Arial" w:hAnsi="Arial"/>
                <w:b/>
                <w:bCs/>
                <w:color w:val="2E75B6"/>
                <w:sz w:val="20"/>
                <w:szCs w:val="20"/>
              </w:rPr>
              <w:t xml:space="preserve">1.  </w:t>
            </w:r>
            <w:r>
              <w:rPr>
                <w:rFonts w:ascii="Arial" w:cs="Arial" w:eastAsia="Arial" w:hAnsi="Arial"/>
                <w:color w:val="1A1A1A"/>
                <w:sz w:val="20"/>
                <w:szCs w:val="20"/>
              </w:rPr>
              <w:t xml:space="preserve">La résistance d’une structure dépend autant de sa forme (moment quadratique, topologie) que de son matériau — les deux sont inextricables.</w:t>
            </w:r>
          </w:p>
          <w:p>
            <w:pPr>
              <w:spacing w:before="50" w:after="50"/>
            </w:pPr>
            <w:r>
              <w:rPr>
                <w:rFonts w:ascii="Arial" w:cs="Arial" w:eastAsia="Arial" w:hAnsi="Arial"/>
                <w:b/>
                <w:bCs/>
                <w:color w:val="2E75B6"/>
                <w:sz w:val="20"/>
                <w:szCs w:val="20"/>
              </w:rPr>
              <w:t xml:space="preserve">2.  </w:t>
            </w:r>
            <w:r>
              <w:rPr>
                <w:rFonts w:ascii="Arial" w:cs="Arial" w:eastAsia="Arial" w:hAnsi="Arial"/>
                <w:color w:val="1A1A1A"/>
                <w:sz w:val="20"/>
                <w:szCs w:val="20"/>
              </w:rPr>
              <w:t xml:space="preserve">La concentration de contraintes aux entailles, trous et transitions de section est responsable de la majorité des ruptures en service.</w:t>
            </w:r>
          </w:p>
          <w:p>
            <w:pPr>
              <w:spacing w:before="50" w:after="50"/>
            </w:pPr>
            <w:r>
              <w:rPr>
                <w:rFonts w:ascii="Arial" w:cs="Arial" w:eastAsia="Arial" w:hAnsi="Arial"/>
                <w:b/>
                <w:bCs/>
                <w:color w:val="2E75B6"/>
                <w:sz w:val="20"/>
                <w:szCs w:val="20"/>
              </w:rPr>
              <w:t xml:space="preserve">3.  </w:t>
            </w:r>
            <w:r>
              <w:rPr>
                <w:rFonts w:ascii="Arial" w:cs="Arial" w:eastAsia="Arial" w:hAnsi="Arial"/>
                <w:color w:val="1A1A1A"/>
                <w:sz w:val="20"/>
                <w:szCs w:val="20"/>
              </w:rPr>
              <w:t xml:space="preserve">Le flambement est une forme de rupture indépendante de la résistance du matériau — une pièce mince peut flamber à des contraintes bien inférieures à la limite élastique.</w:t>
            </w:r>
          </w:p>
          <w:p>
            <w:pPr>
              <w:spacing w:before="50" w:after="50"/>
            </w:pPr>
            <w:r>
              <w:rPr>
                <w:rFonts w:ascii="Arial" w:cs="Arial" w:eastAsia="Arial" w:hAnsi="Arial"/>
                <w:b/>
                <w:bCs/>
                <w:color w:val="2E75B6"/>
                <w:sz w:val="20"/>
                <w:szCs w:val="20"/>
              </w:rPr>
              <w:t xml:space="preserve">4.  </w:t>
            </w:r>
            <w:r>
              <w:rPr>
                <w:rFonts w:ascii="Arial" w:cs="Arial" w:eastAsia="Arial" w:hAnsi="Arial"/>
                <w:color w:val="1A1A1A"/>
                <w:sz w:val="20"/>
                <w:szCs w:val="20"/>
              </w:rPr>
              <w:t xml:space="preserve">Les structures biologiques (os, bois, coquilles) ont résolu des problèmes que les ingénieurs redécouvrent avec des outils numériques coûteux.</w:t>
            </w:r>
          </w:p>
          <w:p>
            <w:pPr>
              <w:spacing w:before="50" w:after="50"/>
            </w:pPr>
            <w:r>
              <w:rPr>
                <w:rFonts w:ascii="Arial" w:cs="Arial" w:eastAsia="Arial" w:hAnsi="Arial"/>
                <w:b/>
                <w:bCs/>
                <w:color w:val="2E75B6"/>
                <w:sz w:val="20"/>
                <w:szCs w:val="20"/>
              </w:rPr>
              <w:t xml:space="preserve">5.  </w:t>
            </w:r>
            <w:r>
              <w:rPr>
                <w:rFonts w:ascii="Arial" w:cs="Arial" w:eastAsia="Arial" w:hAnsi="Arial"/>
                <w:color w:val="1A1A1A"/>
                <w:sz w:val="20"/>
                <w:szCs w:val="20"/>
              </w:rPr>
              <w:t xml:space="preserve">L’intuition structurale se développe par la pratique — ne déléguez jamais complètement votre jugement au logiciel.</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1F4E79" w:val="clear"/>
            <w:tcMar>
              <w:top w:type="dxa" w:w="0"/>
              <w:left w:type="dxa" w:w="0"/>
              <w:bottom w:type="dxa" w:w="0"/>
              <w:right w:type="dxa" w:w="0"/>
            </w:tcMar>
          </w:tcPr>
          <w:p>
            <w:pPr>
              <w:jc w:val="center"/>
            </w:pPr>
            <w:r>
              <w:rPr>
                <w:rFonts w:ascii="Arial" w:cs="Arial" w:eastAsia="Arial" w:hAnsi="Arial"/>
                <w:b/>
                <w:bCs/>
                <w:color w:val="FFFFFF"/>
                <w:sz w:val="26"/>
                <w:szCs w:val="26"/>
              </w:rPr>
              <w:t xml:space="preserve">06</w:t>
            </w:r>
          </w:p>
        </w:tc>
        <w:tc>
          <w:tcPr>
            <w:tcW w:type="dxa" w:w="9000"/>
            <w:tcBorders>
              <w:top w:val="single" w:color="1F4E79" w:sz="6"/>
              <w:left w:val="none" w:color="FFFFFF" w:sz="0"/>
              <w:bottom w:val="single" w:color="1F4E79" w:sz="6"/>
              <w:right w:val="single" w:color="1F4E79" w:sz="6"/>
            </w:tcBorders>
            <w:shd w:fill="EAF0F8"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Lean Thinking</w:t>
            </w:r>
          </w:p>
          <w:p>
            <w:pPr>
              <w:spacing w:before="0" w:after="60"/>
            </w:pPr>
            <w:r>
              <w:rPr>
                <w:rFonts w:ascii="Arial" w:cs="Arial" w:eastAsia="Arial" w:hAnsi="Arial"/>
                <w:i/>
                <w:iCs/>
                <w:color w:val="595959"/>
                <w:sz w:val="18"/>
                <w:szCs w:val="18"/>
              </w:rPr>
              <w:t xml:space="preserve">James Womack &amp; Daniel Jones — Free Press</w:t>
            </w:r>
            <w:r>
              <w:rPr>
                <w:rFonts w:ascii="Arial" w:cs="Arial" w:eastAsia="Arial" w:hAnsi="Arial"/>
                <w:b/>
                <w:bCs/>
                <w:color w:val="1F4E79"/>
                <w:sz w:val="18"/>
                <w:szCs w:val="18"/>
              </w:rPr>
              <w:t xml:space="preserve">  [Méthode]</w:t>
            </w:r>
          </w:p>
          <w:p>
            <w:pPr>
              <w:spacing w:before="0" w:after="80"/>
            </w:pPr>
            <w:r>
              <w:rPr>
                <w:rFonts w:ascii="Arial" w:cs="Arial" w:eastAsia="Arial" w:hAnsi="Arial"/>
                <w:color w:val="1A1A1A"/>
                <w:sz w:val="20"/>
                <w:szCs w:val="20"/>
              </w:rPr>
              <w:t xml:space="preserve">Le lean industriel expliqué par ses concepteurs occidentaux. Vocabulaire, principes, cas réels d’applications. Indispensable pour parler la langue de la production, des méthodes et de la direction industrielle.</w:t>
            </w:r>
          </w:p>
          <w:p>
            <w:pPr>
              <w:spacing w:before="0" w:after="50"/>
            </w:pPr>
            <w:r>
              <w:rPr>
                <w:rFonts w:ascii="Arial" w:cs="Arial" w:eastAsia="Arial" w:hAnsi="Arial"/>
                <w:b/>
                <w:bCs/>
                <w:color w:val="1F4E79"/>
                <w:sz w:val="20"/>
                <w:szCs w:val="20"/>
              </w:rPr>
              <w:t xml:space="preserve">Les 5 idées à retenir :</w:t>
            </w:r>
          </w:p>
          <w:p>
            <w:pPr>
              <w:spacing w:before="50" w:after="50"/>
            </w:pPr>
            <w:r>
              <w:rPr>
                <w:rFonts w:ascii="Arial" w:cs="Arial" w:eastAsia="Arial" w:hAnsi="Arial"/>
                <w:b/>
                <w:bCs/>
                <w:color w:val="1F4E79"/>
                <w:sz w:val="20"/>
                <w:szCs w:val="20"/>
              </w:rPr>
              <w:t xml:space="preserve">1.  </w:t>
            </w:r>
            <w:r>
              <w:rPr>
                <w:rFonts w:ascii="Arial" w:cs="Arial" w:eastAsia="Arial" w:hAnsi="Arial"/>
                <w:color w:val="1A1A1A"/>
                <w:sz w:val="20"/>
                <w:szCs w:val="20"/>
              </w:rPr>
              <w:t xml:space="preserve">La valeur se définit du point de vue du client final — ce qui ne lui crée pas de valeur est un gaspillage, quelle que soit son utilité interne.</w:t>
            </w:r>
          </w:p>
          <w:p>
            <w:pPr>
              <w:spacing w:before="50" w:after="50"/>
            </w:pPr>
            <w:r>
              <w:rPr>
                <w:rFonts w:ascii="Arial" w:cs="Arial" w:eastAsia="Arial" w:hAnsi="Arial"/>
                <w:b/>
                <w:bCs/>
                <w:color w:val="1F4E79"/>
                <w:sz w:val="20"/>
                <w:szCs w:val="20"/>
              </w:rPr>
              <w:t xml:space="preserve">2.  </w:t>
            </w:r>
            <w:r>
              <w:rPr>
                <w:rFonts w:ascii="Arial" w:cs="Arial" w:eastAsia="Arial" w:hAnsi="Arial"/>
                <w:color w:val="1A1A1A"/>
                <w:sz w:val="20"/>
                <w:szCs w:val="20"/>
              </w:rPr>
              <w:t xml:space="preserve">Les 7 gaspillages (Muda) représentent en moyenne 95 % du temps de cycle dans un processus non optimisé.</w:t>
            </w:r>
          </w:p>
          <w:p>
            <w:pPr>
              <w:spacing w:before="50" w:after="50"/>
            </w:pPr>
            <w:r>
              <w:rPr>
                <w:rFonts w:ascii="Arial" w:cs="Arial" w:eastAsia="Arial" w:hAnsi="Arial"/>
                <w:b/>
                <w:bCs/>
                <w:color w:val="1F4E79"/>
                <w:sz w:val="20"/>
                <w:szCs w:val="20"/>
              </w:rPr>
              <w:t xml:space="preserve">3.  </w:t>
            </w:r>
            <w:r>
              <w:rPr>
                <w:rFonts w:ascii="Arial" w:cs="Arial" w:eastAsia="Arial" w:hAnsi="Arial"/>
                <w:color w:val="1A1A1A"/>
                <w:sz w:val="20"/>
                <w:szCs w:val="20"/>
              </w:rPr>
              <w:t xml:space="preserve">Le flux tiré (pull) est supérieur au flux poussé (push) — produire à la demande évite les stocks intermédiaires qui masquent les problèmes.</w:t>
            </w:r>
          </w:p>
          <w:p>
            <w:pPr>
              <w:spacing w:before="50" w:after="50"/>
            </w:pPr>
            <w:r>
              <w:rPr>
                <w:rFonts w:ascii="Arial" w:cs="Arial" w:eastAsia="Arial" w:hAnsi="Arial"/>
                <w:b/>
                <w:bCs/>
                <w:color w:val="1F4E79"/>
                <w:sz w:val="20"/>
                <w:szCs w:val="20"/>
              </w:rPr>
              <w:t xml:space="preserve">4.  </w:t>
            </w:r>
            <w:r>
              <w:rPr>
                <w:rFonts w:ascii="Arial" w:cs="Arial" w:eastAsia="Arial" w:hAnsi="Arial"/>
                <w:color w:val="1A1A1A"/>
                <w:sz w:val="20"/>
                <w:szCs w:val="20"/>
              </w:rPr>
              <w:t xml:space="preserve">La perfection est un horizon, pas un objectif fixé — chaque étape d’amélioration révèle le prochain problème à résoudre.</w:t>
            </w:r>
          </w:p>
          <w:p>
            <w:pPr>
              <w:spacing w:before="50" w:after="50"/>
            </w:pPr>
            <w:r>
              <w:rPr>
                <w:rFonts w:ascii="Arial" w:cs="Arial" w:eastAsia="Arial" w:hAnsi="Arial"/>
                <w:b/>
                <w:bCs/>
                <w:color w:val="1F4E79"/>
                <w:sz w:val="20"/>
                <w:szCs w:val="20"/>
              </w:rPr>
              <w:t xml:space="preserve">5.  </w:t>
            </w:r>
            <w:r>
              <w:rPr>
                <w:rFonts w:ascii="Arial" w:cs="Arial" w:eastAsia="Arial" w:hAnsi="Arial"/>
                <w:color w:val="1A1A1A"/>
                <w:sz w:val="20"/>
                <w:szCs w:val="20"/>
              </w:rPr>
              <w:t xml:space="preserve">Le lean n’est pas une réduction de coûts — c’est une création de valeur par élimination systématique des non-valeurs.</w:t>
            </w:r>
          </w:p>
        </w:tc>
      </w:tr>
    </w:tbl>
    <w:p>
      <w:pPr>
        <w:spacing w:before="70" w:after="5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5A11" w:sz="6"/>
              <w:left w:val="single" w:color="C55A11" w:sz="6"/>
              <w:bottom w:val="single" w:color="C55A11" w:sz="6"/>
              <w:right w:val="single" w:color="C55A11" w:sz="6"/>
            </w:tcBorders>
            <w:shd w:fill="C55A11" w:val="clear"/>
            <w:tcMar>
              <w:top w:type="dxa" w:w="100"/>
              <w:left w:type="dxa" w:w="180"/>
              <w:bottom w:type="dxa" w:w="100"/>
              <w:right w:type="dxa" w:w="180"/>
            </w:tcMar>
          </w:tcPr>
          <w:p>
            <w:pPr>
              <w:jc w:val="center"/>
            </w:pPr>
            <w:r>
              <w:rPr>
                <w:rFonts w:ascii="Arial" w:cs="Arial" w:eastAsia="Arial" w:hAnsi="Arial"/>
                <w:b/>
                <w:bCs/>
                <w:color w:val="FFFFFF"/>
                <w:sz w:val="26"/>
                <w:szCs w:val="26"/>
              </w:rPr>
              <w:t xml:space="preserve">PHASE 2 — JUGEMENT, STRATÉGIE &amp; VALEUR PERSONNELLE</w:t>
            </w:r>
          </w:p>
          <w:p>
            <w:pPr>
              <w:jc w:val="center"/>
            </w:pPr>
            <w:r>
              <w:rPr>
                <w:rFonts w:ascii="Arial" w:cs="Arial" w:eastAsia="Arial" w:hAnsi="Arial"/>
                <w:i/>
                <w:iCs/>
                <w:color w:val="CCDDEE"/>
                <w:sz w:val="17"/>
                <w:szCs w:val="17"/>
              </w:rPr>
              <w:t xml:space="preserve">Livres 7 à 12 — Mois 7 à 12</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C55A11" w:val="clear"/>
            <w:tcMar>
              <w:top w:type="dxa" w:w="0"/>
              <w:left w:type="dxa" w:w="0"/>
              <w:bottom w:type="dxa" w:w="0"/>
              <w:right w:type="dxa" w:w="0"/>
            </w:tcMar>
          </w:tcPr>
          <w:p>
            <w:pPr>
              <w:jc w:val="center"/>
            </w:pPr>
            <w:r>
              <w:rPr>
                <w:rFonts w:ascii="Arial" w:cs="Arial" w:eastAsia="Arial" w:hAnsi="Arial"/>
                <w:b/>
                <w:bCs/>
                <w:color w:val="FFFFFF"/>
                <w:sz w:val="26"/>
                <w:szCs w:val="26"/>
              </w:rPr>
              <w:t xml:space="preserve">07</w:t>
            </w:r>
          </w:p>
        </w:tc>
        <w:tc>
          <w:tcPr>
            <w:tcW w:type="dxa" w:w="9000"/>
            <w:tcBorders>
              <w:top w:val="single" w:color="C55A11" w:sz="6"/>
              <w:left w:val="none" w:color="FFFFFF" w:sz="0"/>
              <w:bottom w:val="single" w:color="C55A11" w:sz="6"/>
              <w:right w:val="single" w:color="C55A11" w:sz="6"/>
            </w:tcBorders>
            <w:shd w:fill="FCE4D6"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The Design of Everyday Things</w:t>
            </w:r>
          </w:p>
          <w:p>
            <w:pPr>
              <w:spacing w:before="0" w:after="60"/>
            </w:pPr>
            <w:r>
              <w:rPr>
                <w:rFonts w:ascii="Arial" w:cs="Arial" w:eastAsia="Arial" w:hAnsi="Arial"/>
                <w:i/>
                <w:iCs/>
                <w:color w:val="595959"/>
                <w:sz w:val="18"/>
                <w:szCs w:val="18"/>
              </w:rPr>
              <w:t xml:space="preserve">Don Norman — Basic Books</w:t>
            </w:r>
            <w:r>
              <w:rPr>
                <w:rFonts w:ascii="Arial" w:cs="Arial" w:eastAsia="Arial" w:hAnsi="Arial"/>
                <w:b/>
                <w:bCs/>
                <w:color w:val="C55A11"/>
                <w:sz w:val="18"/>
                <w:szCs w:val="18"/>
              </w:rPr>
              <w:t xml:space="preserve">  [Design]</w:t>
            </w:r>
          </w:p>
          <w:p>
            <w:pPr>
              <w:spacing w:before="0" w:after="80"/>
            </w:pPr>
            <w:r>
              <w:rPr>
                <w:rFonts w:ascii="Arial" w:cs="Arial" w:eastAsia="Arial" w:hAnsi="Arial"/>
                <w:color w:val="1A1A1A"/>
                <w:sz w:val="20"/>
                <w:szCs w:val="20"/>
              </w:rPr>
              <w:t xml:space="preserve">Design centré utilisateur, affordances, feedback, mapping. Norman démontre que les erreurs humaines sont presque toujours des erreurs de conception. Un ingénieur qui lit Norman conçoit des interfaces physiques que les opérateurs comprennent intuitivement.</w:t>
            </w:r>
          </w:p>
          <w:p>
            <w:pPr>
              <w:spacing w:before="0" w:after="50"/>
            </w:pPr>
            <w:r>
              <w:rPr>
                <w:rFonts w:ascii="Arial" w:cs="Arial" w:eastAsia="Arial" w:hAnsi="Arial"/>
                <w:b/>
                <w:bCs/>
                <w:color w:val="C55A11"/>
                <w:sz w:val="20"/>
                <w:szCs w:val="20"/>
              </w:rPr>
              <w:t xml:space="preserve">Les 5 idées à retenir :</w:t>
            </w:r>
          </w:p>
          <w:p>
            <w:pPr>
              <w:spacing w:before="50" w:after="50"/>
            </w:pPr>
            <w:r>
              <w:rPr>
                <w:rFonts w:ascii="Arial" w:cs="Arial" w:eastAsia="Arial" w:hAnsi="Arial"/>
                <w:b/>
                <w:bCs/>
                <w:color w:val="C55A11"/>
                <w:sz w:val="20"/>
                <w:szCs w:val="20"/>
              </w:rPr>
              <w:t xml:space="preserve">1.  </w:t>
            </w:r>
            <w:r>
              <w:rPr>
                <w:rFonts w:ascii="Arial" w:cs="Arial" w:eastAsia="Arial" w:hAnsi="Arial"/>
                <w:color w:val="1A1A1A"/>
                <w:sz w:val="20"/>
                <w:szCs w:val="20"/>
              </w:rPr>
              <w:t xml:space="preserve">Les affordances — propriétés perçues d’un objet qui suggèrent comment l’utiliser — se concoivent, elles ne sont pas laissées au hasard.</w:t>
            </w:r>
          </w:p>
          <w:p>
            <w:pPr>
              <w:spacing w:before="50" w:after="50"/>
            </w:pPr>
            <w:r>
              <w:rPr>
                <w:rFonts w:ascii="Arial" w:cs="Arial" w:eastAsia="Arial" w:hAnsi="Arial"/>
                <w:b/>
                <w:bCs/>
                <w:color w:val="C55A11"/>
                <w:sz w:val="20"/>
                <w:szCs w:val="20"/>
              </w:rPr>
              <w:t xml:space="preserve">2.  </w:t>
            </w:r>
            <w:r>
              <w:rPr>
                <w:rFonts w:ascii="Arial" w:cs="Arial" w:eastAsia="Arial" w:hAnsi="Arial"/>
                <w:color w:val="1A1A1A"/>
                <w:sz w:val="20"/>
                <w:szCs w:val="20"/>
              </w:rPr>
              <w:t xml:space="preserve">Un bon design rend les erreurs difficiles à commettre et faciles à corriger — les erreurs humaines sont presque toujours des erreurs de conception.</w:t>
            </w:r>
          </w:p>
          <w:p>
            <w:pPr>
              <w:spacing w:before="50" w:after="50"/>
            </w:pPr>
            <w:r>
              <w:rPr>
                <w:rFonts w:ascii="Arial" w:cs="Arial" w:eastAsia="Arial" w:hAnsi="Arial"/>
                <w:b/>
                <w:bCs/>
                <w:color w:val="C55A11"/>
                <w:sz w:val="20"/>
                <w:szCs w:val="20"/>
              </w:rPr>
              <w:t xml:space="preserve">3.  </w:t>
            </w:r>
            <w:r>
              <w:rPr>
                <w:rFonts w:ascii="Arial" w:cs="Arial" w:eastAsia="Arial" w:hAnsi="Arial"/>
                <w:color w:val="1A1A1A"/>
                <w:sz w:val="20"/>
                <w:szCs w:val="20"/>
              </w:rPr>
              <w:t xml:space="preserve">Le feedback immédiat et visible est essentiel — l’utilisateur doit toujours savoir dans quel état se trouve le système.</w:t>
            </w:r>
          </w:p>
          <w:p>
            <w:pPr>
              <w:spacing w:before="50" w:after="50"/>
            </w:pPr>
            <w:r>
              <w:rPr>
                <w:rFonts w:ascii="Arial" w:cs="Arial" w:eastAsia="Arial" w:hAnsi="Arial"/>
                <w:b/>
                <w:bCs/>
                <w:color w:val="C55A11"/>
                <w:sz w:val="20"/>
                <w:szCs w:val="20"/>
              </w:rPr>
              <w:t xml:space="preserve">4.  </w:t>
            </w:r>
            <w:r>
              <w:rPr>
                <w:rFonts w:ascii="Arial" w:cs="Arial" w:eastAsia="Arial" w:hAnsi="Arial"/>
                <w:color w:val="1A1A1A"/>
                <w:sz w:val="20"/>
                <w:szCs w:val="20"/>
              </w:rPr>
              <w:t xml:space="preserve">Le mapping (relation intuitive entre contrôles et effets) élimine le besoin d’étiquettes et de modes d’emploi.</w:t>
            </w:r>
          </w:p>
          <w:p>
            <w:pPr>
              <w:spacing w:before="50" w:after="50"/>
            </w:pPr>
            <w:r>
              <w:rPr>
                <w:rFonts w:ascii="Arial" w:cs="Arial" w:eastAsia="Arial" w:hAnsi="Arial"/>
                <w:b/>
                <w:bCs/>
                <w:color w:val="C55A11"/>
                <w:sz w:val="20"/>
                <w:szCs w:val="20"/>
              </w:rPr>
              <w:t xml:space="preserve">5.  </w:t>
            </w:r>
            <w:r>
              <w:rPr>
                <w:rFonts w:ascii="Arial" w:cs="Arial" w:eastAsia="Arial" w:hAnsi="Arial"/>
                <w:color w:val="1A1A1A"/>
                <w:sz w:val="20"/>
                <w:szCs w:val="20"/>
              </w:rPr>
              <w:t xml:space="preserve">Les contraintes physiques, logiques et culturelles peuvent guider le comportement sans instructions — une bonne conception est auto-explicative.</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pPr>
              <w:jc w:val="center"/>
            </w:pPr>
            <w:r>
              <w:rPr>
                <w:rFonts w:ascii="Arial" w:cs="Arial" w:eastAsia="Arial" w:hAnsi="Arial"/>
                <w:b/>
                <w:bCs/>
                <w:color w:val="FFFFFF"/>
                <w:sz w:val="26"/>
                <w:szCs w:val="26"/>
              </w:rPr>
              <w:t xml:space="preserve">08</w:t>
            </w:r>
          </w:p>
        </w:tc>
        <w:tc>
          <w:tcPr>
            <w:tcW w:type="dxa" w:w="9000"/>
            <w:tcBorders>
              <w:top w:val="single" w:color="1A5276" w:sz="6"/>
              <w:left w:val="none" w:color="FFFFFF" w:sz="0"/>
              <w:bottom w:val="single" w:color="1A5276" w:sz="6"/>
              <w:right w:val="single" w:color="1A5276" w:sz="6"/>
            </w:tcBorders>
            <w:shd w:fill="D6EAF8"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So Good They Can’t Ignore You</w:t>
            </w:r>
          </w:p>
          <w:p>
            <w:pPr>
              <w:spacing w:before="0" w:after="60"/>
            </w:pPr>
            <w:r>
              <w:rPr>
                <w:rFonts w:ascii="Arial" w:cs="Arial" w:eastAsia="Arial" w:hAnsi="Arial"/>
                <w:i/>
                <w:iCs/>
                <w:color w:val="595959"/>
                <w:sz w:val="18"/>
                <w:szCs w:val="18"/>
              </w:rPr>
              <w:t xml:space="preserve">Cal Newport — Grand Central Publishing</w:t>
            </w:r>
            <w:r>
              <w:rPr>
                <w:rFonts w:ascii="Arial" w:cs="Arial" w:eastAsia="Arial" w:hAnsi="Arial"/>
                <w:b/>
                <w:bCs/>
                <w:color w:val="1A5276"/>
                <w:sz w:val="18"/>
                <w:szCs w:val="18"/>
              </w:rPr>
              <w:t xml:space="preserve">  [Carrière]</w:t>
            </w:r>
          </w:p>
          <w:p>
            <w:pPr>
              <w:spacing w:before="0" w:after="80"/>
            </w:pPr>
            <w:r>
              <w:rPr>
                <w:rFonts w:ascii="Arial" w:cs="Arial" w:eastAsia="Arial" w:hAnsi="Arial"/>
                <w:color w:val="1A1A1A"/>
                <w:sz w:val="20"/>
                <w:szCs w:val="20"/>
              </w:rPr>
              <w:t xml:space="preserve">Contre-thèse à “suivez votre passion” : la passion suit la maîtrise, elle ne la précède pas. Newport démontre que le capital carrière (compétences rares et précieuses) est la seule monnaie réelle d’une vie professionnelle réussie.</w:t>
            </w:r>
          </w:p>
          <w:p>
            <w:pPr>
              <w:spacing w:before="0" w:after="50"/>
            </w:pPr>
            <w:r>
              <w:rPr>
                <w:rFonts w:ascii="Arial" w:cs="Arial" w:eastAsia="Arial" w:hAnsi="Arial"/>
                <w:b/>
                <w:bCs/>
                <w:color w:val="1A5276"/>
                <w:sz w:val="20"/>
                <w:szCs w:val="20"/>
              </w:rPr>
              <w:t xml:space="preserve">Les 5 idées à retenir :</w:t>
            </w:r>
          </w:p>
          <w:p>
            <w:pPr>
              <w:spacing w:before="50" w:after="50"/>
            </w:pPr>
            <w:r>
              <w:rPr>
                <w:rFonts w:ascii="Arial" w:cs="Arial" w:eastAsia="Arial" w:hAnsi="Arial"/>
                <w:b/>
                <w:bCs/>
                <w:color w:val="1A5276"/>
                <w:sz w:val="20"/>
                <w:szCs w:val="20"/>
              </w:rPr>
              <w:t xml:space="preserve">1.  </w:t>
            </w:r>
            <w:r>
              <w:rPr>
                <w:rFonts w:ascii="Arial" w:cs="Arial" w:eastAsia="Arial" w:hAnsi="Arial"/>
                <w:color w:val="1A1A1A"/>
                <w:sz w:val="20"/>
                <w:szCs w:val="20"/>
              </w:rPr>
              <w:t xml:space="preserve">Follow your passion est un mauvais conseil — la passion émerge de la maîtrise, elle ne la précède pas.</w:t>
            </w:r>
          </w:p>
          <w:p>
            <w:pPr>
              <w:spacing w:before="50" w:after="50"/>
            </w:pPr>
            <w:r>
              <w:rPr>
                <w:rFonts w:ascii="Arial" w:cs="Arial" w:eastAsia="Arial" w:hAnsi="Arial"/>
                <w:b/>
                <w:bCs/>
                <w:color w:val="1A5276"/>
                <w:sz w:val="20"/>
                <w:szCs w:val="20"/>
              </w:rPr>
              <w:t xml:space="preserve">2.  </w:t>
            </w:r>
            <w:r>
              <w:rPr>
                <w:rFonts w:ascii="Arial" w:cs="Arial" w:eastAsia="Arial" w:hAnsi="Arial"/>
                <w:color w:val="1A1A1A"/>
                <w:sz w:val="20"/>
                <w:szCs w:val="20"/>
              </w:rPr>
              <w:t xml:space="preserve">Le capital carrière (compétences rares et précieuses) est la seule monnaie qui peut s’échanger contre autonomie, sens et impact.</w:t>
            </w:r>
          </w:p>
          <w:p>
            <w:pPr>
              <w:spacing w:before="50" w:after="50"/>
            </w:pPr>
            <w:r>
              <w:rPr>
                <w:rFonts w:ascii="Arial" w:cs="Arial" w:eastAsia="Arial" w:hAnsi="Arial"/>
                <w:b/>
                <w:bCs/>
                <w:color w:val="1A5276"/>
                <w:sz w:val="20"/>
                <w:szCs w:val="20"/>
              </w:rPr>
              <w:t xml:space="preserve">3.  </w:t>
            </w:r>
            <w:r>
              <w:rPr>
                <w:rFonts w:ascii="Arial" w:cs="Arial" w:eastAsia="Arial" w:hAnsi="Arial"/>
                <w:color w:val="1A1A1A"/>
                <w:sz w:val="20"/>
                <w:szCs w:val="20"/>
              </w:rPr>
              <w:t xml:space="preserve">La pratique délibérée est différente de la pratique ordinaire — elle pousse délibérément au-delà de la zone de confort, avec feedback immédiat.</w:t>
            </w:r>
          </w:p>
          <w:p>
            <w:pPr>
              <w:spacing w:before="50" w:after="50"/>
            </w:pPr>
            <w:r>
              <w:rPr>
                <w:rFonts w:ascii="Arial" w:cs="Arial" w:eastAsia="Arial" w:hAnsi="Arial"/>
                <w:b/>
                <w:bCs/>
                <w:color w:val="1A5276"/>
                <w:sz w:val="20"/>
                <w:szCs w:val="20"/>
              </w:rPr>
              <w:t xml:space="preserve">4.  </w:t>
            </w:r>
            <w:r>
              <w:rPr>
                <w:rFonts w:ascii="Arial" w:cs="Arial" w:eastAsia="Arial" w:hAnsi="Arial"/>
                <w:color w:val="1A1A1A"/>
                <w:sz w:val="20"/>
                <w:szCs w:val="20"/>
              </w:rPr>
              <w:t xml:space="preserve">L’autonomie et le sens viennent après la maîtrise — ils ne peuvent pas précéder le capital carrière.</w:t>
            </w:r>
          </w:p>
          <w:p>
            <w:pPr>
              <w:spacing w:before="50" w:after="50"/>
            </w:pPr>
            <w:r>
              <w:rPr>
                <w:rFonts w:ascii="Arial" w:cs="Arial" w:eastAsia="Arial" w:hAnsi="Arial"/>
                <w:b/>
                <w:bCs/>
                <w:color w:val="1A5276"/>
                <w:sz w:val="20"/>
                <w:szCs w:val="20"/>
              </w:rPr>
              <w:t xml:space="preserve">5.  </w:t>
            </w:r>
            <w:r>
              <w:rPr>
                <w:rFonts w:ascii="Arial" w:cs="Arial" w:eastAsia="Arial" w:hAnsi="Arial"/>
                <w:color w:val="1A1A1A"/>
                <w:sz w:val="20"/>
                <w:szCs w:val="20"/>
              </w:rPr>
              <w:t xml:space="preserve">La mission professionnelle ne se trouve pas — elle émerge naturellement de la maîtrise et de la créativité qu’elle rend possible.</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4A235A" w:val="clear"/>
            <w:tcMar>
              <w:top w:type="dxa" w:w="0"/>
              <w:left w:type="dxa" w:w="0"/>
              <w:bottom w:type="dxa" w:w="0"/>
              <w:right w:type="dxa" w:w="0"/>
            </w:tcMar>
          </w:tcPr>
          <w:p>
            <w:pPr>
              <w:jc w:val="center"/>
            </w:pPr>
            <w:r>
              <w:rPr>
                <w:rFonts w:ascii="Arial" w:cs="Arial" w:eastAsia="Arial" w:hAnsi="Arial"/>
                <w:b/>
                <w:bCs/>
                <w:color w:val="FFFFFF"/>
                <w:sz w:val="26"/>
                <w:szCs w:val="26"/>
              </w:rPr>
              <w:t xml:space="preserve">09</w:t>
            </w:r>
          </w:p>
        </w:tc>
        <w:tc>
          <w:tcPr>
            <w:tcW w:type="dxa" w:w="9000"/>
            <w:tcBorders>
              <w:top w:val="single" w:color="4A235A" w:sz="6"/>
              <w:left w:val="none" w:color="FFFFFF" w:sz="0"/>
              <w:bottom w:val="single" w:color="4A235A" w:sz="6"/>
              <w:right w:val="single" w:color="4A235A" w:sz="6"/>
            </w:tcBorders>
            <w:shd w:fill="F4ECF7"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Never Split the Difference</w:t>
            </w:r>
          </w:p>
          <w:p>
            <w:pPr>
              <w:spacing w:before="0" w:after="60"/>
            </w:pPr>
            <w:r>
              <w:rPr>
                <w:rFonts w:ascii="Arial" w:cs="Arial" w:eastAsia="Arial" w:hAnsi="Arial"/>
                <w:i/>
                <w:iCs/>
                <w:color w:val="595959"/>
                <w:sz w:val="18"/>
                <w:szCs w:val="18"/>
              </w:rPr>
              <w:t xml:space="preserve">Chris Voss — Harper Business</w:t>
            </w:r>
            <w:r>
              <w:rPr>
                <w:rFonts w:ascii="Arial" w:cs="Arial" w:eastAsia="Arial" w:hAnsi="Arial"/>
                <w:b/>
                <w:bCs/>
                <w:color w:val="4A235A"/>
                <w:sz w:val="18"/>
                <w:szCs w:val="18"/>
              </w:rPr>
              <w:t xml:space="preserve">  [Influence]</w:t>
            </w:r>
          </w:p>
          <w:p>
            <w:pPr>
              <w:spacing w:before="0" w:after="80"/>
            </w:pPr>
            <w:r>
              <w:rPr>
                <w:rFonts w:ascii="Arial" w:cs="Arial" w:eastAsia="Arial" w:hAnsi="Arial"/>
                <w:color w:val="1A1A1A"/>
                <w:sz w:val="20"/>
                <w:szCs w:val="20"/>
              </w:rPr>
              <w:t xml:space="preserve">Négociation par un ex-négociateur du FBI. Le mirroring, l’étiquetage émotionnel, les calibrated questions — des techniques immédiatement applicables aux négociations salariales, aux revues de conception et aux relations fournisseurs.</w:t>
            </w:r>
          </w:p>
          <w:p>
            <w:pPr>
              <w:spacing w:before="0" w:after="50"/>
            </w:pPr>
            <w:r>
              <w:rPr>
                <w:rFonts w:ascii="Arial" w:cs="Arial" w:eastAsia="Arial" w:hAnsi="Arial"/>
                <w:b/>
                <w:bCs/>
                <w:color w:val="4A235A"/>
                <w:sz w:val="20"/>
                <w:szCs w:val="20"/>
              </w:rPr>
              <w:t xml:space="preserve">Les 5 idées à retenir :</w:t>
            </w:r>
          </w:p>
          <w:p>
            <w:pPr>
              <w:spacing w:before="50" w:after="50"/>
            </w:pPr>
            <w:r>
              <w:rPr>
                <w:rFonts w:ascii="Arial" w:cs="Arial" w:eastAsia="Arial" w:hAnsi="Arial"/>
                <w:b/>
                <w:bCs/>
                <w:color w:val="4A235A"/>
                <w:sz w:val="20"/>
                <w:szCs w:val="20"/>
              </w:rPr>
              <w:t xml:space="preserve">1.  </w:t>
            </w:r>
            <w:r>
              <w:rPr>
                <w:rFonts w:ascii="Arial" w:cs="Arial" w:eastAsia="Arial" w:hAnsi="Arial"/>
                <w:color w:val="1A1A1A"/>
                <w:sz w:val="20"/>
                <w:szCs w:val="20"/>
              </w:rPr>
              <w:t xml:space="preserve">Le mirroring (répéter les 2-3 derniers mots) maintient le dialogue et incite l’autre à développer sans poser de question directe.</w:t>
            </w:r>
          </w:p>
          <w:p>
            <w:pPr>
              <w:spacing w:before="50" w:after="50"/>
            </w:pPr>
            <w:r>
              <w:rPr>
                <w:rFonts w:ascii="Arial" w:cs="Arial" w:eastAsia="Arial" w:hAnsi="Arial"/>
                <w:b/>
                <w:bCs/>
                <w:color w:val="4A235A"/>
                <w:sz w:val="20"/>
                <w:szCs w:val="20"/>
              </w:rPr>
              <w:t xml:space="preserve">2.  </w:t>
            </w:r>
            <w:r>
              <w:rPr>
                <w:rFonts w:ascii="Arial" w:cs="Arial" w:eastAsia="Arial" w:hAnsi="Arial"/>
                <w:color w:val="1A1A1A"/>
                <w:sz w:val="20"/>
                <w:szCs w:val="20"/>
              </w:rPr>
              <w:t xml:space="preserve">Les calibrated questions (comment, quoi) font travailler l’autre partie à trouver des solutions — vous pilotez sans confronter.</w:t>
            </w:r>
          </w:p>
          <w:p>
            <w:pPr>
              <w:spacing w:before="50" w:after="50"/>
            </w:pPr>
            <w:r>
              <w:rPr>
                <w:rFonts w:ascii="Arial" w:cs="Arial" w:eastAsia="Arial" w:hAnsi="Arial"/>
                <w:b/>
                <w:bCs/>
                <w:color w:val="4A235A"/>
                <w:sz w:val="20"/>
                <w:szCs w:val="20"/>
              </w:rPr>
              <w:t xml:space="preserve">3.  </w:t>
            </w:r>
            <w:r>
              <w:rPr>
                <w:rFonts w:ascii="Arial" w:cs="Arial" w:eastAsia="Arial" w:hAnsi="Arial"/>
                <w:color w:val="1A1A1A"/>
                <w:sz w:val="20"/>
                <w:szCs w:val="20"/>
              </w:rPr>
              <w:t xml:space="preserve">L’étiquetage émotionnel (on dirait que...) désamorce les tensions sans confrontation.</w:t>
            </w:r>
          </w:p>
          <w:p>
            <w:pPr>
              <w:spacing w:before="50" w:after="50"/>
            </w:pPr>
            <w:r>
              <w:rPr>
                <w:rFonts w:ascii="Arial" w:cs="Arial" w:eastAsia="Arial" w:hAnsi="Arial"/>
                <w:b/>
                <w:bCs/>
                <w:color w:val="4A235A"/>
                <w:sz w:val="20"/>
                <w:szCs w:val="20"/>
              </w:rPr>
              <w:t xml:space="preserve">4.  </w:t>
            </w:r>
            <w:r>
              <w:rPr>
                <w:rFonts w:ascii="Arial" w:cs="Arial" w:eastAsia="Arial" w:hAnsi="Arial"/>
                <w:color w:val="1A1A1A"/>
                <w:sz w:val="20"/>
                <w:szCs w:val="20"/>
              </w:rPr>
              <w:t xml:space="preserve">Non est le début d’une négociation, pas sa fin — il donne à l’autre un sentiment de contrôle qui facilite la suite.</w:t>
            </w:r>
          </w:p>
          <w:p>
            <w:pPr>
              <w:spacing w:before="50" w:after="50"/>
            </w:pPr>
            <w:r>
              <w:rPr>
                <w:rFonts w:ascii="Arial" w:cs="Arial" w:eastAsia="Arial" w:hAnsi="Arial"/>
                <w:b/>
                <w:bCs/>
                <w:color w:val="4A235A"/>
                <w:sz w:val="20"/>
                <w:szCs w:val="20"/>
              </w:rPr>
              <w:t xml:space="preserve">5.  </w:t>
            </w:r>
            <w:r>
              <w:rPr>
                <w:rFonts w:ascii="Arial" w:cs="Arial" w:eastAsia="Arial" w:hAnsi="Arial"/>
                <w:color w:val="1A1A1A"/>
                <w:sz w:val="20"/>
                <w:szCs w:val="20"/>
              </w:rPr>
              <w:t xml:space="preserve">L’ancrage extrême suivi d’un pivot crée une zone d’accord favorable — ne cédez jamais sur le premier chiffre.</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pPr>
              <w:jc w:val="center"/>
            </w:pPr>
            <w:r>
              <w:rPr>
                <w:rFonts w:ascii="Arial" w:cs="Arial" w:eastAsia="Arial" w:hAnsi="Arial"/>
                <w:b/>
                <w:bCs/>
                <w:color w:val="FFFFFF"/>
                <w:sz w:val="26"/>
                <w:szCs w:val="26"/>
              </w:rPr>
              <w:t xml:space="preserve">10</w:t>
            </w:r>
          </w:p>
        </w:tc>
        <w:tc>
          <w:tcPr>
            <w:tcW w:type="dxa" w:w="9000"/>
            <w:tcBorders>
              <w:top w:val="single" w:color="1A5276" w:sz="6"/>
              <w:left w:val="none" w:color="FFFFFF" w:sz="0"/>
              <w:bottom w:val="single" w:color="1A5276" w:sz="6"/>
              <w:right w:val="single" w:color="1A5276" w:sz="6"/>
            </w:tcBorders>
            <w:shd w:fill="D6EAF8"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Thinking in Systems</w:t>
            </w:r>
          </w:p>
          <w:p>
            <w:pPr>
              <w:spacing w:before="0" w:after="60"/>
            </w:pPr>
            <w:r>
              <w:rPr>
                <w:rFonts w:ascii="Arial" w:cs="Arial" w:eastAsia="Arial" w:hAnsi="Arial"/>
                <w:i/>
                <w:iCs/>
                <w:color w:val="595959"/>
                <w:sz w:val="18"/>
                <w:szCs w:val="18"/>
              </w:rPr>
              <w:t xml:space="preserve">Donella Meadows — Chelsea Green Publishing</w:t>
            </w:r>
            <w:r>
              <w:rPr>
                <w:rFonts w:ascii="Arial" w:cs="Arial" w:eastAsia="Arial" w:hAnsi="Arial"/>
                <w:b/>
                <w:bCs/>
                <w:color w:val="1A5276"/>
                <w:sz w:val="18"/>
                <w:szCs w:val="18"/>
              </w:rPr>
              <w:t xml:space="preserve">  [Pensée]</w:t>
            </w:r>
          </w:p>
          <w:p>
            <w:pPr>
              <w:spacing w:before="0" w:after="80"/>
            </w:pPr>
            <w:r>
              <w:rPr>
                <w:rFonts w:ascii="Arial" w:cs="Arial" w:eastAsia="Arial" w:hAnsi="Arial"/>
                <w:color w:val="1A1A1A"/>
                <w:sz w:val="20"/>
                <w:szCs w:val="20"/>
              </w:rPr>
              <w:t xml:space="preserve">La pensée systémique appliquée : stocks, flux, boucles de rétroaction, points de levier. Ce livre transforme la façon d’analyser les pannes, les projets et les organisations. La compétence la plus rare chez les ingénieurs.</w:t>
            </w:r>
          </w:p>
          <w:p>
            <w:pPr>
              <w:spacing w:before="0" w:after="50"/>
            </w:pPr>
            <w:r>
              <w:rPr>
                <w:rFonts w:ascii="Arial" w:cs="Arial" w:eastAsia="Arial" w:hAnsi="Arial"/>
                <w:b/>
                <w:bCs/>
                <w:color w:val="1A5276"/>
                <w:sz w:val="20"/>
                <w:szCs w:val="20"/>
              </w:rPr>
              <w:t xml:space="preserve">Les 5 idées à retenir :</w:t>
            </w:r>
          </w:p>
          <w:p>
            <w:pPr>
              <w:spacing w:before="50" w:after="50"/>
            </w:pPr>
            <w:r>
              <w:rPr>
                <w:rFonts w:ascii="Arial" w:cs="Arial" w:eastAsia="Arial" w:hAnsi="Arial"/>
                <w:b/>
                <w:bCs/>
                <w:color w:val="1A5276"/>
                <w:sz w:val="20"/>
                <w:szCs w:val="20"/>
              </w:rPr>
              <w:t xml:space="preserve">1.  </w:t>
            </w:r>
            <w:r>
              <w:rPr>
                <w:rFonts w:ascii="Arial" w:cs="Arial" w:eastAsia="Arial" w:hAnsi="Arial"/>
                <w:color w:val="1A1A1A"/>
                <w:sz w:val="20"/>
                <w:szCs w:val="20"/>
              </w:rPr>
              <w:t xml:space="preserve">Les comportements d’un système sont déterminés par sa structure (stocks, flux, boucles) — pas par les événements ponctuels qui attirent l’attention.</w:t>
            </w:r>
          </w:p>
          <w:p>
            <w:pPr>
              <w:spacing w:before="50" w:after="50"/>
            </w:pPr>
            <w:r>
              <w:rPr>
                <w:rFonts w:ascii="Arial" w:cs="Arial" w:eastAsia="Arial" w:hAnsi="Arial"/>
                <w:b/>
                <w:bCs/>
                <w:color w:val="1A5276"/>
                <w:sz w:val="20"/>
                <w:szCs w:val="20"/>
              </w:rPr>
              <w:t xml:space="preserve">2.  </w:t>
            </w:r>
            <w:r>
              <w:rPr>
                <w:rFonts w:ascii="Arial" w:cs="Arial" w:eastAsia="Arial" w:hAnsi="Arial"/>
                <w:color w:val="1A1A1A"/>
                <w:sz w:val="20"/>
                <w:szCs w:val="20"/>
              </w:rPr>
              <w:t xml:space="preserve">Les boucles de rétroaction renforçantes créent une croissance exponentielle ; les équilibrantes stabilisent — comprendre laquelle domine change tout.</w:t>
            </w:r>
          </w:p>
          <w:p>
            <w:pPr>
              <w:spacing w:before="50" w:after="50"/>
            </w:pPr>
            <w:r>
              <w:rPr>
                <w:rFonts w:ascii="Arial" w:cs="Arial" w:eastAsia="Arial" w:hAnsi="Arial"/>
                <w:b/>
                <w:bCs/>
                <w:color w:val="1A5276"/>
                <w:sz w:val="20"/>
                <w:szCs w:val="20"/>
              </w:rPr>
              <w:t xml:space="preserve">3.  </w:t>
            </w:r>
            <w:r>
              <w:rPr>
                <w:rFonts w:ascii="Arial" w:cs="Arial" w:eastAsia="Arial" w:hAnsi="Arial"/>
                <w:color w:val="1A1A1A"/>
                <w:sz w:val="20"/>
                <w:szCs w:val="20"/>
              </w:rPr>
              <w:t xml:space="preserve">Les délais dans les boucles de rétroaction créent des oscillations et des sur-corrections — la majorité des crises industrielles en sont la conséquence.</w:t>
            </w:r>
          </w:p>
          <w:p>
            <w:pPr>
              <w:spacing w:before="50" w:after="50"/>
            </w:pPr>
            <w:r>
              <w:rPr>
                <w:rFonts w:ascii="Arial" w:cs="Arial" w:eastAsia="Arial" w:hAnsi="Arial"/>
                <w:b/>
                <w:bCs/>
                <w:color w:val="1A5276"/>
                <w:sz w:val="20"/>
                <w:szCs w:val="20"/>
              </w:rPr>
              <w:t xml:space="preserve">4.  </w:t>
            </w:r>
            <w:r>
              <w:rPr>
                <w:rFonts w:ascii="Arial" w:cs="Arial" w:eastAsia="Arial" w:hAnsi="Arial"/>
                <w:color w:val="1A1A1A"/>
                <w:sz w:val="20"/>
                <w:szCs w:val="20"/>
              </w:rPr>
              <w:t xml:space="preserve">Les points de levier d’un système sont contre-intuitifs — agir sur les paramètres évidents change rarement le comportement réel.</w:t>
            </w:r>
          </w:p>
          <w:p>
            <w:pPr>
              <w:spacing w:before="50" w:after="50"/>
            </w:pPr>
            <w:r>
              <w:rPr>
                <w:rFonts w:ascii="Arial" w:cs="Arial" w:eastAsia="Arial" w:hAnsi="Arial"/>
                <w:b/>
                <w:bCs/>
                <w:color w:val="1A5276"/>
                <w:sz w:val="20"/>
                <w:szCs w:val="20"/>
              </w:rPr>
              <w:t xml:space="preserve">5.  </w:t>
            </w:r>
            <w:r>
              <w:rPr>
                <w:rFonts w:ascii="Arial" w:cs="Arial" w:eastAsia="Arial" w:hAnsi="Arial"/>
                <w:color w:val="1A1A1A"/>
                <w:sz w:val="20"/>
                <w:szCs w:val="20"/>
              </w:rPr>
              <w:t xml:space="preserve">La plupart des solutions sont des déplacements de problèmes — modifier une partie du système fait souvent émerger le problème ailleurs.</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pPr>
              <w:jc w:val="center"/>
            </w:pPr>
            <w:r>
              <w:rPr>
                <w:rFonts w:ascii="Arial" w:cs="Arial" w:eastAsia="Arial" w:hAnsi="Arial"/>
                <w:b/>
                <w:bCs/>
                <w:color w:val="FFFFFF"/>
                <w:sz w:val="26"/>
                <w:szCs w:val="26"/>
              </w:rPr>
              <w:t xml:space="preserve">11</w:t>
            </w:r>
          </w:p>
        </w:tc>
        <w:tc>
          <w:tcPr>
            <w:tcW w:type="dxa" w:w="9000"/>
            <w:tcBorders>
              <w:top w:val="single" w:color="1A5276" w:sz="6"/>
              <w:left w:val="none" w:color="FFFFFF" w:sz="0"/>
              <w:bottom w:val="single" w:color="1A5276" w:sz="6"/>
              <w:right w:val="single" w:color="1A5276" w:sz="6"/>
            </w:tcBorders>
            <w:shd w:fill="D6EAF8"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Deep Work</w:t>
            </w:r>
          </w:p>
          <w:p>
            <w:pPr>
              <w:spacing w:before="0" w:after="60"/>
            </w:pPr>
            <w:r>
              <w:rPr>
                <w:rFonts w:ascii="Arial" w:cs="Arial" w:eastAsia="Arial" w:hAnsi="Arial"/>
                <w:i/>
                <w:iCs/>
                <w:color w:val="595959"/>
                <w:sz w:val="18"/>
                <w:szCs w:val="18"/>
              </w:rPr>
              <w:t xml:space="preserve">Cal Newport — Grand Central Publishing</w:t>
            </w:r>
            <w:r>
              <w:rPr>
                <w:rFonts w:ascii="Arial" w:cs="Arial" w:eastAsia="Arial" w:hAnsi="Arial"/>
                <w:b/>
                <w:bCs/>
                <w:color w:val="1A5276"/>
                <w:sz w:val="18"/>
                <w:szCs w:val="18"/>
              </w:rPr>
              <w:t xml:space="preserve">  [Carrière]</w:t>
            </w:r>
          </w:p>
          <w:p>
            <w:pPr>
              <w:spacing w:before="0" w:after="80"/>
            </w:pPr>
            <w:r>
              <w:rPr>
                <w:rFonts w:ascii="Arial" w:cs="Arial" w:eastAsia="Arial" w:hAnsi="Arial"/>
                <w:color w:val="1A1A1A"/>
                <w:sz w:val="20"/>
                <w:szCs w:val="20"/>
              </w:rPr>
              <w:t xml:space="preserve">Comment produire à haute valeur dans un monde de distractions constantes. La concentration profonde est devenue rare — et donc précieuse. Ce livre donne la philosophie et les outils pour organiser sa vie professionnelle autour du travail profond.</w:t>
            </w:r>
          </w:p>
          <w:p>
            <w:pPr>
              <w:spacing w:before="0" w:after="50"/>
            </w:pPr>
            <w:r>
              <w:rPr>
                <w:rFonts w:ascii="Arial" w:cs="Arial" w:eastAsia="Arial" w:hAnsi="Arial"/>
                <w:b/>
                <w:bCs/>
                <w:color w:val="1A5276"/>
                <w:sz w:val="20"/>
                <w:szCs w:val="20"/>
              </w:rPr>
              <w:t xml:space="preserve">Les 5 idées à retenir :</w:t>
            </w:r>
          </w:p>
          <w:p>
            <w:pPr>
              <w:spacing w:before="50" w:after="50"/>
            </w:pPr>
            <w:r>
              <w:rPr>
                <w:rFonts w:ascii="Arial" w:cs="Arial" w:eastAsia="Arial" w:hAnsi="Arial"/>
                <w:b/>
                <w:bCs/>
                <w:color w:val="1A5276"/>
                <w:sz w:val="20"/>
                <w:szCs w:val="20"/>
              </w:rPr>
              <w:t xml:space="preserve">1.  </w:t>
            </w:r>
            <w:r>
              <w:rPr>
                <w:rFonts w:ascii="Arial" w:cs="Arial" w:eastAsia="Arial" w:hAnsi="Arial"/>
                <w:color w:val="1A1A1A"/>
                <w:sz w:val="20"/>
                <w:szCs w:val="20"/>
              </w:rPr>
              <w:t xml:space="preserve">La capacité à se concentrer profondément est devenue rare dans l’économie de l’attention — et sa rareté la rend exponentiellement plus précieuse.</w:t>
            </w:r>
          </w:p>
          <w:p>
            <w:pPr>
              <w:spacing w:before="50" w:after="50"/>
            </w:pPr>
            <w:r>
              <w:rPr>
                <w:rFonts w:ascii="Arial" w:cs="Arial" w:eastAsia="Arial" w:hAnsi="Arial"/>
                <w:b/>
                <w:bCs/>
                <w:color w:val="1A5276"/>
                <w:sz w:val="20"/>
                <w:szCs w:val="20"/>
              </w:rPr>
              <w:t xml:space="preserve">2.  </w:t>
            </w:r>
            <w:r>
              <w:rPr>
                <w:rFonts w:ascii="Arial" w:cs="Arial" w:eastAsia="Arial" w:hAnsi="Arial"/>
                <w:color w:val="1A1A1A"/>
                <w:sz w:val="20"/>
                <w:szCs w:val="20"/>
              </w:rPr>
              <w:t xml:space="preserve">Le travail profond (Deep Work) et le travail occupé (Shallow Work) créent des valeurs radicalement différentes — les confondre est la principale perte de productivité.</w:t>
            </w:r>
          </w:p>
          <w:p>
            <w:pPr>
              <w:spacing w:before="50" w:after="50"/>
            </w:pPr>
            <w:r>
              <w:rPr>
                <w:rFonts w:ascii="Arial" w:cs="Arial" w:eastAsia="Arial" w:hAnsi="Arial"/>
                <w:b/>
                <w:bCs/>
                <w:color w:val="1A5276"/>
                <w:sz w:val="20"/>
                <w:szCs w:val="20"/>
              </w:rPr>
              <w:t xml:space="preserve">3.  </w:t>
            </w:r>
            <w:r>
              <w:rPr>
                <w:rFonts w:ascii="Arial" w:cs="Arial" w:eastAsia="Arial" w:hAnsi="Arial"/>
                <w:color w:val="1A1A1A"/>
                <w:sz w:val="20"/>
                <w:szCs w:val="20"/>
              </w:rPr>
              <w:t xml:space="preserve">Les rituels de concentration ne sont pas optionnels — ils sont la structure qui rend le travail profond reproductible.</w:t>
            </w:r>
          </w:p>
          <w:p>
            <w:pPr>
              <w:spacing w:before="50" w:after="50"/>
            </w:pPr>
            <w:r>
              <w:rPr>
                <w:rFonts w:ascii="Arial" w:cs="Arial" w:eastAsia="Arial" w:hAnsi="Arial"/>
                <w:b/>
                <w:bCs/>
                <w:color w:val="1A5276"/>
                <w:sz w:val="20"/>
                <w:szCs w:val="20"/>
              </w:rPr>
              <w:t xml:space="preserve">4.  </w:t>
            </w:r>
            <w:r>
              <w:rPr>
                <w:rFonts w:ascii="Arial" w:cs="Arial" w:eastAsia="Arial" w:hAnsi="Arial"/>
                <w:color w:val="1A1A1A"/>
                <w:sz w:val="20"/>
                <w:szCs w:val="20"/>
              </w:rPr>
              <w:t xml:space="preserve">L’ennui est une condition nécessaire à la créativité — le stimuler constamment détruit la capacité de focus.</w:t>
            </w:r>
          </w:p>
          <w:p>
            <w:pPr>
              <w:spacing w:before="50" w:after="50"/>
            </w:pPr>
            <w:r>
              <w:rPr>
                <w:rFonts w:ascii="Arial" w:cs="Arial" w:eastAsia="Arial" w:hAnsi="Arial"/>
                <w:b/>
                <w:bCs/>
                <w:color w:val="1A5276"/>
                <w:sz w:val="20"/>
                <w:szCs w:val="20"/>
              </w:rPr>
              <w:t xml:space="preserve">5.  </w:t>
            </w:r>
            <w:r>
              <w:rPr>
                <w:rFonts w:ascii="Arial" w:cs="Arial" w:eastAsia="Arial" w:hAnsi="Arial"/>
                <w:color w:val="1A1A1A"/>
                <w:sz w:val="20"/>
                <w:szCs w:val="20"/>
              </w:rPr>
              <w:t xml:space="preserve">Le Shallow Work (emails, réunions, tâches administratives) devrait être minimisé et regroupé — pas interleavé en permanence avec le travail profond.</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0D2B5E" w:val="clear"/>
            <w:tcMar>
              <w:top w:type="dxa" w:w="0"/>
              <w:left w:type="dxa" w:w="0"/>
              <w:bottom w:type="dxa" w:w="0"/>
              <w:right w:type="dxa" w:w="0"/>
            </w:tcMar>
          </w:tcPr>
          <w:p>
            <w:pPr>
              <w:jc w:val="center"/>
            </w:pPr>
            <w:r>
              <w:rPr>
                <w:rFonts w:ascii="Arial" w:cs="Arial" w:eastAsia="Arial" w:hAnsi="Arial"/>
                <w:b/>
                <w:bCs/>
                <w:color w:val="FFFFFF"/>
                <w:sz w:val="26"/>
                <w:szCs w:val="26"/>
              </w:rPr>
              <w:t xml:space="preserve">12</w:t>
            </w:r>
          </w:p>
        </w:tc>
        <w:tc>
          <w:tcPr>
            <w:tcW w:type="dxa" w:w="9000"/>
            <w:tcBorders>
              <w:top w:val="single" w:color="0D2B5E" w:sz="6"/>
              <w:left w:val="none" w:color="FFFFFF" w:sz="0"/>
              <w:bottom w:val="single" w:color="0D2B5E" w:sz="6"/>
              <w:right w:val="single" w:color="0D2B5E" w:sz="6"/>
            </w:tcBorders>
            <w:shd w:fill="E8EEF7"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The Innovator’s Dilemma</w:t>
            </w:r>
          </w:p>
          <w:p>
            <w:pPr>
              <w:spacing w:before="0" w:after="60"/>
            </w:pPr>
            <w:r>
              <w:rPr>
                <w:rFonts w:ascii="Arial" w:cs="Arial" w:eastAsia="Arial" w:hAnsi="Arial"/>
                <w:i/>
                <w:iCs/>
                <w:color w:val="595959"/>
                <w:sz w:val="18"/>
                <w:szCs w:val="18"/>
              </w:rPr>
              <w:t xml:space="preserve">Clayton Christensen — Harvard Business Review Press</w:t>
            </w:r>
            <w:r>
              <w:rPr>
                <w:rFonts w:ascii="Arial" w:cs="Arial" w:eastAsia="Arial" w:hAnsi="Arial"/>
                <w:b/>
                <w:bCs/>
                <w:color w:val="0D2B5E"/>
                <w:sz w:val="18"/>
                <w:szCs w:val="18"/>
              </w:rPr>
              <w:t xml:space="preserve">  [Stratégie]</w:t>
            </w:r>
          </w:p>
          <w:p>
            <w:pPr>
              <w:spacing w:before="0" w:after="80"/>
            </w:pPr>
            <w:r>
              <w:rPr>
                <w:rFonts w:ascii="Arial" w:cs="Arial" w:eastAsia="Arial" w:hAnsi="Arial"/>
                <w:color w:val="1A1A1A"/>
                <w:sz w:val="20"/>
                <w:szCs w:val="20"/>
              </w:rPr>
              <w:t xml:space="preserve">Pourquoi les grandes entreprises ratent les ruptures technologiques — rationnellement, logiquement. Le cadre de Christensen explique les dynamiques de l’aéronautique (composites, fabrication additive, électrification) avec une précision dérangeante.</w:t>
            </w:r>
          </w:p>
          <w:p>
            <w:pPr>
              <w:spacing w:before="0" w:after="50"/>
            </w:pPr>
            <w:r>
              <w:rPr>
                <w:rFonts w:ascii="Arial" w:cs="Arial" w:eastAsia="Arial" w:hAnsi="Arial"/>
                <w:b/>
                <w:bCs/>
                <w:color w:val="0D2B5E"/>
                <w:sz w:val="20"/>
                <w:szCs w:val="20"/>
              </w:rPr>
              <w:t xml:space="preserve">Les 5 idées à retenir :</w:t>
            </w:r>
          </w:p>
          <w:p>
            <w:pPr>
              <w:spacing w:before="50" w:after="50"/>
            </w:pPr>
            <w:r>
              <w:rPr>
                <w:rFonts w:ascii="Arial" w:cs="Arial" w:eastAsia="Arial" w:hAnsi="Arial"/>
                <w:b/>
                <w:bCs/>
                <w:color w:val="0D2B5E"/>
                <w:sz w:val="20"/>
                <w:szCs w:val="20"/>
              </w:rPr>
              <w:t xml:space="preserve">1.  </w:t>
            </w:r>
            <w:r>
              <w:rPr>
                <w:rFonts w:ascii="Arial" w:cs="Arial" w:eastAsia="Arial" w:hAnsi="Arial"/>
                <w:color w:val="1A1A1A"/>
                <w:sz w:val="20"/>
                <w:szCs w:val="20"/>
              </w:rPr>
              <w:t xml:space="preserve">Les technologies disruptives commencent par être inférieures sur les critères établis mais supérieures sur des critères nouveaux que le marché dominant ignore.</w:t>
            </w:r>
          </w:p>
          <w:p>
            <w:pPr>
              <w:spacing w:before="50" w:after="50"/>
            </w:pPr>
            <w:r>
              <w:rPr>
                <w:rFonts w:ascii="Arial" w:cs="Arial" w:eastAsia="Arial" w:hAnsi="Arial"/>
                <w:b/>
                <w:bCs/>
                <w:color w:val="0D2B5E"/>
                <w:sz w:val="20"/>
                <w:szCs w:val="20"/>
              </w:rPr>
              <w:t xml:space="preserve">2.  </w:t>
            </w:r>
            <w:r>
              <w:rPr>
                <w:rFonts w:ascii="Arial" w:cs="Arial" w:eastAsia="Arial" w:hAnsi="Arial"/>
                <w:color w:val="1A1A1A"/>
                <w:sz w:val="20"/>
                <w:szCs w:val="20"/>
              </w:rPr>
              <w:t xml:space="preserve">Les grandes entreprises sont rationnellement incapables d’adopter les ruptures — leurs processus sont optimisés pour le marché existant.</w:t>
            </w:r>
          </w:p>
          <w:p>
            <w:pPr>
              <w:spacing w:before="50" w:after="50"/>
            </w:pPr>
            <w:r>
              <w:rPr>
                <w:rFonts w:ascii="Arial" w:cs="Arial" w:eastAsia="Arial" w:hAnsi="Arial"/>
                <w:b/>
                <w:bCs/>
                <w:color w:val="0D2B5E"/>
                <w:sz w:val="20"/>
                <w:szCs w:val="20"/>
              </w:rPr>
              <w:t xml:space="preserve">3.  </w:t>
            </w:r>
            <w:r>
              <w:rPr>
                <w:rFonts w:ascii="Arial" w:cs="Arial" w:eastAsia="Arial" w:hAnsi="Arial"/>
                <w:color w:val="1A1A1A"/>
                <w:sz w:val="20"/>
                <w:szCs w:val="20"/>
              </w:rPr>
              <w:t xml:space="preserve">Les marchés émergents autour des ruptures ne peuvent pas être analysés avec les outils du marketing traditionnel.</w:t>
            </w:r>
          </w:p>
          <w:p>
            <w:pPr>
              <w:spacing w:before="50" w:after="50"/>
            </w:pPr>
            <w:r>
              <w:rPr>
                <w:rFonts w:ascii="Arial" w:cs="Arial" w:eastAsia="Arial" w:hAnsi="Arial"/>
                <w:b/>
                <w:bCs/>
                <w:color w:val="0D2B5E"/>
                <w:sz w:val="20"/>
                <w:szCs w:val="20"/>
              </w:rPr>
              <w:t xml:space="preserve">4.  </w:t>
            </w:r>
            <w:r>
              <w:rPr>
                <w:rFonts w:ascii="Arial" w:cs="Arial" w:eastAsia="Arial" w:hAnsi="Arial"/>
                <w:color w:val="1A1A1A"/>
                <w:sz w:val="20"/>
                <w:szCs w:val="20"/>
              </w:rPr>
              <w:t xml:space="preserve">La valeur se déplace vers les couches les plus modulaires d’une filière lors d’une rupture.</w:t>
            </w:r>
          </w:p>
          <w:p>
            <w:pPr>
              <w:spacing w:before="50" w:after="50"/>
            </w:pPr>
            <w:r>
              <w:rPr>
                <w:rFonts w:ascii="Arial" w:cs="Arial" w:eastAsia="Arial" w:hAnsi="Arial"/>
                <w:b/>
                <w:bCs/>
                <w:color w:val="0D2B5E"/>
                <w:sz w:val="20"/>
                <w:szCs w:val="20"/>
              </w:rPr>
              <w:t xml:space="preserve">5.  </w:t>
            </w:r>
            <w:r>
              <w:rPr>
                <w:rFonts w:ascii="Arial" w:cs="Arial" w:eastAsia="Arial" w:hAnsi="Arial"/>
                <w:color w:val="1A1A1A"/>
                <w:sz w:val="20"/>
                <w:szCs w:val="20"/>
              </w:rPr>
              <w:t xml:space="preserve">La réponse aux ruptures passe par la création d’unités autonomes protégées des processus existants.</w:t>
            </w:r>
          </w:p>
        </w:tc>
      </w:tr>
    </w:tbl>
    <w:p>
      <w:pPr>
        <w:spacing w:before="70" w:after="5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5276" w:sz="6"/>
              <w:left w:val="single" w:color="1A5276" w:sz="6"/>
              <w:bottom w:val="single" w:color="1A5276" w:sz="6"/>
              <w:right w:val="single" w:color="1A5276" w:sz="6"/>
            </w:tcBorders>
            <w:shd w:fill="1A5276" w:val="clear"/>
            <w:tcMar>
              <w:top w:type="dxa" w:w="100"/>
              <w:left w:type="dxa" w:w="180"/>
              <w:bottom w:type="dxa" w:w="100"/>
              <w:right w:type="dxa" w:w="180"/>
            </w:tcMar>
          </w:tcPr>
          <w:p>
            <w:pPr>
              <w:jc w:val="center"/>
            </w:pPr>
            <w:r>
              <w:rPr>
                <w:rFonts w:ascii="Arial" w:cs="Arial" w:eastAsia="Arial" w:hAnsi="Arial"/>
                <w:b/>
                <w:bCs/>
                <w:color w:val="FFFFFF"/>
                <w:sz w:val="26"/>
                <w:szCs w:val="26"/>
              </w:rPr>
              <w:t xml:space="preserve">PHASE 3 — LEADERSHIP TECHNIQUE &amp; INFLUENCE</w:t>
            </w:r>
          </w:p>
          <w:p>
            <w:pPr>
              <w:jc w:val="center"/>
            </w:pPr>
            <w:r>
              <w:rPr>
                <w:rFonts w:ascii="Arial" w:cs="Arial" w:eastAsia="Arial" w:hAnsi="Arial"/>
                <w:i/>
                <w:iCs/>
                <w:color w:val="CCDDEE"/>
                <w:sz w:val="17"/>
                <w:szCs w:val="17"/>
              </w:rPr>
              <w:t xml:space="preserve">Livres 13 à 18 — Mois 13 à 18</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pPr>
              <w:jc w:val="center"/>
            </w:pPr>
            <w:r>
              <w:rPr>
                <w:rFonts w:ascii="Arial" w:cs="Arial" w:eastAsia="Arial" w:hAnsi="Arial"/>
                <w:b/>
                <w:bCs/>
                <w:color w:val="FFFFFF"/>
                <w:sz w:val="26"/>
                <w:szCs w:val="26"/>
              </w:rPr>
              <w:t xml:space="preserve">13</w:t>
            </w:r>
          </w:p>
        </w:tc>
        <w:tc>
          <w:tcPr>
            <w:tcW w:type="dxa" w:w="9000"/>
            <w:tcBorders>
              <w:top w:val="single" w:color="1A5276" w:sz="6"/>
              <w:left w:val="none" w:color="FFFFFF" w:sz="0"/>
              <w:bottom w:val="single" w:color="1A5276" w:sz="6"/>
              <w:right w:val="single" w:color="1A5276" w:sz="6"/>
            </w:tcBorders>
            <w:shd w:fill="D6EAF8"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High Output Management</w:t>
            </w:r>
          </w:p>
          <w:p>
            <w:pPr>
              <w:spacing w:before="0" w:after="60"/>
            </w:pPr>
            <w:r>
              <w:rPr>
                <w:rFonts w:ascii="Arial" w:cs="Arial" w:eastAsia="Arial" w:hAnsi="Arial"/>
                <w:i/>
                <w:iCs/>
                <w:color w:val="595959"/>
                <w:sz w:val="18"/>
                <w:szCs w:val="18"/>
              </w:rPr>
              <w:t xml:space="preserve">Andrew Grove (Intel) — Vintage</w:t>
            </w:r>
            <w:r>
              <w:rPr>
                <w:rFonts w:ascii="Arial" w:cs="Arial" w:eastAsia="Arial" w:hAnsi="Arial"/>
                <w:b/>
                <w:bCs/>
                <w:color w:val="1A5276"/>
                <w:sz w:val="18"/>
                <w:szCs w:val="18"/>
              </w:rPr>
              <w:t xml:space="preserve">  [Management]</w:t>
            </w:r>
          </w:p>
          <w:p>
            <w:pPr>
              <w:spacing w:before="0" w:after="80"/>
            </w:pPr>
            <w:r>
              <w:rPr>
                <w:rFonts w:ascii="Arial" w:cs="Arial" w:eastAsia="Arial" w:hAnsi="Arial"/>
                <w:color w:val="1A1A1A"/>
                <w:sz w:val="20"/>
                <w:szCs w:val="20"/>
              </w:rPr>
              <w:t xml:space="preserve">Le livre de référence absolu du manager technique. Écrit par le fondateur d’Intel, il définit le management par l’output, le levier, les réunions one-on-one et la formation. Applicable le jour suivant la lecture.</w:t>
            </w:r>
          </w:p>
          <w:p>
            <w:pPr>
              <w:spacing w:before="0" w:after="50"/>
            </w:pPr>
            <w:r>
              <w:rPr>
                <w:rFonts w:ascii="Arial" w:cs="Arial" w:eastAsia="Arial" w:hAnsi="Arial"/>
                <w:b/>
                <w:bCs/>
                <w:color w:val="1A5276"/>
                <w:sz w:val="20"/>
                <w:szCs w:val="20"/>
              </w:rPr>
              <w:t xml:space="preserve">Les 5 idées à retenir :</w:t>
            </w:r>
          </w:p>
          <w:p>
            <w:pPr>
              <w:spacing w:before="50" w:after="50"/>
            </w:pPr>
            <w:r>
              <w:rPr>
                <w:rFonts w:ascii="Arial" w:cs="Arial" w:eastAsia="Arial" w:hAnsi="Arial"/>
                <w:b/>
                <w:bCs/>
                <w:color w:val="1A5276"/>
                <w:sz w:val="20"/>
                <w:szCs w:val="20"/>
              </w:rPr>
              <w:t xml:space="preserve">1.  </w:t>
            </w:r>
            <w:r>
              <w:rPr>
                <w:rFonts w:ascii="Arial" w:cs="Arial" w:eastAsia="Arial" w:hAnsi="Arial"/>
                <w:color w:val="1A1A1A"/>
                <w:sz w:val="20"/>
                <w:szCs w:val="20"/>
              </w:rPr>
              <w:t xml:space="preserve">L’output d’un manager est l’output de son organisation, pas ses activités personnelles — un manager qui fait à la place de ses équipes détruit sa propre valeur.</w:t>
            </w:r>
          </w:p>
          <w:p>
            <w:pPr>
              <w:spacing w:before="50" w:after="50"/>
            </w:pPr>
            <w:r>
              <w:rPr>
                <w:rFonts w:ascii="Arial" w:cs="Arial" w:eastAsia="Arial" w:hAnsi="Arial"/>
                <w:b/>
                <w:bCs/>
                <w:color w:val="1A5276"/>
                <w:sz w:val="20"/>
                <w:szCs w:val="20"/>
              </w:rPr>
              <w:t xml:space="preserve">2.  </w:t>
            </w:r>
            <w:r>
              <w:rPr>
                <w:rFonts w:ascii="Arial" w:cs="Arial" w:eastAsia="Arial" w:hAnsi="Arial"/>
                <w:color w:val="1A1A1A"/>
                <w:sz w:val="20"/>
                <w:szCs w:val="20"/>
              </w:rPr>
              <w:t xml:space="preserve">Les réunions one-on-one hebdomadaires sont l’outil à plus haut levier du manager pour transmettre les standards et détecter les problèmes tôt.</w:t>
            </w:r>
          </w:p>
          <w:p>
            <w:pPr>
              <w:spacing w:before="50" w:after="50"/>
            </w:pPr>
            <w:r>
              <w:rPr>
                <w:rFonts w:ascii="Arial" w:cs="Arial" w:eastAsia="Arial" w:hAnsi="Arial"/>
                <w:b/>
                <w:bCs/>
                <w:color w:val="1A5276"/>
                <w:sz w:val="20"/>
                <w:szCs w:val="20"/>
              </w:rPr>
              <w:t xml:space="preserve">3.  </w:t>
            </w:r>
            <w:r>
              <w:rPr>
                <w:rFonts w:ascii="Arial" w:cs="Arial" w:eastAsia="Arial" w:hAnsi="Arial"/>
                <w:color w:val="1A1A1A"/>
                <w:sz w:val="20"/>
                <w:szCs w:val="20"/>
              </w:rPr>
              <w:t xml:space="preserve">La formation est l’activité à plus haut levier qu’un manager puisse mener — une heure bien faite se multiplie par le nombre de personnes formées.</w:t>
            </w:r>
          </w:p>
          <w:p>
            <w:pPr>
              <w:spacing w:before="50" w:after="50"/>
            </w:pPr>
            <w:r>
              <w:rPr>
                <w:rFonts w:ascii="Arial" w:cs="Arial" w:eastAsia="Arial" w:hAnsi="Arial"/>
                <w:b/>
                <w:bCs/>
                <w:color w:val="1A5276"/>
                <w:sz w:val="20"/>
                <w:szCs w:val="20"/>
              </w:rPr>
              <w:t xml:space="preserve">4.  </w:t>
            </w:r>
            <w:r>
              <w:rPr>
                <w:rFonts w:ascii="Arial" w:cs="Arial" w:eastAsia="Arial" w:hAnsi="Arial"/>
                <w:color w:val="1A1A1A"/>
                <w:sz w:val="20"/>
                <w:szCs w:val="20"/>
              </w:rPr>
              <w:t xml:space="preserve">Le niveau d’autonomie à accorder dépend de la maturité du collaborateur sur la tâche spécifique — pas sur sa personne ou son ancienneté.</w:t>
            </w:r>
          </w:p>
          <w:p>
            <w:pPr>
              <w:spacing w:before="50" w:after="50"/>
            </w:pPr>
            <w:r>
              <w:rPr>
                <w:rFonts w:ascii="Arial" w:cs="Arial" w:eastAsia="Arial" w:hAnsi="Arial"/>
                <w:b/>
                <w:bCs/>
                <w:color w:val="1A5276"/>
                <w:sz w:val="20"/>
                <w:szCs w:val="20"/>
              </w:rPr>
              <w:t xml:space="preserve">5.  </w:t>
            </w:r>
            <w:r>
              <w:rPr>
                <w:rFonts w:ascii="Arial" w:cs="Arial" w:eastAsia="Arial" w:hAnsi="Arial"/>
                <w:color w:val="1A1A1A"/>
                <w:sz w:val="20"/>
                <w:szCs w:val="20"/>
              </w:rPr>
              <w:t xml:space="preserve">Les indicateurs prédictifs (leading indicators) valent plus que les indicateurs de résultat (lagging indicators) — ils permettent d’agir avant que le problème soit visible.</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pPr>
              <w:jc w:val="center"/>
            </w:pPr>
            <w:r>
              <w:rPr>
                <w:rFonts w:ascii="Arial" w:cs="Arial" w:eastAsia="Arial" w:hAnsi="Arial"/>
                <w:b/>
                <w:bCs/>
                <w:color w:val="FFFFFF"/>
                <w:sz w:val="26"/>
                <w:szCs w:val="26"/>
              </w:rPr>
              <w:t xml:space="preserve">14</w:t>
            </w:r>
          </w:p>
        </w:tc>
        <w:tc>
          <w:tcPr>
            <w:tcW w:type="dxa" w:w="9000"/>
            <w:tcBorders>
              <w:top w:val="single" w:color="1A5276" w:sz="6"/>
              <w:left w:val="none" w:color="FFFFFF" w:sz="0"/>
              <w:bottom w:val="single" w:color="1A5276" w:sz="6"/>
              <w:right w:val="single" w:color="1A5276" w:sz="6"/>
            </w:tcBorders>
            <w:shd w:fill="D6EAF8"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Build</w:t>
            </w:r>
          </w:p>
          <w:p>
            <w:pPr>
              <w:spacing w:before="0" w:after="60"/>
            </w:pPr>
            <w:r>
              <w:rPr>
                <w:rFonts w:ascii="Arial" w:cs="Arial" w:eastAsia="Arial" w:hAnsi="Arial"/>
                <w:i/>
                <w:iCs/>
                <w:color w:val="595959"/>
                <w:sz w:val="18"/>
                <w:szCs w:val="18"/>
              </w:rPr>
              <w:t xml:space="preserve">Tony Fadell (Apple / Nest) — Harper Business</w:t>
            </w:r>
            <w:r>
              <w:rPr>
                <w:rFonts w:ascii="Arial" w:cs="Arial" w:eastAsia="Arial" w:hAnsi="Arial"/>
                <w:b/>
                <w:bCs/>
                <w:color w:val="1A5276"/>
                <w:sz w:val="18"/>
                <w:szCs w:val="18"/>
              </w:rPr>
              <w:t xml:space="preserve">  [Leadership]</w:t>
            </w:r>
          </w:p>
          <w:p>
            <w:pPr>
              <w:spacing w:before="0" w:after="80"/>
            </w:pPr>
            <w:r>
              <w:rPr>
                <w:rFonts w:ascii="Arial" w:cs="Arial" w:eastAsia="Arial" w:hAnsi="Arial"/>
                <w:color w:val="1A1A1A"/>
                <w:sz w:val="20"/>
                <w:szCs w:val="20"/>
              </w:rPr>
              <w:t xml:space="preserve">Comment créer des produits et mener des équipes, par le créateur de l’iPod et du Nest. Très concret, ancré dans la réalité industrielle. Culture produit, gestion des personnes, carrière de praticien — sans langue de bois.</w:t>
            </w:r>
          </w:p>
          <w:p>
            <w:pPr>
              <w:spacing w:before="0" w:after="50"/>
            </w:pPr>
            <w:r>
              <w:rPr>
                <w:rFonts w:ascii="Arial" w:cs="Arial" w:eastAsia="Arial" w:hAnsi="Arial"/>
                <w:b/>
                <w:bCs/>
                <w:color w:val="1A5276"/>
                <w:sz w:val="20"/>
                <w:szCs w:val="20"/>
              </w:rPr>
              <w:t xml:space="preserve">Les 5 idées à retenir :</w:t>
            </w:r>
          </w:p>
          <w:p>
            <w:pPr>
              <w:spacing w:before="50" w:after="50"/>
            </w:pPr>
            <w:r>
              <w:rPr>
                <w:rFonts w:ascii="Arial" w:cs="Arial" w:eastAsia="Arial" w:hAnsi="Arial"/>
                <w:b/>
                <w:bCs/>
                <w:color w:val="1A5276"/>
                <w:sz w:val="20"/>
                <w:szCs w:val="20"/>
              </w:rPr>
              <w:t xml:space="preserve">1.  </w:t>
            </w:r>
            <w:r>
              <w:rPr>
                <w:rFonts w:ascii="Arial" w:cs="Arial" w:eastAsia="Arial" w:hAnsi="Arial"/>
                <w:color w:val="1A1A1A"/>
                <w:sz w:val="20"/>
                <w:szCs w:val="20"/>
              </w:rPr>
              <w:t xml:space="preserve">Les bons produits résolvent un problème réel que les utilisateurs ne savent pas encore formuler — la recherche utilisateur précède toujours le design.</w:t>
            </w:r>
          </w:p>
          <w:p>
            <w:pPr>
              <w:spacing w:before="50" w:after="50"/>
            </w:pPr>
            <w:r>
              <w:rPr>
                <w:rFonts w:ascii="Arial" w:cs="Arial" w:eastAsia="Arial" w:hAnsi="Arial"/>
                <w:b/>
                <w:bCs/>
                <w:color w:val="1A5276"/>
                <w:sz w:val="20"/>
                <w:szCs w:val="20"/>
              </w:rPr>
              <w:t xml:space="preserve">2.  </w:t>
            </w:r>
            <w:r>
              <w:rPr>
                <w:rFonts w:ascii="Arial" w:cs="Arial" w:eastAsia="Arial" w:hAnsi="Arial"/>
                <w:color w:val="1A1A1A"/>
                <w:sz w:val="20"/>
                <w:szCs w:val="20"/>
              </w:rPr>
              <w:t xml:space="preserve">La phase de storming d’une équipe est normale et nécessaire — la supprimer crée une fragilité qui se manifeste au pire moment.</w:t>
            </w:r>
          </w:p>
          <w:p>
            <w:pPr>
              <w:spacing w:before="50" w:after="50"/>
            </w:pPr>
            <w:r>
              <w:rPr>
                <w:rFonts w:ascii="Arial" w:cs="Arial" w:eastAsia="Arial" w:hAnsi="Arial"/>
                <w:b/>
                <w:bCs/>
                <w:color w:val="1A5276"/>
                <w:sz w:val="20"/>
                <w:szCs w:val="20"/>
              </w:rPr>
              <w:t xml:space="preserve">3.  </w:t>
            </w:r>
            <w:r>
              <w:rPr>
                <w:rFonts w:ascii="Arial" w:cs="Arial" w:eastAsia="Arial" w:hAnsi="Arial"/>
                <w:color w:val="1A1A1A"/>
                <w:sz w:val="20"/>
                <w:szCs w:val="20"/>
              </w:rPr>
              <w:t xml:space="preserve">Les premières versions d’un produit doivent être délibérément limitées — la complexité précoce tue les projets innovants.</w:t>
            </w:r>
          </w:p>
          <w:p>
            <w:pPr>
              <w:spacing w:before="50" w:after="50"/>
            </w:pPr>
            <w:r>
              <w:rPr>
                <w:rFonts w:ascii="Arial" w:cs="Arial" w:eastAsia="Arial" w:hAnsi="Arial"/>
                <w:b/>
                <w:bCs/>
                <w:color w:val="1A5276"/>
                <w:sz w:val="20"/>
                <w:szCs w:val="20"/>
              </w:rPr>
              <w:t xml:space="preserve">4.  </w:t>
            </w:r>
            <w:r>
              <w:rPr>
                <w:rFonts w:ascii="Arial" w:cs="Arial" w:eastAsia="Arial" w:hAnsi="Arial"/>
                <w:color w:val="1A1A1A"/>
                <w:sz w:val="20"/>
                <w:szCs w:val="20"/>
              </w:rPr>
              <w:t xml:space="preserve">La culture d’une organisation est définie par ce qu’elle tolère, pas par ce qu’elle proclame dans ses valeurs affichées.</w:t>
            </w:r>
          </w:p>
          <w:p>
            <w:pPr>
              <w:spacing w:before="50" w:after="50"/>
            </w:pPr>
            <w:r>
              <w:rPr>
                <w:rFonts w:ascii="Arial" w:cs="Arial" w:eastAsia="Arial" w:hAnsi="Arial"/>
                <w:b/>
                <w:bCs/>
                <w:color w:val="1A5276"/>
                <w:sz w:val="20"/>
                <w:szCs w:val="20"/>
              </w:rPr>
              <w:t xml:space="preserve">5.  </w:t>
            </w:r>
            <w:r>
              <w:rPr>
                <w:rFonts w:ascii="Arial" w:cs="Arial" w:eastAsia="Arial" w:hAnsi="Arial"/>
                <w:color w:val="1A1A1A"/>
                <w:sz w:val="20"/>
                <w:szCs w:val="20"/>
              </w:rPr>
              <w:t xml:space="preserve">Le chef de produit doit naviguer simultanément entre les enjeux techniques, business et humains — celui qui n’en maîtrise qu’un seul est incomplet.</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pPr>
              <w:jc w:val="center"/>
            </w:pPr>
            <w:r>
              <w:rPr>
                <w:rFonts w:ascii="Arial" w:cs="Arial" w:eastAsia="Arial" w:hAnsi="Arial"/>
                <w:b/>
                <w:bCs/>
                <w:color w:val="FFFFFF"/>
                <w:sz w:val="26"/>
                <w:szCs w:val="26"/>
              </w:rPr>
              <w:t xml:space="preserve">15</w:t>
            </w:r>
          </w:p>
        </w:tc>
        <w:tc>
          <w:tcPr>
            <w:tcW w:type="dxa" w:w="9000"/>
            <w:tcBorders>
              <w:top w:val="single" w:color="375623" w:sz="6"/>
              <w:left w:val="none" w:color="FFFFFF" w:sz="0"/>
              <w:bottom w:val="single" w:color="375623" w:sz="6"/>
              <w:right w:val="single" w:color="375623" w:sz="6"/>
            </w:tcBorders>
            <w:shd w:fill="E2EFDA"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The Checklist Manifesto</w:t>
            </w:r>
          </w:p>
          <w:p>
            <w:pPr>
              <w:spacing w:before="0" w:after="60"/>
            </w:pPr>
            <w:r>
              <w:rPr>
                <w:rFonts w:ascii="Arial" w:cs="Arial" w:eastAsia="Arial" w:hAnsi="Arial"/>
                <w:i/>
                <w:iCs/>
                <w:color w:val="595959"/>
                <w:sz w:val="18"/>
                <w:szCs w:val="18"/>
              </w:rPr>
              <w:t xml:space="preserve">Atul Gawande — Metropolitan Books</w:t>
            </w:r>
            <w:r>
              <w:rPr>
                <w:rFonts w:ascii="Arial" w:cs="Arial" w:eastAsia="Arial" w:hAnsi="Arial"/>
                <w:b/>
                <w:bCs/>
                <w:color w:val="375623"/>
                <w:sz w:val="18"/>
                <w:szCs w:val="18"/>
              </w:rPr>
              <w:t xml:space="preserve">  [Qualité]</w:t>
            </w:r>
          </w:p>
          <w:p>
            <w:pPr>
              <w:spacing w:before="0" w:after="80"/>
            </w:pPr>
            <w:r>
              <w:rPr>
                <w:rFonts w:ascii="Arial" w:cs="Arial" w:eastAsia="Arial" w:hAnsi="Arial"/>
                <w:color w:val="1A1A1A"/>
                <w:sz w:val="20"/>
                <w:szCs w:val="20"/>
              </w:rPr>
              <w:t xml:space="preserve">Comment les checklists sauvent des vies — et des projets. Directement applicable au secteur aéronautique (PART 21, EN 9100, FMEA, revues de conception). La discipline procédurale est une compétence, pas une contrainte.</w:t>
            </w:r>
          </w:p>
          <w:p>
            <w:pPr>
              <w:spacing w:before="0" w:after="50"/>
            </w:pPr>
            <w:r>
              <w:rPr>
                <w:rFonts w:ascii="Arial" w:cs="Arial" w:eastAsia="Arial" w:hAnsi="Arial"/>
                <w:b/>
                <w:bCs/>
                <w:color w:val="375623"/>
                <w:sz w:val="20"/>
                <w:szCs w:val="20"/>
              </w:rPr>
              <w:t xml:space="preserve">Les 5 idées à retenir :</w:t>
            </w:r>
          </w:p>
          <w:p>
            <w:pPr>
              <w:spacing w:before="50" w:after="50"/>
            </w:pPr>
            <w:r>
              <w:rPr>
                <w:rFonts w:ascii="Arial" w:cs="Arial" w:eastAsia="Arial" w:hAnsi="Arial"/>
                <w:b/>
                <w:bCs/>
                <w:color w:val="375623"/>
                <w:sz w:val="20"/>
                <w:szCs w:val="20"/>
              </w:rPr>
              <w:t xml:space="preserve">1.  </w:t>
            </w:r>
            <w:r>
              <w:rPr>
                <w:rFonts w:ascii="Arial" w:cs="Arial" w:eastAsia="Arial" w:hAnsi="Arial"/>
                <w:color w:val="1A1A1A"/>
                <w:sz w:val="20"/>
                <w:szCs w:val="20"/>
              </w:rPr>
              <w:t xml:space="preserve">La complexité des systèmes modernes dépasse la capacité cognitive individuelle — les checklists compensent cet écart de façon fiable.</w:t>
            </w:r>
          </w:p>
          <w:p>
            <w:pPr>
              <w:spacing w:before="50" w:after="50"/>
            </w:pPr>
            <w:r>
              <w:rPr>
                <w:rFonts w:ascii="Arial" w:cs="Arial" w:eastAsia="Arial" w:hAnsi="Arial"/>
                <w:b/>
                <w:bCs/>
                <w:color w:val="375623"/>
                <w:sz w:val="20"/>
                <w:szCs w:val="20"/>
              </w:rPr>
              <w:t xml:space="preserve">2.  </w:t>
            </w:r>
            <w:r>
              <w:rPr>
                <w:rFonts w:ascii="Arial" w:cs="Arial" w:eastAsia="Arial" w:hAnsi="Arial"/>
                <w:color w:val="1A1A1A"/>
                <w:sz w:val="20"/>
                <w:szCs w:val="20"/>
              </w:rPr>
              <w:t xml:space="preserve">Il existe deux types : Do-Confirm (vérifier après exécution) et Read-Do (faire pendant la lecture) — le choix dépend de la situation.</w:t>
            </w:r>
          </w:p>
          <w:p>
            <w:pPr>
              <w:spacing w:before="50" w:after="50"/>
            </w:pPr>
            <w:r>
              <w:rPr>
                <w:rFonts w:ascii="Arial" w:cs="Arial" w:eastAsia="Arial" w:hAnsi="Arial"/>
                <w:b/>
                <w:bCs/>
                <w:color w:val="375623"/>
                <w:sz w:val="20"/>
                <w:szCs w:val="20"/>
              </w:rPr>
              <w:t xml:space="preserve">3.  </w:t>
            </w:r>
            <w:r>
              <w:rPr>
                <w:rFonts w:ascii="Arial" w:cs="Arial" w:eastAsia="Arial" w:hAnsi="Arial"/>
                <w:color w:val="1A1A1A"/>
                <w:sz w:val="20"/>
                <w:szCs w:val="20"/>
              </w:rPr>
              <w:t xml:space="preserve">Les checklists ne remplacent pas l’expertise — elles libèrent l’expert pour les décisions non codifiables à haute valeur.</w:t>
            </w:r>
          </w:p>
          <w:p>
            <w:pPr>
              <w:spacing w:before="50" w:after="50"/>
            </w:pPr>
            <w:r>
              <w:rPr>
                <w:rFonts w:ascii="Arial" w:cs="Arial" w:eastAsia="Arial" w:hAnsi="Arial"/>
                <w:b/>
                <w:bCs/>
                <w:color w:val="375623"/>
                <w:sz w:val="20"/>
                <w:szCs w:val="20"/>
              </w:rPr>
              <w:t xml:space="preserve">4.  </w:t>
            </w:r>
            <w:r>
              <w:rPr>
                <w:rFonts w:ascii="Arial" w:cs="Arial" w:eastAsia="Arial" w:hAnsi="Arial"/>
                <w:color w:val="1A1A1A"/>
                <w:sz w:val="20"/>
                <w:szCs w:val="20"/>
              </w:rPr>
              <w:t xml:space="preserve">La résistance culturelle aux checklists est universelle (médecins, ingénieurs, pilotes) — elle est toujours surmountée par les résultats.</w:t>
            </w:r>
          </w:p>
          <w:p>
            <w:pPr>
              <w:spacing w:before="50" w:after="50"/>
            </w:pPr>
            <w:r>
              <w:rPr>
                <w:rFonts w:ascii="Arial" w:cs="Arial" w:eastAsia="Arial" w:hAnsi="Arial"/>
                <w:b/>
                <w:bCs/>
                <w:color w:val="375623"/>
                <w:sz w:val="20"/>
                <w:szCs w:val="20"/>
              </w:rPr>
              <w:t xml:space="preserve">5.  </w:t>
            </w:r>
            <w:r>
              <w:rPr>
                <w:rFonts w:ascii="Arial" w:cs="Arial" w:eastAsia="Arial" w:hAnsi="Arial"/>
                <w:color w:val="1A1A1A"/>
                <w:sz w:val="20"/>
                <w:szCs w:val="20"/>
              </w:rPr>
              <w:t xml:space="preserve">Une bonne checklist est courte (7à 9 items), précise, et ne couvre que ce qui est critique et susceptible d’être omis sous pression.</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4A235A" w:val="clear"/>
            <w:tcMar>
              <w:top w:type="dxa" w:w="0"/>
              <w:left w:type="dxa" w:w="0"/>
              <w:bottom w:type="dxa" w:w="0"/>
              <w:right w:type="dxa" w:w="0"/>
            </w:tcMar>
          </w:tcPr>
          <w:p>
            <w:pPr>
              <w:jc w:val="center"/>
            </w:pPr>
            <w:r>
              <w:rPr>
                <w:rFonts w:ascii="Arial" w:cs="Arial" w:eastAsia="Arial" w:hAnsi="Arial"/>
                <w:b/>
                <w:bCs/>
                <w:color w:val="FFFFFF"/>
                <w:sz w:val="26"/>
                <w:szCs w:val="26"/>
              </w:rPr>
              <w:t xml:space="preserve">16</w:t>
            </w:r>
          </w:p>
        </w:tc>
        <w:tc>
          <w:tcPr>
            <w:tcW w:type="dxa" w:w="9000"/>
            <w:tcBorders>
              <w:top w:val="single" w:color="4A235A" w:sz="6"/>
              <w:left w:val="none" w:color="FFFFFF" w:sz="0"/>
              <w:bottom w:val="single" w:color="4A235A" w:sz="6"/>
              <w:right w:val="single" w:color="4A235A" w:sz="6"/>
            </w:tcBorders>
            <w:shd w:fill="F4ECF7"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Influence: The Psychology of Persuasion</w:t>
            </w:r>
          </w:p>
          <w:p>
            <w:pPr>
              <w:spacing w:before="0" w:after="60"/>
            </w:pPr>
            <w:r>
              <w:rPr>
                <w:rFonts w:ascii="Arial" w:cs="Arial" w:eastAsia="Arial" w:hAnsi="Arial"/>
                <w:i/>
                <w:iCs/>
                <w:color w:val="595959"/>
                <w:sz w:val="18"/>
                <w:szCs w:val="18"/>
              </w:rPr>
              <w:t xml:space="preserve">Robert Cialdini — Harper Business</w:t>
            </w:r>
            <w:r>
              <w:rPr>
                <w:rFonts w:ascii="Arial" w:cs="Arial" w:eastAsia="Arial" w:hAnsi="Arial"/>
                <w:b/>
                <w:bCs/>
                <w:color w:val="4A235A"/>
                <w:sz w:val="18"/>
                <w:szCs w:val="18"/>
              </w:rPr>
              <w:t xml:space="preserve">  [Influence]</w:t>
            </w:r>
          </w:p>
          <w:p>
            <w:pPr>
              <w:spacing w:before="0" w:after="80"/>
            </w:pPr>
            <w:r>
              <w:rPr>
                <w:rFonts w:ascii="Arial" w:cs="Arial" w:eastAsia="Arial" w:hAnsi="Arial"/>
                <w:color w:val="1A1A1A"/>
                <w:sz w:val="20"/>
                <w:szCs w:val="20"/>
              </w:rPr>
              <w:t xml:space="preserve">Les 7 principes de l’influence : réciprocité, engagement, preuve sociale, autorité, sympathie, rareté, unité. Comprendre comment les décisions sont réellement prises permet de faire adopter des solutions techniques là où la logique seule échoue.</w:t>
            </w:r>
          </w:p>
          <w:p>
            <w:pPr>
              <w:spacing w:before="0" w:after="50"/>
            </w:pPr>
            <w:r>
              <w:rPr>
                <w:rFonts w:ascii="Arial" w:cs="Arial" w:eastAsia="Arial" w:hAnsi="Arial"/>
                <w:b/>
                <w:bCs/>
                <w:color w:val="4A235A"/>
                <w:sz w:val="20"/>
                <w:szCs w:val="20"/>
              </w:rPr>
              <w:t xml:space="preserve">Les 5 idées à retenir :</w:t>
            </w:r>
          </w:p>
          <w:p>
            <w:pPr>
              <w:spacing w:before="50" w:after="50"/>
            </w:pPr>
            <w:r>
              <w:rPr>
                <w:rFonts w:ascii="Arial" w:cs="Arial" w:eastAsia="Arial" w:hAnsi="Arial"/>
                <w:b/>
                <w:bCs/>
                <w:color w:val="4A235A"/>
                <w:sz w:val="20"/>
                <w:szCs w:val="20"/>
              </w:rPr>
              <w:t xml:space="preserve">1.  </w:t>
            </w:r>
            <w:r>
              <w:rPr>
                <w:rFonts w:ascii="Arial" w:cs="Arial" w:eastAsia="Arial" w:hAnsi="Arial"/>
                <w:color w:val="1A1A1A"/>
                <w:sz w:val="20"/>
                <w:szCs w:val="20"/>
              </w:rPr>
              <w:t xml:space="preserve">La réciprocité est automatique — offrir quelque chose de valeur réelle crée une dette psychologique difficile à ignorer.</w:t>
            </w:r>
          </w:p>
          <w:p>
            <w:pPr>
              <w:spacing w:before="50" w:after="50"/>
            </w:pPr>
            <w:r>
              <w:rPr>
                <w:rFonts w:ascii="Arial" w:cs="Arial" w:eastAsia="Arial" w:hAnsi="Arial"/>
                <w:b/>
                <w:bCs/>
                <w:color w:val="4A235A"/>
                <w:sz w:val="20"/>
                <w:szCs w:val="20"/>
              </w:rPr>
              <w:t xml:space="preserve">2.  </w:t>
            </w:r>
            <w:r>
              <w:rPr>
                <w:rFonts w:ascii="Arial" w:cs="Arial" w:eastAsia="Arial" w:hAnsi="Arial"/>
                <w:color w:val="1A1A1A"/>
                <w:sz w:val="20"/>
                <w:szCs w:val="20"/>
              </w:rPr>
              <w:t xml:space="preserve">L’engagement et la cohérence : une fois qu’on a dit oui à quelque chose de petit, on résiste inconsciemment à revenir en arrière.</w:t>
            </w:r>
          </w:p>
          <w:p>
            <w:pPr>
              <w:spacing w:before="50" w:after="50"/>
            </w:pPr>
            <w:r>
              <w:rPr>
                <w:rFonts w:ascii="Arial" w:cs="Arial" w:eastAsia="Arial" w:hAnsi="Arial"/>
                <w:b/>
                <w:bCs/>
                <w:color w:val="4A235A"/>
                <w:sz w:val="20"/>
                <w:szCs w:val="20"/>
              </w:rPr>
              <w:t xml:space="preserve">3.  </w:t>
            </w:r>
            <w:r>
              <w:rPr>
                <w:rFonts w:ascii="Arial" w:cs="Arial" w:eastAsia="Arial" w:hAnsi="Arial"/>
                <w:color w:val="1A1A1A"/>
                <w:sz w:val="20"/>
                <w:szCs w:val="20"/>
              </w:rPr>
              <w:t xml:space="preserve">La preuve sociale : nous copions le comportement des autres dans l’incertitude, surtout s’ils nous ressemblent.</w:t>
            </w:r>
          </w:p>
          <w:p>
            <w:pPr>
              <w:spacing w:before="50" w:after="50"/>
            </w:pPr>
            <w:r>
              <w:rPr>
                <w:rFonts w:ascii="Arial" w:cs="Arial" w:eastAsia="Arial" w:hAnsi="Arial"/>
                <w:b/>
                <w:bCs/>
                <w:color w:val="4A235A"/>
                <w:sz w:val="20"/>
                <w:szCs w:val="20"/>
              </w:rPr>
              <w:t xml:space="preserve">4.  </w:t>
            </w:r>
            <w:r>
              <w:rPr>
                <w:rFonts w:ascii="Arial" w:cs="Arial" w:eastAsia="Arial" w:hAnsi="Arial"/>
                <w:color w:val="1A1A1A"/>
                <w:sz w:val="20"/>
                <w:szCs w:val="20"/>
              </w:rPr>
              <w:t xml:space="preserve">L’autorité : les signaux de compétence (titres, certifications, références) déclenchent une adhésion automatique.</w:t>
            </w:r>
          </w:p>
          <w:p>
            <w:pPr>
              <w:spacing w:before="50" w:after="50"/>
            </w:pPr>
            <w:r>
              <w:rPr>
                <w:rFonts w:ascii="Arial" w:cs="Arial" w:eastAsia="Arial" w:hAnsi="Arial"/>
                <w:b/>
                <w:bCs/>
                <w:color w:val="4A235A"/>
                <w:sz w:val="20"/>
                <w:szCs w:val="20"/>
              </w:rPr>
              <w:t xml:space="preserve">5.  </w:t>
            </w:r>
            <w:r>
              <w:rPr>
                <w:rFonts w:ascii="Arial" w:cs="Arial" w:eastAsia="Arial" w:hAnsi="Arial"/>
                <w:color w:val="1A1A1A"/>
                <w:sz w:val="20"/>
                <w:szCs w:val="20"/>
              </w:rPr>
              <w:t xml:space="preserve">La rareté : ce qui est rare ou qui risque de disparaître est perçu comme plus précieux — applicable à votre positionnement professionnel.</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0D2B5E" w:val="clear"/>
            <w:tcMar>
              <w:top w:type="dxa" w:w="0"/>
              <w:left w:type="dxa" w:w="0"/>
              <w:bottom w:type="dxa" w:w="0"/>
              <w:right w:type="dxa" w:w="0"/>
            </w:tcMar>
          </w:tcPr>
          <w:p>
            <w:pPr>
              <w:jc w:val="center"/>
            </w:pPr>
            <w:r>
              <w:rPr>
                <w:rFonts w:ascii="Arial" w:cs="Arial" w:eastAsia="Arial" w:hAnsi="Arial"/>
                <w:b/>
                <w:bCs/>
                <w:color w:val="FFFFFF"/>
                <w:sz w:val="26"/>
                <w:szCs w:val="26"/>
              </w:rPr>
              <w:t xml:space="preserve">17</w:t>
            </w:r>
          </w:p>
        </w:tc>
        <w:tc>
          <w:tcPr>
            <w:tcW w:type="dxa" w:w="9000"/>
            <w:tcBorders>
              <w:top w:val="single" w:color="0D2B5E" w:sz="6"/>
              <w:left w:val="none" w:color="FFFFFF" w:sz="0"/>
              <w:bottom w:val="single" w:color="0D2B5E" w:sz="6"/>
              <w:right w:val="single" w:color="0D2B5E" w:sz="6"/>
            </w:tcBorders>
            <w:shd w:fill="E8EEF7"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Good to Great</w:t>
            </w:r>
          </w:p>
          <w:p>
            <w:pPr>
              <w:spacing w:before="0" w:after="60"/>
            </w:pPr>
            <w:r>
              <w:rPr>
                <w:rFonts w:ascii="Arial" w:cs="Arial" w:eastAsia="Arial" w:hAnsi="Arial"/>
                <w:i/>
                <w:iCs/>
                <w:color w:val="595959"/>
                <w:sz w:val="18"/>
                <w:szCs w:val="18"/>
              </w:rPr>
              <w:t xml:space="preserve">Jim Collins — Harper Business</w:t>
            </w:r>
            <w:r>
              <w:rPr>
                <w:rFonts w:ascii="Arial" w:cs="Arial" w:eastAsia="Arial" w:hAnsi="Arial"/>
                <w:b/>
                <w:bCs/>
                <w:color w:val="0D2B5E"/>
                <w:sz w:val="18"/>
                <w:szCs w:val="18"/>
              </w:rPr>
              <w:t xml:space="preserve">  [Stratégie]</w:t>
            </w:r>
          </w:p>
          <w:p>
            <w:pPr>
              <w:spacing w:before="0" w:after="80"/>
            </w:pPr>
            <w:r>
              <w:rPr>
                <w:rFonts w:ascii="Arial" w:cs="Arial" w:eastAsia="Arial" w:hAnsi="Arial"/>
                <w:color w:val="1A1A1A"/>
                <w:sz w:val="20"/>
                <w:szCs w:val="20"/>
              </w:rPr>
              <w:t xml:space="preserve">Ce qui distingue les organisations durablement excellentes des bonnes organisations. Le concept du hérisson, la culture de discipline, les leaders de niveau 5 — un cadre analytique basé sur 5 ans de recherche sur 1 435 entreprises.</w:t>
            </w:r>
          </w:p>
          <w:p>
            <w:pPr>
              <w:spacing w:before="0" w:after="50"/>
            </w:pPr>
            <w:r>
              <w:rPr>
                <w:rFonts w:ascii="Arial" w:cs="Arial" w:eastAsia="Arial" w:hAnsi="Arial"/>
                <w:b/>
                <w:bCs/>
                <w:color w:val="0D2B5E"/>
                <w:sz w:val="20"/>
                <w:szCs w:val="20"/>
              </w:rPr>
              <w:t xml:space="preserve">Les 5 idées à retenir :</w:t>
            </w:r>
          </w:p>
          <w:p>
            <w:pPr>
              <w:spacing w:before="50" w:after="50"/>
            </w:pPr>
            <w:r>
              <w:rPr>
                <w:rFonts w:ascii="Arial" w:cs="Arial" w:eastAsia="Arial" w:hAnsi="Arial"/>
                <w:b/>
                <w:bCs/>
                <w:color w:val="0D2B5E"/>
                <w:sz w:val="20"/>
                <w:szCs w:val="20"/>
              </w:rPr>
              <w:t xml:space="preserve">1.  </w:t>
            </w:r>
            <w:r>
              <w:rPr>
                <w:rFonts w:ascii="Arial" w:cs="Arial" w:eastAsia="Arial" w:hAnsi="Arial"/>
                <w:color w:val="1A1A1A"/>
                <w:sz w:val="20"/>
                <w:szCs w:val="20"/>
              </w:rPr>
              <w:t xml:space="preserve">Les leaders de niveau 5 combinent une humilité personnelle extrême et une volonté professionnelle féroce — l’ego est redirigé vers l’organisation.</w:t>
            </w:r>
          </w:p>
          <w:p>
            <w:pPr>
              <w:spacing w:before="50" w:after="50"/>
            </w:pPr>
            <w:r>
              <w:rPr>
                <w:rFonts w:ascii="Arial" w:cs="Arial" w:eastAsia="Arial" w:hAnsi="Arial"/>
                <w:b/>
                <w:bCs/>
                <w:color w:val="0D2B5E"/>
                <w:sz w:val="20"/>
                <w:szCs w:val="20"/>
              </w:rPr>
              <w:t xml:space="preserve">2.  </w:t>
            </w:r>
            <w:r>
              <w:rPr>
                <w:rFonts w:ascii="Arial" w:cs="Arial" w:eastAsia="Arial" w:hAnsi="Arial"/>
                <w:color w:val="1A1A1A"/>
                <w:sz w:val="20"/>
                <w:szCs w:val="20"/>
              </w:rPr>
              <w:t xml:space="preserve">First who, then what : les bonnes personnes dans les bons rôles précèdent la bonne stratégie — la stratégie sans équipe est de la fiction.</w:t>
            </w:r>
          </w:p>
          <w:p>
            <w:pPr>
              <w:spacing w:before="50" w:after="50"/>
            </w:pPr>
            <w:r>
              <w:rPr>
                <w:rFonts w:ascii="Arial" w:cs="Arial" w:eastAsia="Arial" w:hAnsi="Arial"/>
                <w:b/>
                <w:bCs/>
                <w:color w:val="0D2B5E"/>
                <w:sz w:val="20"/>
                <w:szCs w:val="20"/>
              </w:rPr>
              <w:t xml:space="preserve">3.  </w:t>
            </w:r>
            <w:r>
              <w:rPr>
                <w:rFonts w:ascii="Arial" w:cs="Arial" w:eastAsia="Arial" w:hAnsi="Arial"/>
                <w:color w:val="1A1A1A"/>
                <w:sz w:val="20"/>
                <w:szCs w:val="20"/>
              </w:rPr>
              <w:t xml:space="preserve">Le concept du hérisson (intersection passion / compétence / moteur économique) guide les organisations vers leur excellence naturelle.</w:t>
            </w:r>
          </w:p>
          <w:p>
            <w:pPr>
              <w:spacing w:before="50" w:after="50"/>
            </w:pPr>
            <w:r>
              <w:rPr>
                <w:rFonts w:ascii="Arial" w:cs="Arial" w:eastAsia="Arial" w:hAnsi="Arial"/>
                <w:b/>
                <w:bCs/>
                <w:color w:val="0D2B5E"/>
                <w:sz w:val="20"/>
                <w:szCs w:val="20"/>
              </w:rPr>
              <w:t xml:space="preserve">4.  </w:t>
            </w:r>
            <w:r>
              <w:rPr>
                <w:rFonts w:ascii="Arial" w:cs="Arial" w:eastAsia="Arial" w:hAnsi="Arial"/>
                <w:color w:val="1A1A1A"/>
                <w:sz w:val="20"/>
                <w:szCs w:val="20"/>
              </w:rPr>
              <w:t xml:space="preserve">La culture de discipline élimine le besoin de hiérarchie et de contrôle bureaucratique excessif.</w:t>
            </w:r>
          </w:p>
          <w:p>
            <w:pPr>
              <w:spacing w:before="50" w:after="50"/>
            </w:pPr>
            <w:r>
              <w:rPr>
                <w:rFonts w:ascii="Arial" w:cs="Arial" w:eastAsia="Arial" w:hAnsi="Arial"/>
                <w:b/>
                <w:bCs/>
                <w:color w:val="0D2B5E"/>
                <w:sz w:val="20"/>
                <w:szCs w:val="20"/>
              </w:rPr>
              <w:t xml:space="preserve">5.  </w:t>
            </w:r>
            <w:r>
              <w:rPr>
                <w:rFonts w:ascii="Arial" w:cs="Arial" w:eastAsia="Arial" w:hAnsi="Arial"/>
                <w:color w:val="1A1A1A"/>
                <w:sz w:val="20"/>
                <w:szCs w:val="20"/>
              </w:rPr>
              <w:t xml:space="preserve">La technologie est un accélérateur, jamais un initiateur de la transformation.</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0D2B5E" w:val="clear"/>
            <w:tcMar>
              <w:top w:type="dxa" w:w="0"/>
              <w:left w:type="dxa" w:w="0"/>
              <w:bottom w:type="dxa" w:w="0"/>
              <w:right w:type="dxa" w:w="0"/>
            </w:tcMar>
          </w:tcPr>
          <w:p>
            <w:pPr>
              <w:jc w:val="center"/>
            </w:pPr>
            <w:r>
              <w:rPr>
                <w:rFonts w:ascii="Arial" w:cs="Arial" w:eastAsia="Arial" w:hAnsi="Arial"/>
                <w:b/>
                <w:bCs/>
                <w:color w:val="FFFFFF"/>
                <w:sz w:val="26"/>
                <w:szCs w:val="26"/>
              </w:rPr>
              <w:t xml:space="preserve">18</w:t>
            </w:r>
          </w:p>
        </w:tc>
        <w:tc>
          <w:tcPr>
            <w:tcW w:type="dxa" w:w="9000"/>
            <w:tcBorders>
              <w:top w:val="single" w:color="0D2B5E" w:sz="6"/>
              <w:left w:val="none" w:color="FFFFFF" w:sz="0"/>
              <w:bottom w:val="single" w:color="0D2B5E" w:sz="6"/>
              <w:right w:val="single" w:color="0D2B5E" w:sz="6"/>
            </w:tcBorders>
            <w:shd w:fill="E8EEF7"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Zero to One</w:t>
            </w:r>
          </w:p>
          <w:p>
            <w:pPr>
              <w:spacing w:before="0" w:after="60"/>
            </w:pPr>
            <w:r>
              <w:rPr>
                <w:rFonts w:ascii="Arial" w:cs="Arial" w:eastAsia="Arial" w:hAnsi="Arial"/>
                <w:i/>
                <w:iCs/>
                <w:color w:val="595959"/>
                <w:sz w:val="18"/>
                <w:szCs w:val="18"/>
              </w:rPr>
              <w:t xml:space="preserve">Peter Thiel — Crown Business</w:t>
            </w:r>
            <w:r>
              <w:rPr>
                <w:rFonts w:ascii="Arial" w:cs="Arial" w:eastAsia="Arial" w:hAnsi="Arial"/>
                <w:b/>
                <w:bCs/>
                <w:color w:val="0D2B5E"/>
                <w:sz w:val="18"/>
                <w:szCs w:val="18"/>
              </w:rPr>
              <w:t xml:space="preserve">  [Stratégie]</w:t>
            </w:r>
          </w:p>
          <w:p>
            <w:pPr>
              <w:spacing w:before="0" w:after="80"/>
            </w:pPr>
            <w:r>
              <w:rPr>
                <w:rFonts w:ascii="Arial" w:cs="Arial" w:eastAsia="Arial" w:hAnsi="Arial"/>
                <w:color w:val="1A1A1A"/>
                <w:sz w:val="20"/>
                <w:szCs w:val="20"/>
              </w:rPr>
              <w:t xml:space="preserve">Création de valeur et monopole de compétence. Thiel explique pourquoi la compétition détruit la valeur et comment construire un avantage unique non reproductible. Applicable à la carrière : construire une expertise où vous êtes seul, pas meilleur parmi dix.</w:t>
            </w:r>
          </w:p>
          <w:p>
            <w:pPr>
              <w:spacing w:before="0" w:after="50"/>
            </w:pPr>
            <w:r>
              <w:rPr>
                <w:rFonts w:ascii="Arial" w:cs="Arial" w:eastAsia="Arial" w:hAnsi="Arial"/>
                <w:b/>
                <w:bCs/>
                <w:color w:val="0D2B5E"/>
                <w:sz w:val="20"/>
                <w:szCs w:val="20"/>
              </w:rPr>
              <w:t xml:space="preserve">Les 5 idées à retenir :</w:t>
            </w:r>
          </w:p>
          <w:p>
            <w:pPr>
              <w:spacing w:before="50" w:after="50"/>
            </w:pPr>
            <w:r>
              <w:rPr>
                <w:rFonts w:ascii="Arial" w:cs="Arial" w:eastAsia="Arial" w:hAnsi="Arial"/>
                <w:b/>
                <w:bCs/>
                <w:color w:val="0D2B5E"/>
                <w:sz w:val="20"/>
                <w:szCs w:val="20"/>
              </w:rPr>
              <w:t xml:space="preserve">1.  </w:t>
            </w:r>
            <w:r>
              <w:rPr>
                <w:rFonts w:ascii="Arial" w:cs="Arial" w:eastAsia="Arial" w:hAnsi="Arial"/>
                <w:color w:val="1A1A1A"/>
                <w:sz w:val="20"/>
                <w:szCs w:val="20"/>
              </w:rPr>
              <w:t xml:space="preserve">La vraie innovation va de 0 à 1 (créer quelque chose de nouveau) — copier ce qui existe (de 1 à n) ne crée pas de valeur unique.</w:t>
            </w:r>
          </w:p>
          <w:p>
            <w:pPr>
              <w:spacing w:before="50" w:after="50"/>
            </w:pPr>
            <w:r>
              <w:rPr>
                <w:rFonts w:ascii="Arial" w:cs="Arial" w:eastAsia="Arial" w:hAnsi="Arial"/>
                <w:b/>
                <w:bCs/>
                <w:color w:val="0D2B5E"/>
                <w:sz w:val="20"/>
                <w:szCs w:val="20"/>
              </w:rPr>
              <w:t xml:space="preserve">2.  </w:t>
            </w:r>
            <w:r>
              <w:rPr>
                <w:rFonts w:ascii="Arial" w:cs="Arial" w:eastAsia="Arial" w:hAnsi="Arial"/>
                <w:color w:val="1A1A1A"/>
                <w:sz w:val="20"/>
                <w:szCs w:val="20"/>
              </w:rPr>
              <w:t xml:space="preserve">Le monopole de compétence est la condition de la rentabilité et de l’innovation durable — la compétition parfaite détruit les marges.</w:t>
            </w:r>
          </w:p>
          <w:p>
            <w:pPr>
              <w:spacing w:before="50" w:after="50"/>
            </w:pPr>
            <w:r>
              <w:rPr>
                <w:rFonts w:ascii="Arial" w:cs="Arial" w:eastAsia="Arial" w:hAnsi="Arial"/>
                <w:b/>
                <w:bCs/>
                <w:color w:val="0D2B5E"/>
                <w:sz w:val="20"/>
                <w:szCs w:val="20"/>
              </w:rPr>
              <w:t xml:space="preserve">3.  </w:t>
            </w:r>
            <w:r>
              <w:rPr>
                <w:rFonts w:ascii="Arial" w:cs="Arial" w:eastAsia="Arial" w:hAnsi="Arial"/>
                <w:color w:val="1A1A1A"/>
                <w:sz w:val="20"/>
                <w:szCs w:val="20"/>
              </w:rPr>
              <w:t xml:space="preserve">Les secrets (ce que peu de gens croient et qui est vrai) sont la base de toute opportunité non exploitée.</w:t>
            </w:r>
          </w:p>
          <w:p>
            <w:pPr>
              <w:spacing w:before="50" w:after="50"/>
            </w:pPr>
            <w:r>
              <w:rPr>
                <w:rFonts w:ascii="Arial" w:cs="Arial" w:eastAsia="Arial" w:hAnsi="Arial"/>
                <w:b/>
                <w:bCs/>
                <w:color w:val="0D2B5E"/>
                <w:sz w:val="20"/>
                <w:szCs w:val="20"/>
              </w:rPr>
              <w:t xml:space="preserve">4.  </w:t>
            </w:r>
            <w:r>
              <w:rPr>
                <w:rFonts w:ascii="Arial" w:cs="Arial" w:eastAsia="Arial" w:hAnsi="Arial"/>
                <w:color w:val="1A1A1A"/>
                <w:sz w:val="20"/>
                <w:szCs w:val="20"/>
              </w:rPr>
              <w:t xml:space="preserve">Les fondateurs avec une vision singulière créent des entreprises durablement différentes — l’ambiguïté stratégique est un signe de faiblesse.</w:t>
            </w:r>
          </w:p>
          <w:p>
            <w:pPr>
              <w:spacing w:before="50" w:after="50"/>
            </w:pPr>
            <w:r>
              <w:rPr>
                <w:rFonts w:ascii="Arial" w:cs="Arial" w:eastAsia="Arial" w:hAnsi="Arial"/>
                <w:b/>
                <w:bCs/>
                <w:color w:val="0D2B5E"/>
                <w:sz w:val="20"/>
                <w:szCs w:val="20"/>
              </w:rPr>
              <w:t xml:space="preserve">5.  </w:t>
            </w:r>
            <w:r>
              <w:rPr>
                <w:rFonts w:ascii="Arial" w:cs="Arial" w:eastAsia="Arial" w:hAnsi="Arial"/>
                <w:color w:val="1A1A1A"/>
                <w:sz w:val="20"/>
                <w:szCs w:val="20"/>
              </w:rPr>
              <w:t xml:space="preserve">La distribution et les ventes sont aussi importantes que le produit — les ingénieurs ont tendance à l’oublier.</w:t>
            </w:r>
          </w:p>
        </w:tc>
      </w:tr>
    </w:tbl>
    <w:p>
      <w:pPr>
        <w:spacing w:before="70" w:after="50"/>
      </w:pPr>
      <w:r>
        <w:rPr>
          <w:rFonts w:ascii="Arial" w:cs="Arial" w:eastAsia="Arial" w:hAnsi="Arial"/>
          <w:sz w:val="21"/>
          <w:szCs w:val="21"/>
        </w:rPr>
        <w:t xml:space="preserve"/>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4A235A" w:sz="6"/>
              <w:left w:val="single" w:color="4A235A" w:sz="6"/>
              <w:bottom w:val="single" w:color="4A235A" w:sz="6"/>
              <w:right w:val="single" w:color="4A235A" w:sz="6"/>
            </w:tcBorders>
            <w:shd w:fill="4A235A" w:val="clear"/>
            <w:tcMar>
              <w:top w:type="dxa" w:w="100"/>
              <w:left w:type="dxa" w:w="180"/>
              <w:bottom w:type="dxa" w:w="100"/>
              <w:right w:type="dxa" w:w="180"/>
            </w:tcMar>
          </w:tcPr>
          <w:p>
            <w:pPr>
              <w:jc w:val="center"/>
            </w:pPr>
            <w:r>
              <w:rPr>
                <w:rFonts w:ascii="Arial" w:cs="Arial" w:eastAsia="Arial" w:hAnsi="Arial"/>
                <w:b/>
                <w:bCs/>
                <w:color w:val="FFFFFF"/>
                <w:sz w:val="26"/>
                <w:szCs w:val="26"/>
              </w:rPr>
              <w:t xml:space="preserve">PHASE 4 — MAÎTRISE AVANCÉE &amp; RAYONNEMENT</w:t>
            </w:r>
          </w:p>
          <w:p>
            <w:pPr>
              <w:jc w:val="center"/>
            </w:pPr>
            <w:r>
              <w:rPr>
                <w:rFonts w:ascii="Arial" w:cs="Arial" w:eastAsia="Arial" w:hAnsi="Arial"/>
                <w:i/>
                <w:iCs/>
                <w:color w:val="CCDDEE"/>
                <w:sz w:val="17"/>
                <w:szCs w:val="17"/>
              </w:rPr>
              <w:t xml:space="preserve">Livres 19 à 24 — Mois 19 à 24</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2E75B6" w:val="clear"/>
            <w:tcMar>
              <w:top w:type="dxa" w:w="0"/>
              <w:left w:type="dxa" w:w="0"/>
              <w:bottom w:type="dxa" w:w="0"/>
              <w:right w:type="dxa" w:w="0"/>
            </w:tcMar>
          </w:tcPr>
          <w:p>
            <w:pPr>
              <w:jc w:val="center"/>
            </w:pPr>
            <w:r>
              <w:rPr>
                <w:rFonts w:ascii="Arial" w:cs="Arial" w:eastAsia="Arial" w:hAnsi="Arial"/>
                <w:b/>
                <w:bCs/>
                <w:color w:val="FFFFFF"/>
                <w:sz w:val="26"/>
                <w:szCs w:val="26"/>
              </w:rPr>
              <w:t xml:space="preserve">19</w:t>
            </w:r>
          </w:p>
        </w:tc>
        <w:tc>
          <w:tcPr>
            <w:tcW w:type="dxa" w:w="9000"/>
            <w:tcBorders>
              <w:top w:val="single" w:color="2E75B6" w:sz="6"/>
              <w:left w:val="none" w:color="FFFFFF" w:sz="0"/>
              <w:bottom w:val="single" w:color="2E75B6" w:sz="6"/>
              <w:right w:val="single" w:color="2E75B6" w:sz="6"/>
            </w:tcBorders>
            <w:shd w:fill="DEEAF1"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An Introduction to the Finite Element Method</w:t>
            </w:r>
          </w:p>
          <w:p>
            <w:pPr>
              <w:spacing w:before="0" w:after="60"/>
            </w:pPr>
            <w:r>
              <w:rPr>
                <w:rFonts w:ascii="Arial" w:cs="Arial" w:eastAsia="Arial" w:hAnsi="Arial"/>
                <w:i/>
                <w:iCs/>
                <w:color w:val="595959"/>
                <w:sz w:val="18"/>
                <w:szCs w:val="18"/>
              </w:rPr>
              <w:t xml:space="preserve">J.N. Reddy — McGraw-Hill</w:t>
            </w:r>
            <w:r>
              <w:rPr>
                <w:rFonts w:ascii="Arial" w:cs="Arial" w:eastAsia="Arial" w:hAnsi="Arial"/>
                <w:b/>
                <w:bCs/>
                <w:color w:val="2E75B6"/>
                <w:sz w:val="18"/>
                <w:szCs w:val="18"/>
              </w:rPr>
              <w:t xml:space="preserve">  [Technique]</w:t>
            </w:r>
          </w:p>
          <w:p>
            <w:pPr>
              <w:spacing w:before="0" w:after="80"/>
            </w:pPr>
            <w:r>
              <w:rPr>
                <w:rFonts w:ascii="Arial" w:cs="Arial" w:eastAsia="Arial" w:hAnsi="Arial"/>
                <w:color w:val="1A1A1A"/>
                <w:sz w:val="20"/>
                <w:szCs w:val="20"/>
              </w:rPr>
              <w:t xml:space="preserve">La FEA avec rigueur mathématique — pour ceux qui veulent vraiment maîtriser, pas seulement utiliser un logiciel. Comprendre les fondements change la qualité des modèles et des interprétations. Rare chez les ingénieurs de bureau d’études.</w:t>
            </w:r>
          </w:p>
          <w:p>
            <w:pPr>
              <w:spacing w:before="0" w:after="50"/>
            </w:pPr>
            <w:r>
              <w:rPr>
                <w:rFonts w:ascii="Arial" w:cs="Arial" w:eastAsia="Arial" w:hAnsi="Arial"/>
                <w:b/>
                <w:bCs/>
                <w:color w:val="2E75B6"/>
                <w:sz w:val="20"/>
                <w:szCs w:val="20"/>
              </w:rPr>
              <w:t xml:space="preserve">Les 5 idées à retenir :</w:t>
            </w:r>
          </w:p>
          <w:p>
            <w:pPr>
              <w:spacing w:before="50" w:after="50"/>
            </w:pPr>
            <w:r>
              <w:rPr>
                <w:rFonts w:ascii="Arial" w:cs="Arial" w:eastAsia="Arial" w:hAnsi="Arial"/>
                <w:b/>
                <w:bCs/>
                <w:color w:val="2E75B6"/>
                <w:sz w:val="20"/>
                <w:szCs w:val="20"/>
              </w:rPr>
              <w:t xml:space="preserve">1.  </w:t>
            </w:r>
            <w:r>
              <w:rPr>
                <w:rFonts w:ascii="Arial" w:cs="Arial" w:eastAsia="Arial" w:hAnsi="Arial"/>
                <w:color w:val="1A1A1A"/>
                <w:sz w:val="20"/>
                <w:szCs w:val="20"/>
              </w:rPr>
              <w:t xml:space="preserve">La méthode des éléments finis discrétise un problème continu — comprendre cette discrétisation permet d’évaluer les erreurs.</w:t>
            </w:r>
          </w:p>
          <w:p>
            <w:pPr>
              <w:spacing w:before="50" w:after="50"/>
            </w:pPr>
            <w:r>
              <w:rPr>
                <w:rFonts w:ascii="Arial" w:cs="Arial" w:eastAsia="Arial" w:hAnsi="Arial"/>
                <w:b/>
                <w:bCs/>
                <w:color w:val="2E75B6"/>
                <w:sz w:val="20"/>
                <w:szCs w:val="20"/>
              </w:rPr>
              <w:t xml:space="preserve">2.  </w:t>
            </w:r>
            <w:r>
              <w:rPr>
                <w:rFonts w:ascii="Arial" w:cs="Arial" w:eastAsia="Arial" w:hAnsi="Arial"/>
                <w:color w:val="1A1A1A"/>
                <w:sz w:val="20"/>
                <w:szCs w:val="20"/>
              </w:rPr>
              <w:t xml:space="preserve">La qualité du maillage détermine la précision du résultat — les zones de fort gradient nécessitent un maillage raffiné.</w:t>
            </w:r>
          </w:p>
          <w:p>
            <w:pPr>
              <w:spacing w:before="50" w:after="50"/>
            </w:pPr>
            <w:r>
              <w:rPr>
                <w:rFonts w:ascii="Arial" w:cs="Arial" w:eastAsia="Arial" w:hAnsi="Arial"/>
                <w:b/>
                <w:bCs/>
                <w:color w:val="2E75B6"/>
                <w:sz w:val="20"/>
                <w:szCs w:val="20"/>
              </w:rPr>
              <w:t xml:space="preserve">3.  </w:t>
            </w:r>
            <w:r>
              <w:rPr>
                <w:rFonts w:ascii="Arial" w:cs="Arial" w:eastAsia="Arial" w:hAnsi="Arial"/>
                <w:color w:val="1A1A1A"/>
                <w:sz w:val="20"/>
                <w:szCs w:val="20"/>
              </w:rPr>
              <w:t xml:space="preserve">Des conditions aux limites incorrectes donnent des résultats précis pour le mauvais problème — c’est la source d’erreur la plus courante.</w:t>
            </w:r>
          </w:p>
          <w:p>
            <w:pPr>
              <w:spacing w:before="50" w:after="50"/>
            </w:pPr>
            <w:r>
              <w:rPr>
                <w:rFonts w:ascii="Arial" w:cs="Arial" w:eastAsia="Arial" w:hAnsi="Arial"/>
                <w:b/>
                <w:bCs/>
                <w:color w:val="2E75B6"/>
                <w:sz w:val="20"/>
                <w:szCs w:val="20"/>
              </w:rPr>
              <w:t xml:space="preserve">4.  </w:t>
            </w:r>
            <w:r>
              <w:rPr>
                <w:rFonts w:ascii="Arial" w:cs="Arial" w:eastAsia="Arial" w:hAnsi="Arial"/>
                <w:color w:val="1A1A1A"/>
                <w:sz w:val="20"/>
                <w:szCs w:val="20"/>
              </w:rPr>
              <w:t xml:space="preserve">La convergence du maillage est la seule validation rigoureuse d’un modèle FEA — résultat stable quand le maillage est raffiné.</w:t>
            </w:r>
          </w:p>
          <w:p>
            <w:pPr>
              <w:spacing w:before="50" w:after="50"/>
            </w:pPr>
            <w:r>
              <w:rPr>
                <w:rFonts w:ascii="Arial" w:cs="Arial" w:eastAsia="Arial" w:hAnsi="Arial"/>
                <w:b/>
                <w:bCs/>
                <w:color w:val="2E75B6"/>
                <w:sz w:val="20"/>
                <w:szCs w:val="20"/>
              </w:rPr>
              <w:t xml:space="preserve">5.  </w:t>
            </w:r>
            <w:r>
              <w:rPr>
                <w:rFonts w:ascii="Arial" w:cs="Arial" w:eastAsia="Arial" w:hAnsi="Arial"/>
                <w:color w:val="1A1A1A"/>
                <w:sz w:val="20"/>
                <w:szCs w:val="20"/>
              </w:rPr>
              <w:t xml:space="preserve">Un ingénieur qui comprend les fondements mathématiques interprète les résultats FEA différemment — il sait ce que le logiciel calcule vraiment.</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pPr>
              <w:jc w:val="center"/>
            </w:pPr>
            <w:r>
              <w:rPr>
                <w:rFonts w:ascii="Arial" w:cs="Arial" w:eastAsia="Arial" w:hAnsi="Arial"/>
                <w:b/>
                <w:bCs/>
                <w:color w:val="FFFFFF"/>
                <w:sz w:val="26"/>
                <w:szCs w:val="26"/>
              </w:rPr>
              <w:t xml:space="preserve">20</w:t>
            </w:r>
          </w:p>
        </w:tc>
        <w:tc>
          <w:tcPr>
            <w:tcW w:type="dxa" w:w="9000"/>
            <w:tcBorders>
              <w:top w:val="single" w:color="1A5276" w:sz="6"/>
              <w:left w:val="none" w:color="FFFFFF" w:sz="0"/>
              <w:bottom w:val="single" w:color="1A5276" w:sz="6"/>
              <w:right w:val="single" w:color="1A5276" w:sz="6"/>
            </w:tcBorders>
            <w:shd w:fill="D6EAF8"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Principles: Life and Work</w:t>
            </w:r>
          </w:p>
          <w:p>
            <w:pPr>
              <w:spacing w:before="0" w:after="60"/>
            </w:pPr>
            <w:r>
              <w:rPr>
                <w:rFonts w:ascii="Arial" w:cs="Arial" w:eastAsia="Arial" w:hAnsi="Arial"/>
                <w:i/>
                <w:iCs/>
                <w:color w:val="595959"/>
                <w:sz w:val="18"/>
                <w:szCs w:val="18"/>
              </w:rPr>
              <w:t xml:space="preserve">Ray Dalio — Simon &amp; Schuster</w:t>
            </w:r>
            <w:r>
              <w:rPr>
                <w:rFonts w:ascii="Arial" w:cs="Arial" w:eastAsia="Arial" w:hAnsi="Arial"/>
                <w:b/>
                <w:bCs/>
                <w:color w:val="1A5276"/>
                <w:sz w:val="18"/>
                <w:szCs w:val="18"/>
              </w:rPr>
              <w:t xml:space="preserve">  [Leadership]</w:t>
            </w:r>
          </w:p>
          <w:p>
            <w:pPr>
              <w:spacing w:before="0" w:after="80"/>
            </w:pPr>
            <w:r>
              <w:rPr>
                <w:rFonts w:ascii="Arial" w:cs="Arial" w:eastAsia="Arial" w:hAnsi="Arial"/>
                <w:color w:val="1A1A1A"/>
                <w:sz w:val="20"/>
                <w:szCs w:val="20"/>
              </w:rPr>
              <w:t xml:space="preserve">Prise de décision systématique, transparence radicale, méritocratie des idées. Dalio explique comment construire un système de principes qui remplace les décisions ad hoc. Applicable à la gestion de projet et au management d’équipe.</w:t>
            </w:r>
          </w:p>
          <w:p>
            <w:pPr>
              <w:spacing w:before="0" w:after="50"/>
            </w:pPr>
            <w:r>
              <w:rPr>
                <w:rFonts w:ascii="Arial" w:cs="Arial" w:eastAsia="Arial" w:hAnsi="Arial"/>
                <w:b/>
                <w:bCs/>
                <w:color w:val="1A5276"/>
                <w:sz w:val="20"/>
                <w:szCs w:val="20"/>
              </w:rPr>
              <w:t xml:space="preserve">Les 5 idées à retenir :</w:t>
            </w:r>
          </w:p>
          <w:p>
            <w:pPr>
              <w:spacing w:before="50" w:after="50"/>
            </w:pPr>
            <w:r>
              <w:rPr>
                <w:rFonts w:ascii="Arial" w:cs="Arial" w:eastAsia="Arial" w:hAnsi="Arial"/>
                <w:b/>
                <w:bCs/>
                <w:color w:val="1A5276"/>
                <w:sz w:val="20"/>
                <w:szCs w:val="20"/>
              </w:rPr>
              <w:t xml:space="preserve">1.  </w:t>
            </w:r>
            <w:r>
              <w:rPr>
                <w:rFonts w:ascii="Arial" w:cs="Arial" w:eastAsia="Arial" w:hAnsi="Arial"/>
                <w:color w:val="1A1A1A"/>
                <w:sz w:val="20"/>
                <w:szCs w:val="20"/>
              </w:rPr>
              <w:t xml:space="preserve">Douleur + réflexion = progrès — les erreurs ne sont précieuses que si elles sont analysées systématiquement.</w:t>
            </w:r>
          </w:p>
          <w:p>
            <w:pPr>
              <w:spacing w:before="50" w:after="50"/>
            </w:pPr>
            <w:r>
              <w:rPr>
                <w:rFonts w:ascii="Arial" w:cs="Arial" w:eastAsia="Arial" w:hAnsi="Arial"/>
                <w:b/>
                <w:bCs/>
                <w:color w:val="1A5276"/>
                <w:sz w:val="20"/>
                <w:szCs w:val="20"/>
              </w:rPr>
              <w:t xml:space="preserve">2.  </w:t>
            </w:r>
            <w:r>
              <w:rPr>
                <w:rFonts w:ascii="Arial" w:cs="Arial" w:eastAsia="Arial" w:hAnsi="Arial"/>
                <w:color w:val="1A1A1A"/>
                <w:sz w:val="20"/>
                <w:szCs w:val="20"/>
              </w:rPr>
              <w:t xml:space="preserve">La transparence radicale et la franchise extrême sont des conditions de la performance durable.</w:t>
            </w:r>
          </w:p>
          <w:p>
            <w:pPr>
              <w:spacing w:before="50" w:after="50"/>
            </w:pPr>
            <w:r>
              <w:rPr>
                <w:rFonts w:ascii="Arial" w:cs="Arial" w:eastAsia="Arial" w:hAnsi="Arial"/>
                <w:b/>
                <w:bCs/>
                <w:color w:val="1A5276"/>
                <w:sz w:val="20"/>
                <w:szCs w:val="20"/>
              </w:rPr>
              <w:t xml:space="preserve">3.  </w:t>
            </w:r>
            <w:r>
              <w:rPr>
                <w:rFonts w:ascii="Arial" w:cs="Arial" w:eastAsia="Arial" w:hAnsi="Arial"/>
                <w:color w:val="1A1A1A"/>
                <w:sz w:val="20"/>
                <w:szCs w:val="20"/>
              </w:rPr>
              <w:t xml:space="preserve">Les principes sont des décisions codifiées — ils permettent d’agir rapidement et de façon cohérente.</w:t>
            </w:r>
          </w:p>
          <w:p>
            <w:pPr>
              <w:spacing w:before="50" w:after="50"/>
            </w:pPr>
            <w:r>
              <w:rPr>
                <w:rFonts w:ascii="Arial" w:cs="Arial" w:eastAsia="Arial" w:hAnsi="Arial"/>
                <w:b/>
                <w:bCs/>
                <w:color w:val="1A5276"/>
                <w:sz w:val="20"/>
                <w:szCs w:val="20"/>
              </w:rPr>
              <w:t xml:space="preserve">4.  </w:t>
            </w:r>
            <w:r>
              <w:rPr>
                <w:rFonts w:ascii="Arial" w:cs="Arial" w:eastAsia="Arial" w:hAnsi="Arial"/>
                <w:color w:val="1A1A1A"/>
                <w:sz w:val="20"/>
                <w:szCs w:val="20"/>
              </w:rPr>
              <w:t xml:space="preserve">La méritocratie des idées (la meilleure idée gagne, quel qu’en soit l’auteur) surpasse la hiérarchie.</w:t>
            </w:r>
          </w:p>
          <w:p>
            <w:pPr>
              <w:spacing w:before="50" w:after="50"/>
            </w:pPr>
            <w:r>
              <w:rPr>
                <w:rFonts w:ascii="Arial" w:cs="Arial" w:eastAsia="Arial" w:hAnsi="Arial"/>
                <w:b/>
                <w:bCs/>
                <w:color w:val="1A5276"/>
                <w:sz w:val="20"/>
                <w:szCs w:val="20"/>
              </w:rPr>
              <w:t xml:space="preserve">5.  </w:t>
            </w:r>
            <w:r>
              <w:rPr>
                <w:rFonts w:ascii="Arial" w:cs="Arial" w:eastAsia="Arial" w:hAnsi="Arial"/>
                <w:color w:val="1A1A1A"/>
                <w:sz w:val="20"/>
                <w:szCs w:val="20"/>
              </w:rPr>
              <w:t xml:space="preserve">Se comprendre soi-même (forces, points aveugles, façon de penser) est le préalable à tout management efficace.</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4A235A" w:val="clear"/>
            <w:tcMar>
              <w:top w:type="dxa" w:w="0"/>
              <w:left w:type="dxa" w:w="0"/>
              <w:bottom w:type="dxa" w:w="0"/>
              <w:right w:type="dxa" w:w="0"/>
            </w:tcMar>
          </w:tcPr>
          <w:p>
            <w:pPr>
              <w:jc w:val="center"/>
            </w:pPr>
            <w:r>
              <w:rPr>
                <w:rFonts w:ascii="Arial" w:cs="Arial" w:eastAsia="Arial" w:hAnsi="Arial"/>
                <w:b/>
                <w:bCs/>
                <w:color w:val="FFFFFF"/>
                <w:sz w:val="26"/>
                <w:szCs w:val="26"/>
              </w:rPr>
              <w:t xml:space="preserve">21</w:t>
            </w:r>
          </w:p>
        </w:tc>
        <w:tc>
          <w:tcPr>
            <w:tcW w:type="dxa" w:w="9000"/>
            <w:tcBorders>
              <w:top w:val="single" w:color="4A235A" w:sz="6"/>
              <w:left w:val="none" w:color="FFFFFF" w:sz="0"/>
              <w:bottom w:val="single" w:color="4A235A" w:sz="6"/>
              <w:right w:val="single" w:color="4A235A" w:sz="6"/>
            </w:tcBorders>
            <w:shd w:fill="F4ECF7"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How to Win Friends and Influence People</w:t>
            </w:r>
          </w:p>
          <w:p>
            <w:pPr>
              <w:spacing w:before="0" w:after="60"/>
            </w:pPr>
            <w:r>
              <w:rPr>
                <w:rFonts w:ascii="Arial" w:cs="Arial" w:eastAsia="Arial" w:hAnsi="Arial"/>
                <w:i/>
                <w:iCs/>
                <w:color w:val="595959"/>
                <w:sz w:val="18"/>
                <w:szCs w:val="18"/>
              </w:rPr>
              <w:t xml:space="preserve">Dale Carnegie — Simon &amp; Schuster</w:t>
            </w:r>
            <w:r>
              <w:rPr>
                <w:rFonts w:ascii="Arial" w:cs="Arial" w:eastAsia="Arial" w:hAnsi="Arial"/>
                <w:b/>
                <w:bCs/>
                <w:color w:val="4A235A"/>
                <w:sz w:val="18"/>
                <w:szCs w:val="18"/>
              </w:rPr>
              <w:t xml:space="preserve">  [Influence]</w:t>
            </w:r>
          </w:p>
          <w:p>
            <w:pPr>
              <w:spacing w:before="0" w:after="80"/>
            </w:pPr>
            <w:r>
              <w:rPr>
                <w:rFonts w:ascii="Arial" w:cs="Arial" w:eastAsia="Arial" w:hAnsi="Arial"/>
                <w:color w:val="1A1A1A"/>
                <w:sz w:val="20"/>
                <w:szCs w:val="20"/>
              </w:rPr>
              <w:t xml:space="preserve">Classique intemporel sur les relations humaines. L’ingénieur qui maîtrise les relations interpersonnelles double sa valeur perçue. Plus important qu’une certification technique pour la trajectoire vers la direction.</w:t>
            </w:r>
          </w:p>
          <w:p>
            <w:pPr>
              <w:spacing w:before="0" w:after="50"/>
            </w:pPr>
            <w:r>
              <w:rPr>
                <w:rFonts w:ascii="Arial" w:cs="Arial" w:eastAsia="Arial" w:hAnsi="Arial"/>
                <w:b/>
                <w:bCs/>
                <w:color w:val="4A235A"/>
                <w:sz w:val="20"/>
                <w:szCs w:val="20"/>
              </w:rPr>
              <w:t xml:space="preserve">Les 5 idées à retenir :</w:t>
            </w:r>
          </w:p>
          <w:p>
            <w:pPr>
              <w:spacing w:before="50" w:after="50"/>
            </w:pPr>
            <w:r>
              <w:rPr>
                <w:rFonts w:ascii="Arial" w:cs="Arial" w:eastAsia="Arial" w:hAnsi="Arial"/>
                <w:b/>
                <w:bCs/>
                <w:color w:val="4A235A"/>
                <w:sz w:val="20"/>
                <w:szCs w:val="20"/>
              </w:rPr>
              <w:t xml:space="preserve">1.  </w:t>
            </w:r>
            <w:r>
              <w:rPr>
                <w:rFonts w:ascii="Arial" w:cs="Arial" w:eastAsia="Arial" w:hAnsi="Arial"/>
                <w:color w:val="1A1A1A"/>
                <w:sz w:val="20"/>
                <w:szCs w:val="20"/>
              </w:rPr>
              <w:t xml:space="preserve">L’intérêt sincère pour les autres est plus puissant que n’importe quelle technique de persuasion.</w:t>
            </w:r>
          </w:p>
          <w:p>
            <w:pPr>
              <w:spacing w:before="50" w:after="50"/>
            </w:pPr>
            <w:r>
              <w:rPr>
                <w:rFonts w:ascii="Arial" w:cs="Arial" w:eastAsia="Arial" w:hAnsi="Arial"/>
                <w:b/>
                <w:bCs/>
                <w:color w:val="4A235A"/>
                <w:sz w:val="20"/>
                <w:szCs w:val="20"/>
              </w:rPr>
              <w:t xml:space="preserve">2.  </w:t>
            </w:r>
            <w:r>
              <w:rPr>
                <w:rFonts w:ascii="Arial" w:cs="Arial" w:eastAsia="Arial" w:hAnsi="Arial"/>
                <w:color w:val="1A1A1A"/>
                <w:sz w:val="20"/>
                <w:szCs w:val="20"/>
              </w:rPr>
              <w:t xml:space="preserve">La critique, la condamnation et la plainte sont contre-productives — elles créent de la résistance, jamais du changement.</w:t>
            </w:r>
          </w:p>
          <w:p>
            <w:pPr>
              <w:spacing w:before="50" w:after="50"/>
            </w:pPr>
            <w:r>
              <w:rPr>
                <w:rFonts w:ascii="Arial" w:cs="Arial" w:eastAsia="Arial" w:hAnsi="Arial"/>
                <w:b/>
                <w:bCs/>
                <w:color w:val="4A235A"/>
                <w:sz w:val="20"/>
                <w:szCs w:val="20"/>
              </w:rPr>
              <w:t xml:space="preserve">3.  </w:t>
            </w:r>
            <w:r>
              <w:rPr>
                <w:rFonts w:ascii="Arial" w:cs="Arial" w:eastAsia="Arial" w:hAnsi="Arial"/>
                <w:color w:val="1A1A1A"/>
                <w:sz w:val="20"/>
                <w:szCs w:val="20"/>
              </w:rPr>
              <w:t xml:space="preserve">Donner à l’autre le sentiment que l’idée est la sienne est la façon la plus efficace de faire adopter une solution.</w:t>
            </w:r>
          </w:p>
          <w:p>
            <w:pPr>
              <w:spacing w:before="50" w:after="50"/>
            </w:pPr>
            <w:r>
              <w:rPr>
                <w:rFonts w:ascii="Arial" w:cs="Arial" w:eastAsia="Arial" w:hAnsi="Arial"/>
                <w:b/>
                <w:bCs/>
                <w:color w:val="4A235A"/>
                <w:sz w:val="20"/>
                <w:szCs w:val="20"/>
              </w:rPr>
              <w:t xml:space="preserve">4.  </w:t>
            </w:r>
            <w:r>
              <w:rPr>
                <w:rFonts w:ascii="Arial" w:cs="Arial" w:eastAsia="Arial" w:hAnsi="Arial"/>
                <w:color w:val="1A1A1A"/>
                <w:sz w:val="20"/>
                <w:szCs w:val="20"/>
              </w:rPr>
              <w:t xml:space="preserve">Voir les choses du point de vue de l’autre avant de parler est la compétence la plus rare dans un bureau d’études.</w:t>
            </w:r>
          </w:p>
          <w:p>
            <w:pPr>
              <w:spacing w:before="50" w:after="50"/>
            </w:pPr>
            <w:r>
              <w:rPr>
                <w:rFonts w:ascii="Arial" w:cs="Arial" w:eastAsia="Arial" w:hAnsi="Arial"/>
                <w:b/>
                <w:bCs/>
                <w:color w:val="4A235A"/>
                <w:sz w:val="20"/>
                <w:szCs w:val="20"/>
              </w:rPr>
              <w:t xml:space="preserve">5.  </w:t>
            </w:r>
            <w:r>
              <w:rPr>
                <w:rFonts w:ascii="Arial" w:cs="Arial" w:eastAsia="Arial" w:hAnsi="Arial"/>
                <w:color w:val="1A1A1A"/>
                <w:sz w:val="20"/>
                <w:szCs w:val="20"/>
              </w:rPr>
              <w:t xml:space="preserve">L’enthousiasme sincère pour les contributions des autres crée une loyauté impossible à acheter.</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0D2B5E" w:val="clear"/>
            <w:tcMar>
              <w:top w:type="dxa" w:w="0"/>
              <w:left w:type="dxa" w:w="0"/>
              <w:bottom w:type="dxa" w:w="0"/>
              <w:right w:type="dxa" w:w="0"/>
            </w:tcMar>
          </w:tcPr>
          <w:p>
            <w:pPr>
              <w:jc w:val="center"/>
            </w:pPr>
            <w:r>
              <w:rPr>
                <w:rFonts w:ascii="Arial" w:cs="Arial" w:eastAsia="Arial" w:hAnsi="Arial"/>
                <w:b/>
                <w:bCs/>
                <w:color w:val="FFFFFF"/>
                <w:sz w:val="26"/>
                <w:szCs w:val="26"/>
              </w:rPr>
              <w:t xml:space="preserve">22</w:t>
            </w:r>
          </w:p>
        </w:tc>
        <w:tc>
          <w:tcPr>
            <w:tcW w:type="dxa" w:w="9000"/>
            <w:tcBorders>
              <w:top w:val="single" w:color="0D2B5E" w:sz="6"/>
              <w:left w:val="none" w:color="FFFFFF" w:sz="0"/>
              <w:bottom w:val="single" w:color="0D2B5E" w:sz="6"/>
              <w:right w:val="single" w:color="0D2B5E" w:sz="6"/>
            </w:tcBorders>
            <w:shd w:fill="E8EEF7"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The Art of War</w:t>
            </w:r>
          </w:p>
          <w:p>
            <w:pPr>
              <w:spacing w:before="0" w:after="60"/>
            </w:pPr>
            <w:r>
              <w:rPr>
                <w:rFonts w:ascii="Arial" w:cs="Arial" w:eastAsia="Arial" w:hAnsi="Arial"/>
                <w:i/>
                <w:iCs/>
                <w:color w:val="595959"/>
                <w:sz w:val="18"/>
                <w:szCs w:val="18"/>
              </w:rPr>
              <w:t xml:space="preserve">Sun Tzu — trad. Samuel Griffith</w:t>
            </w:r>
            <w:r>
              <w:rPr>
                <w:rFonts w:ascii="Arial" w:cs="Arial" w:eastAsia="Arial" w:hAnsi="Arial"/>
                <w:b/>
                <w:bCs/>
                <w:color w:val="0D2B5E"/>
                <w:sz w:val="18"/>
                <w:szCs w:val="18"/>
              </w:rPr>
              <w:t xml:space="preserve">  [Stratégie]</w:t>
            </w:r>
          </w:p>
          <w:p>
            <w:pPr>
              <w:spacing w:before="0" w:after="80"/>
            </w:pPr>
            <w:r>
              <w:rPr>
                <w:rFonts w:ascii="Arial" w:cs="Arial" w:eastAsia="Arial" w:hAnsi="Arial"/>
                <w:color w:val="1A1A1A"/>
                <w:sz w:val="20"/>
                <w:szCs w:val="20"/>
              </w:rPr>
              <w:t xml:space="preserve">Stratégie, positionnement, économie de force, connaissance de soi. Court mais dense — à méditer, pas à lire rapidement. Applicable à la carrière, aux négociations et aux dynamiques d’équipes.</w:t>
            </w:r>
          </w:p>
          <w:p>
            <w:pPr>
              <w:spacing w:before="0" w:after="50"/>
            </w:pPr>
            <w:r>
              <w:rPr>
                <w:rFonts w:ascii="Arial" w:cs="Arial" w:eastAsia="Arial" w:hAnsi="Arial"/>
                <w:b/>
                <w:bCs/>
                <w:color w:val="0D2B5E"/>
                <w:sz w:val="20"/>
                <w:szCs w:val="20"/>
              </w:rPr>
              <w:t xml:space="preserve">Les 5 idées à retenir :</w:t>
            </w:r>
          </w:p>
          <w:p>
            <w:pPr>
              <w:spacing w:before="50" w:after="50"/>
            </w:pPr>
            <w:r>
              <w:rPr>
                <w:rFonts w:ascii="Arial" w:cs="Arial" w:eastAsia="Arial" w:hAnsi="Arial"/>
                <w:b/>
                <w:bCs/>
                <w:color w:val="0D2B5E"/>
                <w:sz w:val="20"/>
                <w:szCs w:val="20"/>
              </w:rPr>
              <w:t xml:space="preserve">1.  </w:t>
            </w:r>
            <w:r>
              <w:rPr>
                <w:rFonts w:ascii="Arial" w:cs="Arial" w:eastAsia="Arial" w:hAnsi="Arial"/>
                <w:color w:val="1A1A1A"/>
                <w:sz w:val="20"/>
                <w:szCs w:val="20"/>
              </w:rPr>
              <w:t xml:space="preserve">Connaître son adversaire et se connaître soi-même garantit la victoire — l’ignorance de l’un ou l’autre mène à la défaite.</w:t>
            </w:r>
          </w:p>
          <w:p>
            <w:pPr>
              <w:spacing w:before="50" w:after="50"/>
            </w:pPr>
            <w:r>
              <w:rPr>
                <w:rFonts w:ascii="Arial" w:cs="Arial" w:eastAsia="Arial" w:hAnsi="Arial"/>
                <w:b/>
                <w:bCs/>
                <w:color w:val="0D2B5E"/>
                <w:sz w:val="20"/>
                <w:szCs w:val="20"/>
              </w:rPr>
              <w:t xml:space="preserve">2.  </w:t>
            </w:r>
            <w:r>
              <w:rPr>
                <w:rFonts w:ascii="Arial" w:cs="Arial" w:eastAsia="Arial" w:hAnsi="Arial"/>
                <w:color w:val="1A1A1A"/>
                <w:sz w:val="20"/>
                <w:szCs w:val="20"/>
              </w:rPr>
              <w:t xml:space="preserve">La victoire sans combat est l’idéal stratégique — elle se prépare avant que la bataille ne commence.</w:t>
            </w:r>
          </w:p>
          <w:p>
            <w:pPr>
              <w:spacing w:before="50" w:after="50"/>
            </w:pPr>
            <w:r>
              <w:rPr>
                <w:rFonts w:ascii="Arial" w:cs="Arial" w:eastAsia="Arial" w:hAnsi="Arial"/>
                <w:b/>
                <w:bCs/>
                <w:color w:val="0D2B5E"/>
                <w:sz w:val="20"/>
                <w:szCs w:val="20"/>
              </w:rPr>
              <w:t xml:space="preserve">3.  </w:t>
            </w:r>
            <w:r>
              <w:rPr>
                <w:rFonts w:ascii="Arial" w:cs="Arial" w:eastAsia="Arial" w:hAnsi="Arial"/>
                <w:color w:val="1A1A1A"/>
                <w:sz w:val="20"/>
                <w:szCs w:val="20"/>
              </w:rPr>
              <w:t xml:space="preserve">Concentrer ses forces là où l’adversaire est faible, disperser là où il est fort.</w:t>
            </w:r>
          </w:p>
          <w:p>
            <w:pPr>
              <w:spacing w:before="50" w:after="50"/>
            </w:pPr>
            <w:r>
              <w:rPr>
                <w:rFonts w:ascii="Arial" w:cs="Arial" w:eastAsia="Arial" w:hAnsi="Arial"/>
                <w:b/>
                <w:bCs/>
                <w:color w:val="0D2B5E"/>
                <w:sz w:val="20"/>
                <w:szCs w:val="20"/>
              </w:rPr>
              <w:t xml:space="preserve">4.  </w:t>
            </w:r>
            <w:r>
              <w:rPr>
                <w:rFonts w:ascii="Arial" w:cs="Arial" w:eastAsia="Arial" w:hAnsi="Arial"/>
                <w:color w:val="1A1A1A"/>
                <w:sz w:val="20"/>
                <w:szCs w:val="20"/>
              </w:rPr>
              <w:t xml:space="preserve">L’information est plus précieuse que les ressources — elle permet d’économiser la force et d’agir au bon moment.</w:t>
            </w:r>
          </w:p>
          <w:p>
            <w:pPr>
              <w:spacing w:before="50" w:after="50"/>
            </w:pPr>
            <w:r>
              <w:rPr>
                <w:rFonts w:ascii="Arial" w:cs="Arial" w:eastAsia="Arial" w:hAnsi="Arial"/>
                <w:b/>
                <w:bCs/>
                <w:color w:val="0D2B5E"/>
                <w:sz w:val="20"/>
                <w:szCs w:val="20"/>
              </w:rPr>
              <w:t xml:space="preserve">5.  </w:t>
            </w:r>
            <w:r>
              <w:rPr>
                <w:rFonts w:ascii="Arial" w:cs="Arial" w:eastAsia="Arial" w:hAnsi="Arial"/>
                <w:color w:val="1A1A1A"/>
                <w:sz w:val="20"/>
                <w:szCs w:val="20"/>
              </w:rPr>
              <w:t xml:space="preserve">L’adaptation à la situation est supérieure à la fidélité à un plan — la rigidité stratégique mène à la défaite.</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pPr>
              <w:jc w:val="center"/>
            </w:pPr>
            <w:r>
              <w:rPr>
                <w:rFonts w:ascii="Arial" w:cs="Arial" w:eastAsia="Arial" w:hAnsi="Arial"/>
                <w:b/>
                <w:bCs/>
                <w:color w:val="FFFFFF"/>
                <w:sz w:val="26"/>
                <w:szCs w:val="26"/>
              </w:rPr>
              <w:t xml:space="preserve">23</w:t>
            </w:r>
          </w:p>
        </w:tc>
        <w:tc>
          <w:tcPr>
            <w:tcW w:type="dxa" w:w="9000"/>
            <w:tcBorders>
              <w:top w:val="single" w:color="1A5276" w:sz="6"/>
              <w:left w:val="none" w:color="FFFFFF" w:sz="0"/>
              <w:bottom w:val="single" w:color="1A5276" w:sz="6"/>
              <w:right w:val="single" w:color="1A5276" w:sz="6"/>
            </w:tcBorders>
            <w:shd w:fill="D6EAF8"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Range: Why Generalists Triumph in a Specialized World</w:t>
            </w:r>
          </w:p>
          <w:p>
            <w:pPr>
              <w:spacing w:before="0" w:after="60"/>
            </w:pPr>
            <w:r>
              <w:rPr>
                <w:rFonts w:ascii="Arial" w:cs="Arial" w:eastAsia="Arial" w:hAnsi="Arial"/>
                <w:i/>
                <w:iCs/>
                <w:color w:val="595959"/>
                <w:sz w:val="18"/>
                <w:szCs w:val="18"/>
              </w:rPr>
              <w:t xml:space="preserve">David Epstein — Riverhead Books</w:t>
            </w:r>
            <w:r>
              <w:rPr>
                <w:rFonts w:ascii="Arial" w:cs="Arial" w:eastAsia="Arial" w:hAnsi="Arial"/>
                <w:b/>
                <w:bCs/>
                <w:color w:val="1A5276"/>
                <w:sz w:val="18"/>
                <w:szCs w:val="18"/>
              </w:rPr>
              <w:t xml:space="preserve">  [Carrière]</w:t>
            </w:r>
          </w:p>
          <w:p>
            <w:pPr>
              <w:spacing w:before="0" w:after="80"/>
            </w:pPr>
            <w:r>
              <w:rPr>
                <w:rFonts w:ascii="Arial" w:cs="Arial" w:eastAsia="Arial" w:hAnsi="Arial"/>
                <w:color w:val="1A1A1A"/>
                <w:sz w:val="20"/>
                <w:szCs w:val="20"/>
              </w:rPr>
              <w:t xml:space="preserve">La contre-thèse à la spécialisation précoce. Epstein démontre que les généralistes créatifs résolvent les problèmes wicked que les hyper-spécialistes ne voient pas. Justifie scientifiquement la double compétence technique + gestion.</w:t>
            </w:r>
          </w:p>
          <w:p>
            <w:pPr>
              <w:spacing w:before="0" w:after="50"/>
            </w:pPr>
            <w:r>
              <w:rPr>
                <w:rFonts w:ascii="Arial" w:cs="Arial" w:eastAsia="Arial" w:hAnsi="Arial"/>
                <w:b/>
                <w:bCs/>
                <w:color w:val="1A5276"/>
                <w:sz w:val="20"/>
                <w:szCs w:val="20"/>
              </w:rPr>
              <w:t xml:space="preserve">Les 5 idées à retenir :</w:t>
            </w:r>
          </w:p>
          <w:p>
            <w:pPr>
              <w:spacing w:before="50" w:after="50"/>
            </w:pPr>
            <w:r>
              <w:rPr>
                <w:rFonts w:ascii="Arial" w:cs="Arial" w:eastAsia="Arial" w:hAnsi="Arial"/>
                <w:b/>
                <w:bCs/>
                <w:color w:val="1A5276"/>
                <w:sz w:val="20"/>
                <w:szCs w:val="20"/>
              </w:rPr>
              <w:t xml:space="preserve">1.  </w:t>
            </w:r>
            <w:r>
              <w:rPr>
                <w:rFonts w:ascii="Arial" w:cs="Arial" w:eastAsia="Arial" w:hAnsi="Arial"/>
                <w:color w:val="1A1A1A"/>
                <w:sz w:val="20"/>
                <w:szCs w:val="20"/>
              </w:rPr>
              <w:t xml:space="preserve">Dans les domaines wicked (sans règles fixes), les généralistes créatifs surpassent les hyper-spécialistes — l’ingénierie est un domaine wicked.</w:t>
            </w:r>
          </w:p>
          <w:p>
            <w:pPr>
              <w:spacing w:before="50" w:after="50"/>
            </w:pPr>
            <w:r>
              <w:rPr>
                <w:rFonts w:ascii="Arial" w:cs="Arial" w:eastAsia="Arial" w:hAnsi="Arial"/>
                <w:b/>
                <w:bCs/>
                <w:color w:val="1A5276"/>
                <w:sz w:val="20"/>
                <w:szCs w:val="20"/>
              </w:rPr>
              <w:t xml:space="preserve">2.  </w:t>
            </w:r>
            <w:r>
              <w:rPr>
                <w:rFonts w:ascii="Arial" w:cs="Arial" w:eastAsia="Arial" w:hAnsi="Arial"/>
                <w:color w:val="1A1A1A"/>
                <w:sz w:val="20"/>
                <w:szCs w:val="20"/>
              </w:rPr>
              <w:t xml:space="preserve">L’apprentissage entrelacé est moins confortable mais produit une rétention et un transfert supérieurs à la répétition en blocs.</w:t>
            </w:r>
          </w:p>
          <w:p>
            <w:pPr>
              <w:spacing w:before="50" w:after="50"/>
            </w:pPr>
            <w:r>
              <w:rPr>
                <w:rFonts w:ascii="Arial" w:cs="Arial" w:eastAsia="Arial" w:hAnsi="Arial"/>
                <w:b/>
                <w:bCs/>
                <w:color w:val="1A5276"/>
                <w:sz w:val="20"/>
                <w:szCs w:val="20"/>
              </w:rPr>
              <w:t xml:space="preserve">3.  </w:t>
            </w:r>
            <w:r>
              <w:rPr>
                <w:rFonts w:ascii="Arial" w:cs="Arial" w:eastAsia="Arial" w:hAnsi="Arial"/>
                <w:color w:val="1A1A1A"/>
                <w:sz w:val="20"/>
                <w:szCs w:val="20"/>
              </w:rPr>
              <w:t xml:space="preserve">La spécialisation précoce produit des performances à court terme mais fragilise l’adaptabilité à long terme.</w:t>
            </w:r>
          </w:p>
          <w:p>
            <w:pPr>
              <w:spacing w:before="50" w:after="50"/>
            </w:pPr>
            <w:r>
              <w:rPr>
                <w:rFonts w:ascii="Arial" w:cs="Arial" w:eastAsia="Arial" w:hAnsi="Arial"/>
                <w:b/>
                <w:bCs/>
                <w:color w:val="1A5276"/>
                <w:sz w:val="20"/>
                <w:szCs w:val="20"/>
              </w:rPr>
              <w:t xml:space="preserve">4.  </w:t>
            </w:r>
            <w:r>
              <w:rPr>
                <w:rFonts w:ascii="Arial" w:cs="Arial" w:eastAsia="Arial" w:hAnsi="Arial"/>
                <w:color w:val="1A1A1A"/>
                <w:sz w:val="20"/>
                <w:szCs w:val="20"/>
              </w:rPr>
              <w:t xml:space="preserve">Les transferts d’analogie entre domaines différents sont la source principale des innovations de rupture.</w:t>
            </w:r>
          </w:p>
          <w:p>
            <w:pPr>
              <w:spacing w:before="50" w:after="50"/>
            </w:pPr>
            <w:r>
              <w:rPr>
                <w:rFonts w:ascii="Arial" w:cs="Arial" w:eastAsia="Arial" w:hAnsi="Arial"/>
                <w:b/>
                <w:bCs/>
                <w:color w:val="1A5276"/>
                <w:sz w:val="20"/>
                <w:szCs w:val="20"/>
              </w:rPr>
              <w:t xml:space="preserve">5.  </w:t>
            </w:r>
            <w:r>
              <w:rPr>
                <w:rFonts w:ascii="Arial" w:cs="Arial" w:eastAsia="Arial" w:hAnsi="Arial"/>
                <w:color w:val="1A1A1A"/>
                <w:sz w:val="20"/>
                <w:szCs w:val="20"/>
              </w:rPr>
              <w:t xml:space="preserve">L’expérience dans plusieurs domaines permet de repérer des patterns que les experts d’un seul domaine ne voient pas.</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pPr>
              <w:jc w:val="center"/>
            </w:pPr>
            <w:r>
              <w:rPr>
                <w:rFonts w:ascii="Arial" w:cs="Arial" w:eastAsia="Arial" w:hAnsi="Arial"/>
                <w:b/>
                <w:bCs/>
                <w:color w:val="FFFFFF"/>
                <w:sz w:val="26"/>
                <w:szCs w:val="26"/>
              </w:rPr>
              <w:t xml:space="preserve">24</w:t>
            </w:r>
          </w:p>
        </w:tc>
        <w:tc>
          <w:tcPr>
            <w:tcW w:type="dxa" w:w="9000"/>
            <w:tcBorders>
              <w:top w:val="single" w:color="1A5276" w:sz="6"/>
              <w:left w:val="none" w:color="FFFFFF" w:sz="0"/>
              <w:bottom w:val="single" w:color="1A5276" w:sz="6"/>
              <w:right w:val="single" w:color="1A5276" w:sz="6"/>
            </w:tcBorders>
            <w:shd w:fill="D6EAF8"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The Hard Thing About Hard Things</w:t>
            </w:r>
          </w:p>
          <w:p>
            <w:pPr>
              <w:spacing w:before="0" w:after="60"/>
            </w:pPr>
            <w:r>
              <w:rPr>
                <w:rFonts w:ascii="Arial" w:cs="Arial" w:eastAsia="Arial" w:hAnsi="Arial"/>
                <w:i/>
                <w:iCs/>
                <w:color w:val="595959"/>
                <w:sz w:val="18"/>
                <w:szCs w:val="18"/>
              </w:rPr>
              <w:t xml:space="preserve">Ben Horowitz — Harper Business</w:t>
            </w:r>
            <w:r>
              <w:rPr>
                <w:rFonts w:ascii="Arial" w:cs="Arial" w:eastAsia="Arial" w:hAnsi="Arial"/>
                <w:b/>
                <w:bCs/>
                <w:color w:val="1A5276"/>
                <w:sz w:val="18"/>
                <w:szCs w:val="18"/>
              </w:rPr>
              <w:t xml:space="preserve">  [Leadership]</w:t>
            </w:r>
          </w:p>
          <w:p>
            <w:pPr>
              <w:spacing w:before="0" w:after="80"/>
            </w:pPr>
            <w:r>
              <w:rPr>
                <w:rFonts w:ascii="Arial" w:cs="Arial" w:eastAsia="Arial" w:hAnsi="Arial"/>
                <w:color w:val="1A1A1A"/>
                <w:sz w:val="20"/>
                <w:szCs w:val="20"/>
              </w:rPr>
              <w:t xml:space="preserve">Comment manager dans les situations vraiment difficiles — sans formule, sans recette. La vraie vie d’un responsable technique : décisions sous pression, échecs, crises. Plus honnête que tous les livres de management classiques.</w:t>
            </w:r>
          </w:p>
          <w:p>
            <w:pPr>
              <w:spacing w:before="0" w:after="50"/>
            </w:pPr>
            <w:r>
              <w:rPr>
                <w:rFonts w:ascii="Arial" w:cs="Arial" w:eastAsia="Arial" w:hAnsi="Arial"/>
                <w:b/>
                <w:bCs/>
                <w:color w:val="1A5276"/>
                <w:sz w:val="20"/>
                <w:szCs w:val="20"/>
              </w:rPr>
              <w:t xml:space="preserve">Les 5 idées à retenir :</w:t>
            </w:r>
          </w:p>
          <w:p>
            <w:pPr>
              <w:spacing w:before="50" w:after="50"/>
            </w:pPr>
            <w:r>
              <w:rPr>
                <w:rFonts w:ascii="Arial" w:cs="Arial" w:eastAsia="Arial" w:hAnsi="Arial"/>
                <w:b/>
                <w:bCs/>
                <w:color w:val="1A5276"/>
                <w:sz w:val="20"/>
                <w:szCs w:val="20"/>
              </w:rPr>
              <w:t xml:space="preserve">1.  </w:t>
            </w:r>
            <w:r>
              <w:rPr>
                <w:rFonts w:ascii="Arial" w:cs="Arial" w:eastAsia="Arial" w:hAnsi="Arial"/>
                <w:color w:val="1A1A1A"/>
                <w:sz w:val="20"/>
                <w:szCs w:val="20"/>
              </w:rPr>
              <w:t xml:space="preserve">Il n’existe pas de formule pour les décisions vraiment difficiles — la gestion d’organisation est un art, pas une science.</w:t>
            </w:r>
          </w:p>
          <w:p>
            <w:pPr>
              <w:spacing w:before="50" w:after="50"/>
            </w:pPr>
            <w:r>
              <w:rPr>
                <w:rFonts w:ascii="Arial" w:cs="Arial" w:eastAsia="Arial" w:hAnsi="Arial"/>
                <w:b/>
                <w:bCs/>
                <w:color w:val="1A5276"/>
                <w:sz w:val="20"/>
                <w:szCs w:val="20"/>
              </w:rPr>
              <w:t xml:space="preserve">2.  </w:t>
            </w:r>
            <w:r>
              <w:rPr>
                <w:rFonts w:ascii="Arial" w:cs="Arial" w:eastAsia="Arial" w:hAnsi="Arial"/>
                <w:color w:val="1A1A1A"/>
                <w:sz w:val="20"/>
                <w:szCs w:val="20"/>
              </w:rPr>
              <w:t xml:space="preserve">Licencier correctement (avec respect, clarté et rapidité) est une compétence aussi importante que recruter — retarder est toujours plus cruel.</w:t>
            </w:r>
          </w:p>
          <w:p>
            <w:pPr>
              <w:spacing w:before="50" w:after="50"/>
            </w:pPr>
            <w:r>
              <w:rPr>
                <w:rFonts w:ascii="Arial" w:cs="Arial" w:eastAsia="Arial" w:hAnsi="Arial"/>
                <w:b/>
                <w:bCs/>
                <w:color w:val="1A5276"/>
                <w:sz w:val="20"/>
                <w:szCs w:val="20"/>
              </w:rPr>
              <w:t xml:space="preserve">3.  </w:t>
            </w:r>
            <w:r>
              <w:rPr>
                <w:rFonts w:ascii="Arial" w:cs="Arial" w:eastAsia="Arial" w:hAnsi="Arial"/>
                <w:color w:val="1A1A1A"/>
                <w:sz w:val="20"/>
                <w:szCs w:val="20"/>
              </w:rPr>
              <w:t xml:space="preserve">La solitude du dirigeant est réelle et structurelle — la combattre nécessite des réseaux pairs en dehors de l’organisation.</w:t>
            </w:r>
          </w:p>
          <w:p>
            <w:pPr>
              <w:spacing w:before="50" w:after="50"/>
            </w:pPr>
            <w:r>
              <w:rPr>
                <w:rFonts w:ascii="Arial" w:cs="Arial" w:eastAsia="Arial" w:hAnsi="Arial"/>
                <w:b/>
                <w:bCs/>
                <w:color w:val="1A5276"/>
                <w:sz w:val="20"/>
                <w:szCs w:val="20"/>
              </w:rPr>
              <w:t xml:space="preserve">4.  </w:t>
            </w:r>
            <w:r>
              <w:rPr>
                <w:rFonts w:ascii="Arial" w:cs="Arial" w:eastAsia="Arial" w:hAnsi="Arial"/>
                <w:color w:val="1A1A1A"/>
                <w:sz w:val="20"/>
                <w:szCs w:val="20"/>
              </w:rPr>
              <w:t xml:space="preserve">La culture d’entreprise se construit en tolérant (ou non) certains comportements — pas en écrivant des valeurs sur les murs.</w:t>
            </w:r>
          </w:p>
          <w:p>
            <w:pPr>
              <w:spacing w:before="50" w:after="50"/>
            </w:pPr>
            <w:r>
              <w:rPr>
                <w:rFonts w:ascii="Arial" w:cs="Arial" w:eastAsia="Arial" w:hAnsi="Arial"/>
                <w:b/>
                <w:bCs/>
                <w:color w:val="1A5276"/>
                <w:sz w:val="20"/>
                <w:szCs w:val="20"/>
              </w:rPr>
              <w:t xml:space="preserve">5.  </w:t>
            </w:r>
            <w:r>
              <w:rPr>
                <w:rFonts w:ascii="Arial" w:cs="Arial" w:eastAsia="Arial" w:hAnsi="Arial"/>
                <w:color w:val="1A1A1A"/>
                <w:sz w:val="20"/>
                <w:szCs w:val="20"/>
              </w:rPr>
              <w:t xml:space="preserve">Prendre des décisions sous pression et incertitude est la compétence centrale du dirigeant — elle ne s’apprend que dans la pratique.</w:t>
            </w:r>
          </w:p>
        </w:tc>
      </w:tr>
    </w:tbl>
    <w:p>
      <w:pPr>
        <w:spacing w:before="70" w:after="50"/>
      </w:pPr>
      <w:r>
        <w:rPr>
          <w:rFonts w:ascii="Arial" w:cs="Arial" w:eastAsia="Arial" w:hAnsi="Arial"/>
          <w:sz w:val="21"/>
          <w:szCs w:val="21"/>
        </w:rPr>
        <w:t xml:space="preserve"/>
      </w:r>
    </w:p>
    <w:p>
      <w:pPr>
        <w:pBdr>
          <w:bottom w:val="single" w:color="2E75B6" w:sz="10" w:space="1"/>
        </w:pBdr>
        <w:spacing w:before="120" w:after="120"/>
      </w:pPr>
      <w:r>
        <w:rPr>
          <w:rFonts w:ascii="Arial" w:cs="Arial" w:eastAsia="Arial" w:hAnsi="Arial"/>
          <w:sz w:val="21"/>
          <w:szCs w:val="21"/>
        </w:rPr>
        <w:t xml:space="preserve"/>
      </w:r>
    </w:p>
    <w:p>
      <w:pPr>
        <w:spacing w:before="60" w:after="60"/>
      </w:pPr>
      <w:r>
        <w:rPr>
          <w:rFonts w:ascii="Arial" w:cs="Arial" w:eastAsia="Arial" w:hAnsi="Arial"/>
          <w:sz w:val="21"/>
          <w:szCs w:val="21"/>
        </w:rPr>
        <w:t xml:space="preserve"/>
      </w:r>
    </w:p>
    <w:p>
      <w:r>
        <w:br w:type="page"/>
      </w:r>
    </w:p>
    <w:p>
      <w:pPr>
        <w:pStyle w:val="Heading1"/>
      </w:pPr>
      <w:r>
        <w:rPr>
          <w:rFonts w:ascii="Arial" w:cs="Arial" w:eastAsia="Arial" w:hAnsi="Arial"/>
          <w:b/>
          <w:bCs/>
          <w:color w:val="1F3864"/>
          <w:sz w:val="34"/>
          <w:szCs w:val="34"/>
        </w:rPr>
        <w:t xml:space="preserve">Équivalents francophones — 8 livres d’auteurs de langue française</w:t>
      </w:r>
    </w:p>
    <w:p>
      <w:pPr>
        <w:spacing w:before="80" w:after="80"/>
      </w:pPr>
      <w:r>
        <w:rPr>
          <w:rFonts w:ascii="Arial" w:cs="Arial" w:eastAsia="Arial" w:hAnsi="Arial"/>
          <w:sz w:val="21"/>
          <w:szCs w:val="21"/>
        </w:rPr>
        <w:t xml:space="preserve">Ces 8 livres sont écrits par des auteurs francophones (français, belges, québécois). Ils ne sont pas des traductions mais des oeuvres originales en français, traitant les mêmes thématiques que les 24 livres du plan de lecture.</w:t>
      </w:r>
    </w:p>
    <w:p>
      <w:pPr>
        <w:spacing w:before="40" w:after="4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55A11" w:sz="6"/>
              <w:left w:val="single" w:color="C55A11" w:sz="6"/>
              <w:bottom w:val="single" w:color="C55A11" w:sz="6"/>
              <w:right w:val="single" w:color="C55A11" w:sz="6"/>
            </w:tcBorders>
            <w:shd w:fill="FCE4D6" w:val="clear"/>
            <w:tcMar>
              <w:top w:type="dxa" w:w="90"/>
              <w:left w:type="dxa" w:w="150"/>
              <w:bottom w:type="dxa" w:w="90"/>
              <w:right w:type="dxa" w:w="150"/>
            </w:tcMar>
          </w:tcPr>
          <w:p>
            <w:pPr>
              <w:spacing w:before="0" w:after="50"/>
            </w:pPr>
            <w:r>
              <w:rPr>
                <w:rFonts w:ascii="Arial" w:cs="Arial" w:eastAsia="Arial" w:hAnsi="Arial"/>
                <w:b/>
                <w:bCs/>
                <w:color w:val="C55A11"/>
                <w:sz w:val="20"/>
                <w:szCs w:val="20"/>
              </w:rPr>
              <w:t xml:space="preserve">📍  Nota Bene</w:t>
            </w:r>
          </w:p>
          <w:p>
            <w:pPr>
              <w:spacing w:before="0" w:after="0"/>
            </w:pPr>
            <w:r>
              <w:rPr>
                <w:rFonts w:ascii="Arial" w:cs="Arial" w:eastAsia="Arial" w:hAnsi="Arial"/>
                <w:color w:val="1A1A1A"/>
                <w:sz w:val="20"/>
                <w:szCs w:val="20"/>
              </w:rPr>
              <w:t xml:space="preserve">Les 24 livres du plan sont disponibles en traduction française de qualité. Cette liste est complémentaire — pour aller plus loin avec des auteurs dont la pensée est née en français.</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375623" w:sz="6"/>
              <w:left w:val="single" w:color="375623" w:sz="6"/>
              <w:bottom w:val="single" w:color="375623" w:sz="6"/>
              <w:right w:val="single" w:color="375623" w:sz="6"/>
            </w:tcBorders>
            <w:shd w:fill="375623" w:val="clear"/>
            <w:tcMar>
              <w:top w:type="dxa" w:w="100"/>
              <w:left w:type="dxa" w:w="180"/>
              <w:bottom w:type="dxa" w:w="100"/>
              <w:right w:type="dxa" w:w="180"/>
            </w:tcMar>
          </w:tcPr>
          <w:p>
            <w:pPr>
              <w:jc w:val="center"/>
            </w:pPr>
            <w:r>
              <w:rPr>
                <w:rFonts w:ascii="Arial" w:cs="Arial" w:eastAsia="Arial" w:hAnsi="Arial"/>
                <w:b/>
                <w:bCs/>
                <w:color w:val="FFFFFF"/>
                <w:sz w:val="26"/>
                <w:szCs w:val="26"/>
              </w:rPr>
              <w:t xml:space="preserve">ÉQUIVALENTS FRANCOPHONES — 8 LIVRES D’AUTEURS DE LANGUE FRANÇAISE</w:t>
            </w:r>
          </w:p>
          <w:p>
            <w:pPr>
              <w:jc w:val="center"/>
            </w:pPr>
            <w:r>
              <w:rPr>
                <w:rFonts w:ascii="Arial" w:cs="Arial" w:eastAsia="Arial" w:hAnsi="Arial"/>
                <w:i/>
                <w:iCs/>
                <w:color w:val="CCDDEE"/>
                <w:sz w:val="17"/>
                <w:szCs w:val="17"/>
              </w:rPr>
              <w:t xml:space="preserve">Complémentaires aux 24 livres du plan de lecture</w:t>
            </w:r>
          </w:p>
        </w:tc>
      </w:tr>
    </w:tbl>
    <w:p>
      <w:pPr>
        <w:spacing w:before="80" w:after="6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pPr>
              <w:jc w:val="center"/>
            </w:pPr>
            <w:r>
              <w:rPr>
                <w:rFonts w:ascii="Arial" w:cs="Arial" w:eastAsia="Arial" w:hAnsi="Arial"/>
                <w:b/>
                <w:bCs/>
                <w:color w:val="FFFFFF"/>
                <w:sz w:val="26"/>
                <w:szCs w:val="26"/>
              </w:rPr>
              <w:t xml:space="preserve">01</w:t>
            </w:r>
          </w:p>
        </w:tc>
        <w:tc>
          <w:tcPr>
            <w:tcW w:type="dxa" w:w="9000"/>
            <w:tcBorders>
              <w:top w:val="single" w:color="1A5276" w:sz="6"/>
              <w:left w:val="none" w:color="FFFFFF" w:sz="0"/>
              <w:bottom w:val="single" w:color="1A5276" w:sz="6"/>
              <w:right w:val="single" w:color="1A5276" w:sz="6"/>
            </w:tcBorders>
            <w:shd w:fill="D6EAF8"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Le Macroscope</w:t>
            </w:r>
          </w:p>
          <w:p>
            <w:pPr>
              <w:spacing w:before="0" w:after="60"/>
            </w:pPr>
            <w:r>
              <w:rPr>
                <w:rFonts w:ascii="Arial" w:cs="Arial" w:eastAsia="Arial" w:hAnsi="Arial"/>
                <w:i/>
                <w:iCs/>
                <w:color w:val="595959"/>
                <w:sz w:val="18"/>
                <w:szCs w:val="18"/>
              </w:rPr>
              <w:t xml:space="preserve">Joël de Rosnay (1975) — Éditions du Seuil</w:t>
            </w:r>
            <w:r>
              <w:rPr>
                <w:rFonts w:ascii="Arial" w:cs="Arial" w:eastAsia="Arial" w:hAnsi="Arial"/>
                <w:b/>
                <w:bCs/>
                <w:color w:val="1A5276"/>
                <w:sz w:val="18"/>
                <w:szCs w:val="18"/>
              </w:rPr>
              <w:t xml:space="preserve">  [Équiv. Thinking in Systems + Good to Great]</w:t>
            </w:r>
          </w:p>
          <w:p>
            <w:pPr>
              <w:spacing w:before="0" w:after="80"/>
            </w:pPr>
            <w:r>
              <w:rPr>
                <w:rFonts w:ascii="Arial" w:cs="Arial" w:eastAsia="Arial" w:hAnsi="Arial"/>
                <w:color w:val="1A1A1A"/>
                <w:sz w:val="20"/>
                <w:szCs w:val="20"/>
              </w:rPr>
              <w:t xml:space="preserve">Livre fondateur de la pensée systémique en France. De Rosnay y décrit une méthode pour comprendre la complexité des systèmes biologiques, sociaux et économiques. Un classique qui a anticipé Internet, l’écologie systémique et le management par les processus.</w:t>
            </w:r>
          </w:p>
          <w:p>
            <w:pPr>
              <w:spacing w:before="0" w:after="50"/>
            </w:pPr>
            <w:r>
              <w:rPr>
                <w:rFonts w:ascii="Arial" w:cs="Arial" w:eastAsia="Arial" w:hAnsi="Arial"/>
                <w:b/>
                <w:bCs/>
                <w:color w:val="1A5276"/>
                <w:sz w:val="20"/>
                <w:szCs w:val="20"/>
              </w:rPr>
              <w:t xml:space="preserve">Les 5 idées à retenir :</w:t>
            </w:r>
          </w:p>
          <w:p>
            <w:pPr>
              <w:spacing w:before="50" w:after="50"/>
            </w:pPr>
            <w:r>
              <w:rPr>
                <w:rFonts w:ascii="Arial" w:cs="Arial" w:eastAsia="Arial" w:hAnsi="Arial"/>
                <w:b/>
                <w:bCs/>
                <w:color w:val="1A5276"/>
                <w:sz w:val="20"/>
                <w:szCs w:val="20"/>
              </w:rPr>
              <w:t xml:space="preserve">1.  </w:t>
            </w:r>
            <w:r>
              <w:rPr>
                <w:rFonts w:ascii="Arial" w:cs="Arial" w:eastAsia="Arial" w:hAnsi="Arial"/>
                <w:color w:val="1A1A1A"/>
                <w:sz w:val="20"/>
                <w:szCs w:val="20"/>
              </w:rPr>
              <w:t xml:space="preserve">Penser en systèmes (flux, stocks, boucles) plutôt qu’en événements isolés — la méthode change l’analyse des pannes et des dysfonctionnements.</w:t>
            </w:r>
          </w:p>
          <w:p>
            <w:pPr>
              <w:spacing w:before="50" w:after="50"/>
            </w:pPr>
            <w:r>
              <w:rPr>
                <w:rFonts w:ascii="Arial" w:cs="Arial" w:eastAsia="Arial" w:hAnsi="Arial"/>
                <w:b/>
                <w:bCs/>
                <w:color w:val="1A5276"/>
                <w:sz w:val="20"/>
                <w:szCs w:val="20"/>
              </w:rPr>
              <w:t xml:space="preserve">2.  </w:t>
            </w:r>
            <w:r>
              <w:rPr>
                <w:rFonts w:ascii="Arial" w:cs="Arial" w:eastAsia="Arial" w:hAnsi="Arial"/>
                <w:color w:val="1A1A1A"/>
                <w:sz w:val="20"/>
                <w:szCs w:val="20"/>
              </w:rPr>
              <w:t xml:space="preserve">La complexité ne se réduit pas, elle se gère — le macroscope est une façon de voir les systèmes complexes sans les réduire à leurs parties.</w:t>
            </w:r>
          </w:p>
          <w:p>
            <w:pPr>
              <w:spacing w:before="50" w:after="50"/>
            </w:pPr>
            <w:r>
              <w:rPr>
                <w:rFonts w:ascii="Arial" w:cs="Arial" w:eastAsia="Arial" w:hAnsi="Arial"/>
                <w:b/>
                <w:bCs/>
                <w:color w:val="1A5276"/>
                <w:sz w:val="20"/>
                <w:szCs w:val="20"/>
              </w:rPr>
              <w:t xml:space="preserve">3.  </w:t>
            </w:r>
            <w:r>
              <w:rPr>
                <w:rFonts w:ascii="Arial" w:cs="Arial" w:eastAsia="Arial" w:hAnsi="Arial"/>
                <w:color w:val="1A1A1A"/>
                <w:sz w:val="20"/>
                <w:szCs w:val="20"/>
              </w:rPr>
              <w:t xml:space="preserve">Le contrôle est une illusion dans les systèmes complexes — influencer est plus efficace que commander.</w:t>
            </w:r>
          </w:p>
          <w:p>
            <w:pPr>
              <w:spacing w:before="50" w:after="50"/>
            </w:pPr>
            <w:r>
              <w:rPr>
                <w:rFonts w:ascii="Arial" w:cs="Arial" w:eastAsia="Arial" w:hAnsi="Arial"/>
                <w:b/>
                <w:bCs/>
                <w:color w:val="1A5276"/>
                <w:sz w:val="20"/>
                <w:szCs w:val="20"/>
              </w:rPr>
              <w:t xml:space="preserve">4.  </w:t>
            </w:r>
            <w:r>
              <w:rPr>
                <w:rFonts w:ascii="Arial" w:cs="Arial" w:eastAsia="Arial" w:hAnsi="Arial"/>
                <w:color w:val="1A1A1A"/>
                <w:sz w:val="20"/>
                <w:szCs w:val="20"/>
              </w:rPr>
              <w:t xml:space="preserve">Les propriétés émergentes d’un système ne peuvent pas être prédites à partir de ses composants.</w:t>
            </w:r>
          </w:p>
          <w:p>
            <w:pPr>
              <w:spacing w:before="50" w:after="50"/>
            </w:pPr>
            <w:r>
              <w:rPr>
                <w:rFonts w:ascii="Arial" w:cs="Arial" w:eastAsia="Arial" w:hAnsi="Arial"/>
                <w:b/>
                <w:bCs/>
                <w:color w:val="1A5276"/>
                <w:sz w:val="20"/>
                <w:szCs w:val="20"/>
              </w:rPr>
              <w:t xml:space="preserve">5.  </w:t>
            </w:r>
            <w:r>
              <w:rPr>
                <w:rFonts w:ascii="Arial" w:cs="Arial" w:eastAsia="Arial" w:hAnsi="Arial"/>
                <w:color w:val="1A1A1A"/>
                <w:sz w:val="20"/>
                <w:szCs w:val="20"/>
              </w:rPr>
              <w:t xml:space="preserve">La méthode systémique complète la méthode analytique cartésienne — pour les systèmes complexes, décomposer en parties fait perdre l’essentiel.</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4A235A" w:val="clear"/>
            <w:tcMar>
              <w:top w:type="dxa" w:w="0"/>
              <w:left w:type="dxa" w:w="0"/>
              <w:bottom w:type="dxa" w:w="0"/>
              <w:right w:type="dxa" w:w="0"/>
            </w:tcMar>
          </w:tcPr>
          <w:p>
            <w:pPr>
              <w:jc w:val="center"/>
            </w:pPr>
            <w:r>
              <w:rPr>
                <w:rFonts w:ascii="Arial" w:cs="Arial" w:eastAsia="Arial" w:hAnsi="Arial"/>
                <w:b/>
                <w:bCs/>
                <w:color w:val="FFFFFF"/>
                <w:sz w:val="26"/>
                <w:szCs w:val="26"/>
              </w:rPr>
              <w:t xml:space="preserve">02</w:t>
            </w:r>
          </w:p>
        </w:tc>
        <w:tc>
          <w:tcPr>
            <w:tcW w:type="dxa" w:w="9000"/>
            <w:tcBorders>
              <w:top w:val="single" w:color="4A235A" w:sz="6"/>
              <w:left w:val="none" w:color="FFFFFF" w:sz="0"/>
              <w:bottom w:val="single" w:color="4A235A" w:sz="6"/>
              <w:right w:val="single" w:color="4A235A" w:sz="6"/>
            </w:tcBorders>
            <w:shd w:fill="F4ECF7"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Petit traité de manipulation à l’usage des honnêtes gens</w:t>
            </w:r>
          </w:p>
          <w:p>
            <w:pPr>
              <w:spacing w:before="0" w:after="60"/>
            </w:pPr>
            <w:r>
              <w:rPr>
                <w:rFonts w:ascii="Arial" w:cs="Arial" w:eastAsia="Arial" w:hAnsi="Arial"/>
                <w:i/>
                <w:iCs/>
                <w:color w:val="595959"/>
                <w:sz w:val="18"/>
                <w:szCs w:val="18"/>
              </w:rPr>
              <w:t xml:space="preserve">Joule &amp; Beauvois (1987) — PUG, 2ᵉ éd. 2014</w:t>
            </w:r>
            <w:r>
              <w:rPr>
                <w:rFonts w:ascii="Arial" w:cs="Arial" w:eastAsia="Arial" w:hAnsi="Arial"/>
                <w:b/>
                <w:bCs/>
                <w:color w:val="4A235A"/>
                <w:sz w:val="18"/>
                <w:szCs w:val="18"/>
              </w:rPr>
              <w:t xml:space="preserve">  [Équiv. Influence + Never Split the Difference]</w:t>
            </w:r>
          </w:p>
          <w:p>
            <w:pPr>
              <w:spacing w:before="0" w:after="80"/>
            </w:pPr>
            <w:r>
              <w:rPr>
                <w:rFonts w:ascii="Arial" w:cs="Arial" w:eastAsia="Arial" w:hAnsi="Arial"/>
                <w:color w:val="1A1A1A"/>
                <w:sz w:val="20"/>
                <w:szCs w:val="20"/>
              </w:rPr>
              <w:t xml:space="preserve">Livre de psychologie sociale française sur la théorie de l’engagement et la soumission librement consentie. Plus rigoureux scientifiquement que Cialdini, ancré dans la recherche expérimentale. Un classique absolu de l’influence et de la persuasion.</w:t>
            </w:r>
          </w:p>
          <w:p>
            <w:pPr>
              <w:spacing w:before="0" w:after="50"/>
            </w:pPr>
            <w:r>
              <w:rPr>
                <w:rFonts w:ascii="Arial" w:cs="Arial" w:eastAsia="Arial" w:hAnsi="Arial"/>
                <w:b/>
                <w:bCs/>
                <w:color w:val="4A235A"/>
                <w:sz w:val="20"/>
                <w:szCs w:val="20"/>
              </w:rPr>
              <w:t xml:space="preserve">Les 5 idées à retenir :</w:t>
            </w:r>
          </w:p>
          <w:p>
            <w:pPr>
              <w:spacing w:before="50" w:after="50"/>
            </w:pPr>
            <w:r>
              <w:rPr>
                <w:rFonts w:ascii="Arial" w:cs="Arial" w:eastAsia="Arial" w:hAnsi="Arial"/>
                <w:b/>
                <w:bCs/>
                <w:color w:val="4A235A"/>
                <w:sz w:val="20"/>
                <w:szCs w:val="20"/>
              </w:rPr>
              <w:t xml:space="preserve">1.  </w:t>
            </w:r>
            <w:r>
              <w:rPr>
                <w:rFonts w:ascii="Arial" w:cs="Arial" w:eastAsia="Arial" w:hAnsi="Arial"/>
                <w:color w:val="1A1A1A"/>
                <w:sz w:val="20"/>
                <w:szCs w:val="20"/>
              </w:rPr>
              <w:t xml:space="preserve">La soumission librement consentie : convaincre quelqu’un de faire quelque chose de petit le prépare à faire quelque chose de plus grand.</w:t>
            </w:r>
          </w:p>
          <w:p>
            <w:pPr>
              <w:spacing w:before="50" w:after="50"/>
            </w:pPr>
            <w:r>
              <w:rPr>
                <w:rFonts w:ascii="Arial" w:cs="Arial" w:eastAsia="Arial" w:hAnsi="Arial"/>
                <w:b/>
                <w:bCs/>
                <w:color w:val="4A235A"/>
                <w:sz w:val="20"/>
                <w:szCs w:val="20"/>
              </w:rPr>
              <w:t xml:space="preserve">2.  </w:t>
            </w:r>
            <w:r>
              <w:rPr>
                <w:rFonts w:ascii="Arial" w:cs="Arial" w:eastAsia="Arial" w:hAnsi="Arial"/>
                <w:color w:val="1A1A1A"/>
                <w:sz w:val="20"/>
                <w:szCs w:val="20"/>
              </w:rPr>
              <w:t xml:space="preserve">Le piéd dans la porte et la porte au nez sont des techniques expérimentalement validées — elles s’appuient sur le besoin de cohérence.</w:t>
            </w:r>
          </w:p>
          <w:p>
            <w:pPr>
              <w:spacing w:before="50" w:after="50"/>
            </w:pPr>
            <w:r>
              <w:rPr>
                <w:rFonts w:ascii="Arial" w:cs="Arial" w:eastAsia="Arial" w:hAnsi="Arial"/>
                <w:b/>
                <w:bCs/>
                <w:color w:val="4A235A"/>
                <w:sz w:val="20"/>
                <w:szCs w:val="20"/>
              </w:rPr>
              <w:t xml:space="preserve">3.  </w:t>
            </w:r>
            <w:r>
              <w:rPr>
                <w:rFonts w:ascii="Arial" w:cs="Arial" w:eastAsia="Arial" w:hAnsi="Arial"/>
                <w:color w:val="1A1A1A"/>
                <w:sz w:val="20"/>
                <w:szCs w:val="20"/>
              </w:rPr>
              <w:t xml:space="preserve">L’engagement comportemental (acte) est plus puissant que l’engagement verbal — faire faire quelque chose crée plus de cohérence que faire dire.</w:t>
            </w:r>
          </w:p>
          <w:p>
            <w:pPr>
              <w:spacing w:before="50" w:after="50"/>
            </w:pPr>
            <w:r>
              <w:rPr>
                <w:rFonts w:ascii="Arial" w:cs="Arial" w:eastAsia="Arial" w:hAnsi="Arial"/>
                <w:b/>
                <w:bCs/>
                <w:color w:val="4A235A"/>
                <w:sz w:val="20"/>
                <w:szCs w:val="20"/>
              </w:rPr>
              <w:t xml:space="preserve">4.  </w:t>
            </w:r>
            <w:r>
              <w:rPr>
                <w:rFonts w:ascii="Arial" w:cs="Arial" w:eastAsia="Arial" w:hAnsi="Arial"/>
                <w:color w:val="1A1A1A"/>
                <w:sz w:val="20"/>
                <w:szCs w:val="20"/>
              </w:rPr>
              <w:t xml:space="preserve">Le contexte libérateur (vous êtes libre de...) réduit la réactance psychologique et augmente le taux d’acceptation.</w:t>
            </w:r>
          </w:p>
          <w:p>
            <w:pPr>
              <w:spacing w:before="50" w:after="50"/>
            </w:pPr>
            <w:r>
              <w:rPr>
                <w:rFonts w:ascii="Arial" w:cs="Arial" w:eastAsia="Arial" w:hAnsi="Arial"/>
                <w:b/>
                <w:bCs/>
                <w:color w:val="4A235A"/>
                <w:sz w:val="20"/>
                <w:szCs w:val="20"/>
              </w:rPr>
              <w:t xml:space="preserve">5.  </w:t>
            </w:r>
            <w:r>
              <w:rPr>
                <w:rFonts w:ascii="Arial" w:cs="Arial" w:eastAsia="Arial" w:hAnsi="Arial"/>
                <w:color w:val="1A1A1A"/>
                <w:sz w:val="20"/>
                <w:szCs w:val="20"/>
              </w:rPr>
              <w:t xml:space="preserve">Comprendre les mécanismes de manipulation permet de s’en protéger autant que de les utiliser.</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pPr>
              <w:jc w:val="center"/>
            </w:pPr>
            <w:r>
              <w:rPr>
                <w:rFonts w:ascii="Arial" w:cs="Arial" w:eastAsia="Arial" w:hAnsi="Arial"/>
                <w:b/>
                <w:bCs/>
                <w:color w:val="FFFFFF"/>
                <w:sz w:val="26"/>
                <w:szCs w:val="26"/>
              </w:rPr>
              <w:t xml:space="preserve">03</w:t>
            </w:r>
          </w:p>
        </w:tc>
        <w:tc>
          <w:tcPr>
            <w:tcW w:type="dxa" w:w="9000"/>
            <w:tcBorders>
              <w:top w:val="single" w:color="1A5276" w:sz="6"/>
              <w:left w:val="none" w:color="FFFFFF" w:sz="0"/>
              <w:bottom w:val="single" w:color="1A5276" w:sz="6"/>
              <w:right w:val="single" w:color="1A5276" w:sz="6"/>
            </w:tcBorders>
            <w:shd w:fill="D6EAF8"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Introduction à la pensée complexe</w:t>
            </w:r>
          </w:p>
          <w:p>
            <w:pPr>
              <w:spacing w:before="0" w:after="60"/>
            </w:pPr>
            <w:r>
              <w:rPr>
                <w:rFonts w:ascii="Arial" w:cs="Arial" w:eastAsia="Arial" w:hAnsi="Arial"/>
                <w:i/>
                <w:iCs/>
                <w:color w:val="595959"/>
                <w:sz w:val="18"/>
                <w:szCs w:val="18"/>
              </w:rPr>
              <w:t xml:space="preserve">Edgar Morin (1990) — ESF, rééd. Points Seuil</w:t>
            </w:r>
            <w:r>
              <w:rPr>
                <w:rFonts w:ascii="Arial" w:cs="Arial" w:eastAsia="Arial" w:hAnsi="Arial"/>
                <w:b/>
                <w:bCs/>
                <w:color w:val="1A5276"/>
                <w:sz w:val="18"/>
                <w:szCs w:val="18"/>
              </w:rPr>
              <w:t xml:space="preserve">  [Équiv. Thinking in Systems + Range]</w:t>
            </w:r>
          </w:p>
          <w:p>
            <w:pPr>
              <w:spacing w:before="0" w:after="80"/>
            </w:pPr>
            <w:r>
              <w:rPr>
                <w:rFonts w:ascii="Arial" w:cs="Arial" w:eastAsia="Arial" w:hAnsi="Arial"/>
                <w:color w:val="1A1A1A"/>
                <w:sz w:val="20"/>
                <w:szCs w:val="20"/>
              </w:rPr>
              <w:t xml:space="preserve">Essai court mais dense du philosophe Edgar Morin. Il pose les bases d’une épistémologie de la complexité : comment penser ce qui résiste à la simplification. Applicable à l’analyse des systèmes techniques et organisationnels.</w:t>
            </w:r>
          </w:p>
          <w:p>
            <w:pPr>
              <w:spacing w:before="0" w:after="50"/>
            </w:pPr>
            <w:r>
              <w:rPr>
                <w:rFonts w:ascii="Arial" w:cs="Arial" w:eastAsia="Arial" w:hAnsi="Arial"/>
                <w:b/>
                <w:bCs/>
                <w:color w:val="1A5276"/>
                <w:sz w:val="20"/>
                <w:szCs w:val="20"/>
              </w:rPr>
              <w:t xml:space="preserve">Les 5 idées à retenir :</w:t>
            </w:r>
          </w:p>
          <w:p>
            <w:pPr>
              <w:spacing w:before="50" w:after="50"/>
            </w:pPr>
            <w:r>
              <w:rPr>
                <w:rFonts w:ascii="Arial" w:cs="Arial" w:eastAsia="Arial" w:hAnsi="Arial"/>
                <w:b/>
                <w:bCs/>
                <w:color w:val="1A5276"/>
                <w:sz w:val="20"/>
                <w:szCs w:val="20"/>
              </w:rPr>
              <w:t xml:space="preserve">1.  </w:t>
            </w:r>
            <w:r>
              <w:rPr>
                <w:rFonts w:ascii="Arial" w:cs="Arial" w:eastAsia="Arial" w:hAnsi="Arial"/>
                <w:color w:val="1A1A1A"/>
                <w:sz w:val="20"/>
                <w:szCs w:val="20"/>
              </w:rPr>
              <w:t xml:space="preserve">La pensée simplifiante (disjonction, réduction) produit des réponses claires à de mauvaises questions.</w:t>
            </w:r>
          </w:p>
          <w:p>
            <w:pPr>
              <w:spacing w:before="50" w:after="50"/>
            </w:pPr>
            <w:r>
              <w:rPr>
                <w:rFonts w:ascii="Arial" w:cs="Arial" w:eastAsia="Arial" w:hAnsi="Arial"/>
                <w:b/>
                <w:bCs/>
                <w:color w:val="1A5276"/>
                <w:sz w:val="20"/>
                <w:szCs w:val="20"/>
              </w:rPr>
              <w:t xml:space="preserve">2.  </w:t>
            </w:r>
            <w:r>
              <w:rPr>
                <w:rFonts w:ascii="Arial" w:cs="Arial" w:eastAsia="Arial" w:hAnsi="Arial"/>
                <w:color w:val="1A1A1A"/>
                <w:sz w:val="20"/>
                <w:szCs w:val="20"/>
              </w:rPr>
              <w:t xml:space="preserve">L’incertitude n’est pas une faiblesse de la pensée — c’est une propriété fondamentale des systèmes complexes.</w:t>
            </w:r>
          </w:p>
          <w:p>
            <w:pPr>
              <w:spacing w:before="50" w:after="50"/>
            </w:pPr>
            <w:r>
              <w:rPr>
                <w:rFonts w:ascii="Arial" w:cs="Arial" w:eastAsia="Arial" w:hAnsi="Arial"/>
                <w:b/>
                <w:bCs/>
                <w:color w:val="1A5276"/>
                <w:sz w:val="20"/>
                <w:szCs w:val="20"/>
              </w:rPr>
              <w:t xml:space="preserve">3.  </w:t>
            </w:r>
            <w:r>
              <w:rPr>
                <w:rFonts w:ascii="Arial" w:cs="Arial" w:eastAsia="Arial" w:hAnsi="Arial"/>
                <w:color w:val="1A1A1A"/>
                <w:sz w:val="20"/>
                <w:szCs w:val="20"/>
              </w:rPr>
              <w:t xml:space="preserve">La boucle étrange (le système qui se transforme en se comprenant) est au cœur des organisations humaines.</w:t>
            </w:r>
          </w:p>
          <w:p>
            <w:pPr>
              <w:spacing w:before="50" w:after="50"/>
            </w:pPr>
            <w:r>
              <w:rPr>
                <w:rFonts w:ascii="Arial" w:cs="Arial" w:eastAsia="Arial" w:hAnsi="Arial"/>
                <w:b/>
                <w:bCs/>
                <w:color w:val="1A5276"/>
                <w:sz w:val="20"/>
                <w:szCs w:val="20"/>
              </w:rPr>
              <w:t xml:space="preserve">4.  </w:t>
            </w:r>
            <w:r>
              <w:rPr>
                <w:rFonts w:ascii="Arial" w:cs="Arial" w:eastAsia="Arial" w:hAnsi="Arial"/>
                <w:color w:val="1A1A1A"/>
                <w:sz w:val="20"/>
                <w:szCs w:val="20"/>
              </w:rPr>
              <w:t xml:space="preserve">Le principe dialogique : deux logiques contradictoires peuvent être toutes deux nécessaires et vraies.</w:t>
            </w:r>
          </w:p>
          <w:p>
            <w:pPr>
              <w:spacing w:before="50" w:after="50"/>
            </w:pPr>
            <w:r>
              <w:rPr>
                <w:rFonts w:ascii="Arial" w:cs="Arial" w:eastAsia="Arial" w:hAnsi="Arial"/>
                <w:b/>
                <w:bCs/>
                <w:color w:val="1A5276"/>
                <w:sz w:val="20"/>
                <w:szCs w:val="20"/>
              </w:rPr>
              <w:t xml:space="preserve">5.  </w:t>
            </w:r>
            <w:r>
              <w:rPr>
                <w:rFonts w:ascii="Arial" w:cs="Arial" w:eastAsia="Arial" w:hAnsi="Arial"/>
                <w:color w:val="1A1A1A"/>
                <w:sz w:val="20"/>
                <w:szCs w:val="20"/>
              </w:rPr>
              <w:t xml:space="preserve">La complexité ne se maîtrise pas — elle se navigue. Changer de regard sur les problèmes est parfois plus efficace que chercher des solutions.</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pPr>
              <w:jc w:val="center"/>
            </w:pPr>
            <w:r>
              <w:rPr>
                <w:rFonts w:ascii="Arial" w:cs="Arial" w:eastAsia="Arial" w:hAnsi="Arial"/>
                <w:b/>
                <w:bCs/>
                <w:color w:val="FFFFFF"/>
                <w:sz w:val="26"/>
                <w:szCs w:val="26"/>
              </w:rPr>
              <w:t xml:space="preserve">04</w:t>
            </w:r>
          </w:p>
        </w:tc>
        <w:tc>
          <w:tcPr>
            <w:tcW w:type="dxa" w:w="9000"/>
            <w:tcBorders>
              <w:top w:val="single" w:color="1A5276" w:sz="6"/>
              <w:left w:val="none" w:color="FFFFFF" w:sz="0"/>
              <w:bottom w:val="single" w:color="1A5276" w:sz="6"/>
              <w:right w:val="single" w:color="1A5276" w:sz="6"/>
            </w:tcBorders>
            <w:shd w:fill="D6EAF8"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Décider dans l’incertitude</w:t>
            </w:r>
          </w:p>
          <w:p>
            <w:pPr>
              <w:spacing w:before="0" w:after="60"/>
            </w:pPr>
            <w:r>
              <w:rPr>
                <w:rFonts w:ascii="Arial" w:cs="Arial" w:eastAsia="Arial" w:hAnsi="Arial"/>
                <w:i/>
                <w:iCs/>
                <w:color w:val="595959"/>
                <w:sz w:val="18"/>
                <w:szCs w:val="18"/>
              </w:rPr>
              <w:t xml:space="preserve">Général Vincent Desportes (2004) — Economica</w:t>
            </w:r>
            <w:r>
              <w:rPr>
                <w:rFonts w:ascii="Arial" w:cs="Arial" w:eastAsia="Arial" w:hAnsi="Arial"/>
                <w:b/>
                <w:bCs/>
                <w:color w:val="1A5276"/>
                <w:sz w:val="18"/>
                <w:szCs w:val="18"/>
              </w:rPr>
              <w:t xml:space="preserve">  [Équiv. The Hard Thing + High Output Management]</w:t>
            </w:r>
          </w:p>
          <w:p>
            <w:pPr>
              <w:spacing w:before="0" w:after="80"/>
            </w:pPr>
            <w:r>
              <w:rPr>
                <w:rFonts w:ascii="Arial" w:cs="Arial" w:eastAsia="Arial" w:hAnsi="Arial"/>
                <w:color w:val="1A1A1A"/>
                <w:sz w:val="20"/>
                <w:szCs w:val="20"/>
              </w:rPr>
              <w:t xml:space="preserve">Par un général de division français, professeur à Sciences Po et HEC. Le commandement militaire comme modèle de décision sous pression. Le plus proche équivalent français du leadership de terrain appliqué au management.</w:t>
            </w:r>
          </w:p>
          <w:p>
            <w:pPr>
              <w:spacing w:before="0" w:after="50"/>
            </w:pPr>
            <w:r>
              <w:rPr>
                <w:rFonts w:ascii="Arial" w:cs="Arial" w:eastAsia="Arial" w:hAnsi="Arial"/>
                <w:b/>
                <w:bCs/>
                <w:color w:val="1A5276"/>
                <w:sz w:val="20"/>
                <w:szCs w:val="20"/>
              </w:rPr>
              <w:t xml:space="preserve">Les 5 idées à retenir :</w:t>
            </w:r>
          </w:p>
          <w:p>
            <w:pPr>
              <w:spacing w:before="50" w:after="50"/>
            </w:pPr>
            <w:r>
              <w:rPr>
                <w:rFonts w:ascii="Arial" w:cs="Arial" w:eastAsia="Arial" w:hAnsi="Arial"/>
                <w:b/>
                <w:bCs/>
                <w:color w:val="1A5276"/>
                <w:sz w:val="20"/>
                <w:szCs w:val="20"/>
              </w:rPr>
              <w:t xml:space="preserve">1.  </w:t>
            </w:r>
            <w:r>
              <w:rPr>
                <w:rFonts w:ascii="Arial" w:cs="Arial" w:eastAsia="Arial" w:hAnsi="Arial"/>
                <w:color w:val="1A1A1A"/>
                <w:sz w:val="20"/>
                <w:szCs w:val="20"/>
              </w:rPr>
              <w:t xml:space="preserve">La décision sous incertitude est l’acte de s’engager malgré l’incertitude avec les informations disponibles.</w:t>
            </w:r>
          </w:p>
          <w:p>
            <w:pPr>
              <w:spacing w:before="50" w:after="50"/>
            </w:pPr>
            <w:r>
              <w:rPr>
                <w:rFonts w:ascii="Arial" w:cs="Arial" w:eastAsia="Arial" w:hAnsi="Arial"/>
                <w:b/>
                <w:bCs/>
                <w:color w:val="1A5276"/>
                <w:sz w:val="20"/>
                <w:szCs w:val="20"/>
              </w:rPr>
              <w:t xml:space="preserve">2.  </w:t>
            </w:r>
            <w:r>
              <w:rPr>
                <w:rFonts w:ascii="Arial" w:cs="Arial" w:eastAsia="Arial" w:hAnsi="Arial"/>
                <w:color w:val="1A1A1A"/>
                <w:sz w:val="20"/>
                <w:szCs w:val="20"/>
              </w:rPr>
              <w:t xml:space="preserve">La clarté de l’intention du chef permet l’initiative des subalternes — le commandement par l’intention est supérieur au commandement par le détail.</w:t>
            </w:r>
          </w:p>
          <w:p>
            <w:pPr>
              <w:spacing w:before="50" w:after="50"/>
            </w:pPr>
            <w:r>
              <w:rPr>
                <w:rFonts w:ascii="Arial" w:cs="Arial" w:eastAsia="Arial" w:hAnsi="Arial"/>
                <w:b/>
                <w:bCs/>
                <w:color w:val="1A5276"/>
                <w:sz w:val="20"/>
                <w:szCs w:val="20"/>
              </w:rPr>
              <w:t xml:space="preserve">3.  </w:t>
            </w:r>
            <w:r>
              <w:rPr>
                <w:rFonts w:ascii="Arial" w:cs="Arial" w:eastAsia="Arial" w:hAnsi="Arial"/>
                <w:color w:val="1A1A1A"/>
                <w:sz w:val="20"/>
                <w:szCs w:val="20"/>
              </w:rPr>
              <w:t xml:space="preserve">La robustesse d’un plan vaut plus que sa précision — un plan flexible exécuté vite bat un plan parfait exécuté trop tard.</w:t>
            </w:r>
          </w:p>
          <w:p>
            <w:pPr>
              <w:spacing w:before="50" w:after="50"/>
            </w:pPr>
            <w:r>
              <w:rPr>
                <w:rFonts w:ascii="Arial" w:cs="Arial" w:eastAsia="Arial" w:hAnsi="Arial"/>
                <w:b/>
                <w:bCs/>
                <w:color w:val="1A5276"/>
                <w:sz w:val="20"/>
                <w:szCs w:val="20"/>
              </w:rPr>
              <w:t xml:space="preserve">4.  </w:t>
            </w:r>
            <w:r>
              <w:rPr>
                <w:rFonts w:ascii="Arial" w:cs="Arial" w:eastAsia="Arial" w:hAnsi="Arial"/>
                <w:color w:val="1A1A1A"/>
                <w:sz w:val="20"/>
                <w:szCs w:val="20"/>
              </w:rPr>
              <w:t xml:space="preserve">La confiance se construit avant la crise, pas pendant — les équipes qui fonctionnent sous pression sont celles où les relations étaient solides.</w:t>
            </w:r>
          </w:p>
          <w:p>
            <w:pPr>
              <w:spacing w:before="50" w:after="50"/>
            </w:pPr>
            <w:r>
              <w:rPr>
                <w:rFonts w:ascii="Arial" w:cs="Arial" w:eastAsia="Arial" w:hAnsi="Arial"/>
                <w:b/>
                <w:bCs/>
                <w:color w:val="1A5276"/>
                <w:sz w:val="20"/>
                <w:szCs w:val="20"/>
              </w:rPr>
              <w:t xml:space="preserve">5.  </w:t>
            </w:r>
            <w:r>
              <w:rPr>
                <w:rFonts w:ascii="Arial" w:cs="Arial" w:eastAsia="Arial" w:hAnsi="Arial"/>
                <w:color w:val="1A1A1A"/>
                <w:sz w:val="20"/>
                <w:szCs w:val="20"/>
              </w:rPr>
              <w:t xml:space="preserve">L’erreur est inévitable — la capacité à l’analyser sans stigmatisation et à corriger vite est une compétence organisationnelle rare.</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4A235A" w:val="clear"/>
            <w:tcMar>
              <w:top w:type="dxa" w:w="0"/>
              <w:left w:type="dxa" w:w="0"/>
              <w:bottom w:type="dxa" w:w="0"/>
              <w:right w:type="dxa" w:w="0"/>
            </w:tcMar>
          </w:tcPr>
          <w:p>
            <w:pPr>
              <w:jc w:val="center"/>
            </w:pPr>
            <w:r>
              <w:rPr>
                <w:rFonts w:ascii="Arial" w:cs="Arial" w:eastAsia="Arial" w:hAnsi="Arial"/>
                <w:b/>
                <w:bCs/>
                <w:color w:val="FFFFFF"/>
                <w:sz w:val="26"/>
                <w:szCs w:val="26"/>
              </w:rPr>
              <w:t xml:space="preserve">05</w:t>
            </w:r>
          </w:p>
        </w:tc>
        <w:tc>
          <w:tcPr>
            <w:tcW w:type="dxa" w:w="9000"/>
            <w:tcBorders>
              <w:top w:val="single" w:color="4A235A" w:sz="6"/>
              <w:left w:val="none" w:color="FFFFFF" w:sz="0"/>
              <w:bottom w:val="single" w:color="4A235A" w:sz="6"/>
              <w:right w:val="single" w:color="4A235A" w:sz="6"/>
            </w:tcBorders>
            <w:shd w:fill="F4ECF7"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Négocier en situations difficiles</w:t>
            </w:r>
          </w:p>
          <w:p>
            <w:pPr>
              <w:spacing w:before="0" w:after="60"/>
            </w:pPr>
            <w:r>
              <w:rPr>
                <w:rFonts w:ascii="Arial" w:cs="Arial" w:eastAsia="Arial" w:hAnsi="Arial"/>
                <w:i/>
                <w:iCs/>
                <w:color w:val="595959"/>
                <w:sz w:val="18"/>
                <w:szCs w:val="18"/>
              </w:rPr>
              <w:t xml:space="preserve">Laurent Combalbert (2013) — Dunod</w:t>
            </w:r>
            <w:r>
              <w:rPr>
                <w:rFonts w:ascii="Arial" w:cs="Arial" w:eastAsia="Arial" w:hAnsi="Arial"/>
                <w:b/>
                <w:bCs/>
                <w:color w:val="4A235A"/>
                <w:sz w:val="18"/>
                <w:szCs w:val="18"/>
              </w:rPr>
              <w:t xml:space="preserve">  [Équiv. Never Split the Difference]</w:t>
            </w:r>
          </w:p>
          <w:p>
            <w:pPr>
              <w:spacing w:before="0" w:after="80"/>
            </w:pPr>
            <w:r>
              <w:rPr>
                <w:rFonts w:ascii="Arial" w:cs="Arial" w:eastAsia="Arial" w:hAnsi="Arial"/>
                <w:color w:val="1A1A1A"/>
                <w:sz w:val="20"/>
                <w:szCs w:val="20"/>
              </w:rPr>
              <w:t xml:space="preserve">Par l’ancien négociateur du GIGN. Méthode appliquée aux situations de négociation complexes. Très concret, fondé sur des cas réels.</w:t>
            </w:r>
          </w:p>
          <w:p>
            <w:pPr>
              <w:spacing w:before="0" w:after="50"/>
            </w:pPr>
            <w:r>
              <w:rPr>
                <w:rFonts w:ascii="Arial" w:cs="Arial" w:eastAsia="Arial" w:hAnsi="Arial"/>
                <w:b/>
                <w:bCs/>
                <w:color w:val="4A235A"/>
                <w:sz w:val="20"/>
                <w:szCs w:val="20"/>
              </w:rPr>
              <w:t xml:space="preserve">Les 5 idées à retenir :</w:t>
            </w:r>
          </w:p>
          <w:p>
            <w:pPr>
              <w:spacing w:before="50" w:after="50"/>
            </w:pPr>
            <w:r>
              <w:rPr>
                <w:rFonts w:ascii="Arial" w:cs="Arial" w:eastAsia="Arial" w:hAnsi="Arial"/>
                <w:b/>
                <w:bCs/>
                <w:color w:val="4A235A"/>
                <w:sz w:val="20"/>
                <w:szCs w:val="20"/>
              </w:rPr>
              <w:t xml:space="preserve">1.  </w:t>
            </w:r>
            <w:r>
              <w:rPr>
                <w:rFonts w:ascii="Arial" w:cs="Arial" w:eastAsia="Arial" w:hAnsi="Arial"/>
                <w:color w:val="1A1A1A"/>
                <w:sz w:val="20"/>
                <w:szCs w:val="20"/>
              </w:rPr>
              <w:t xml:space="preserve">La négociation commence par établir la relation et la confiance — sans lien, les arguments sont inopérants.</w:t>
            </w:r>
          </w:p>
          <w:p>
            <w:pPr>
              <w:spacing w:before="50" w:after="50"/>
            </w:pPr>
            <w:r>
              <w:rPr>
                <w:rFonts w:ascii="Arial" w:cs="Arial" w:eastAsia="Arial" w:hAnsi="Arial"/>
                <w:b/>
                <w:bCs/>
                <w:color w:val="4A235A"/>
                <w:sz w:val="20"/>
                <w:szCs w:val="20"/>
              </w:rPr>
              <w:t xml:space="preserve">2.  </w:t>
            </w:r>
            <w:r>
              <w:rPr>
                <w:rFonts w:ascii="Arial" w:cs="Arial" w:eastAsia="Arial" w:hAnsi="Arial"/>
                <w:color w:val="1A1A1A"/>
                <w:sz w:val="20"/>
                <w:szCs w:val="20"/>
              </w:rPr>
              <w:t xml:space="preserve">L’écoute active (reformulation, silence stratégique) est l’outil le plus puissant du négociateur.</w:t>
            </w:r>
          </w:p>
          <w:p>
            <w:pPr>
              <w:spacing w:before="50" w:after="50"/>
            </w:pPr>
            <w:r>
              <w:rPr>
                <w:rFonts w:ascii="Arial" w:cs="Arial" w:eastAsia="Arial" w:hAnsi="Arial"/>
                <w:b/>
                <w:bCs/>
                <w:color w:val="4A235A"/>
                <w:sz w:val="20"/>
                <w:szCs w:val="20"/>
              </w:rPr>
              <w:t xml:space="preserve">3.  </w:t>
            </w:r>
            <w:r>
              <w:rPr>
                <w:rFonts w:ascii="Arial" w:cs="Arial" w:eastAsia="Arial" w:hAnsi="Arial"/>
                <w:color w:val="1A1A1A"/>
                <w:sz w:val="20"/>
                <w:szCs w:val="20"/>
              </w:rPr>
              <w:t xml:space="preserve">La carte des intérêts (ce que l’autre veut réellement) est plus utile que la liste de ses positions.</w:t>
            </w:r>
          </w:p>
          <w:p>
            <w:pPr>
              <w:spacing w:before="50" w:after="50"/>
            </w:pPr>
            <w:r>
              <w:rPr>
                <w:rFonts w:ascii="Arial" w:cs="Arial" w:eastAsia="Arial" w:hAnsi="Arial"/>
                <w:b/>
                <w:bCs/>
                <w:color w:val="4A235A"/>
                <w:sz w:val="20"/>
                <w:szCs w:val="20"/>
              </w:rPr>
              <w:t xml:space="preserve">4.  </w:t>
            </w:r>
            <w:r>
              <w:rPr>
                <w:rFonts w:ascii="Arial" w:cs="Arial" w:eastAsia="Arial" w:hAnsi="Arial"/>
                <w:color w:val="1A1A1A"/>
                <w:sz w:val="20"/>
                <w:szCs w:val="20"/>
              </w:rPr>
              <w:t xml:space="preserve">Gérer ses émotions sous pression est une compétence qui se travaille — la régulation émotionnelle précède la stratégie.</w:t>
            </w:r>
          </w:p>
          <w:p>
            <w:pPr>
              <w:spacing w:before="50" w:after="50"/>
            </w:pPr>
            <w:r>
              <w:rPr>
                <w:rFonts w:ascii="Arial" w:cs="Arial" w:eastAsia="Arial" w:hAnsi="Arial"/>
                <w:b/>
                <w:bCs/>
                <w:color w:val="4A235A"/>
                <w:sz w:val="20"/>
                <w:szCs w:val="20"/>
              </w:rPr>
              <w:t xml:space="preserve">5.  </w:t>
            </w:r>
            <w:r>
              <w:rPr>
                <w:rFonts w:ascii="Arial" w:cs="Arial" w:eastAsia="Arial" w:hAnsi="Arial"/>
                <w:color w:val="1A1A1A"/>
                <w:sz w:val="20"/>
                <w:szCs w:val="20"/>
              </w:rPr>
              <w:t xml:space="preserve">La sortie honorable pour l’autre est toujours à préparer — une négociation réussie laisse les deux parties en position de poursuivre la relation.</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pPr>
              <w:jc w:val="center"/>
            </w:pPr>
            <w:r>
              <w:rPr>
                <w:rFonts w:ascii="Arial" w:cs="Arial" w:eastAsia="Arial" w:hAnsi="Arial"/>
                <w:b/>
                <w:bCs/>
                <w:color w:val="FFFFFF"/>
                <w:sz w:val="26"/>
                <w:szCs w:val="26"/>
              </w:rPr>
              <w:t xml:space="preserve">06</w:t>
            </w:r>
          </w:p>
        </w:tc>
        <w:tc>
          <w:tcPr>
            <w:tcW w:type="dxa" w:w="9000"/>
            <w:tcBorders>
              <w:top w:val="single" w:color="1A5276" w:sz="6"/>
              <w:left w:val="none" w:color="FFFFFF" w:sz="0"/>
              <w:bottom w:val="single" w:color="1A5276" w:sz="6"/>
              <w:right w:val="single" w:color="1A5276" w:sz="6"/>
            </w:tcBorders>
            <w:shd w:fill="D6EAF8"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Liberté &amp; Cie</w:t>
            </w:r>
          </w:p>
          <w:p>
            <w:pPr>
              <w:spacing w:before="0" w:after="60"/>
            </w:pPr>
            <w:r>
              <w:rPr>
                <w:rFonts w:ascii="Arial" w:cs="Arial" w:eastAsia="Arial" w:hAnsi="Arial"/>
                <w:i/>
                <w:iCs/>
                <w:color w:val="595959"/>
                <w:sz w:val="18"/>
                <w:szCs w:val="18"/>
              </w:rPr>
              <w:t xml:space="preserve">Isaac Getz &amp; Brian Carney (2012) — Flammarion</w:t>
            </w:r>
            <w:r>
              <w:rPr>
                <w:rFonts w:ascii="Arial" w:cs="Arial" w:eastAsia="Arial" w:hAnsi="Arial"/>
                <w:b/>
                <w:bCs/>
                <w:color w:val="1A5276"/>
                <w:sz w:val="18"/>
                <w:szCs w:val="18"/>
              </w:rPr>
              <w:t xml:space="preserve">  [Équiv. Build + Good to Great]</w:t>
            </w:r>
          </w:p>
          <w:p>
            <w:pPr>
              <w:spacing w:before="0" w:after="80"/>
            </w:pPr>
            <w:r>
              <w:rPr>
                <w:rFonts w:ascii="Arial" w:cs="Arial" w:eastAsia="Arial" w:hAnsi="Arial"/>
                <w:color w:val="1A1A1A"/>
                <w:sz w:val="20"/>
                <w:szCs w:val="20"/>
              </w:rPr>
              <w:t xml:space="preserve">Isaac Getz est professeur à l’ESCP. Ce livre documente les entreprises libérées où les salariés ont une autonomie maximale. Une remise en question radicale du management hiérarchique traditionnel, argumentée par des cas réels.</w:t>
            </w:r>
          </w:p>
          <w:p>
            <w:pPr>
              <w:spacing w:before="0" w:after="50"/>
            </w:pPr>
            <w:r>
              <w:rPr>
                <w:rFonts w:ascii="Arial" w:cs="Arial" w:eastAsia="Arial" w:hAnsi="Arial"/>
                <w:b/>
                <w:bCs/>
                <w:color w:val="1A5276"/>
                <w:sz w:val="20"/>
                <w:szCs w:val="20"/>
              </w:rPr>
              <w:t xml:space="preserve">Les 5 idées à retenir :</w:t>
            </w:r>
          </w:p>
          <w:p>
            <w:pPr>
              <w:spacing w:before="50" w:after="50"/>
            </w:pPr>
            <w:r>
              <w:rPr>
                <w:rFonts w:ascii="Arial" w:cs="Arial" w:eastAsia="Arial" w:hAnsi="Arial"/>
                <w:b/>
                <w:bCs/>
                <w:color w:val="1A5276"/>
                <w:sz w:val="20"/>
                <w:szCs w:val="20"/>
              </w:rPr>
              <w:t xml:space="preserve">1.  </w:t>
            </w:r>
            <w:r>
              <w:rPr>
                <w:rFonts w:ascii="Arial" w:cs="Arial" w:eastAsia="Arial" w:hAnsi="Arial"/>
                <w:color w:val="1A1A1A"/>
                <w:sz w:val="20"/>
                <w:szCs w:val="20"/>
              </w:rPr>
              <w:t xml:space="preserve">La plupart des structures hiérarchiques sont des systèmes de contrôle qui signalent la méfiance — et obtiennent en retour le comportement qu’ils craignent.</w:t>
            </w:r>
          </w:p>
          <w:p>
            <w:pPr>
              <w:spacing w:before="50" w:after="50"/>
            </w:pPr>
            <w:r>
              <w:rPr>
                <w:rFonts w:ascii="Arial" w:cs="Arial" w:eastAsia="Arial" w:hAnsi="Arial"/>
                <w:b/>
                <w:bCs/>
                <w:color w:val="1A5276"/>
                <w:sz w:val="20"/>
                <w:szCs w:val="20"/>
              </w:rPr>
              <w:t xml:space="preserve">2.  </w:t>
            </w:r>
            <w:r>
              <w:rPr>
                <w:rFonts w:ascii="Arial" w:cs="Arial" w:eastAsia="Arial" w:hAnsi="Arial"/>
                <w:color w:val="1A1A1A"/>
                <w:sz w:val="20"/>
                <w:szCs w:val="20"/>
              </w:rPr>
              <w:t xml:space="preserve">L’autonomie des salariés est un moteur de performance quand les buts sont clairs et partagés.</w:t>
            </w:r>
          </w:p>
          <w:p>
            <w:pPr>
              <w:spacing w:before="50" w:after="50"/>
            </w:pPr>
            <w:r>
              <w:rPr>
                <w:rFonts w:ascii="Arial" w:cs="Arial" w:eastAsia="Arial" w:hAnsi="Arial"/>
                <w:b/>
                <w:bCs/>
                <w:color w:val="1A5276"/>
                <w:sz w:val="20"/>
                <w:szCs w:val="20"/>
              </w:rPr>
              <w:t xml:space="preserve">3.  </w:t>
            </w:r>
            <w:r>
              <w:rPr>
                <w:rFonts w:ascii="Arial" w:cs="Arial" w:eastAsia="Arial" w:hAnsi="Arial"/>
                <w:color w:val="1A1A1A"/>
                <w:sz w:val="20"/>
                <w:szCs w:val="20"/>
              </w:rPr>
              <w:t xml:space="preserve">Le rôle du dirigeant dans une organisation libérée est de créer les conditions de l’initiative, pas de contrôler les processus.</w:t>
            </w:r>
          </w:p>
          <w:p>
            <w:pPr>
              <w:spacing w:before="50" w:after="50"/>
            </w:pPr>
            <w:r>
              <w:rPr>
                <w:rFonts w:ascii="Arial" w:cs="Arial" w:eastAsia="Arial" w:hAnsi="Arial"/>
                <w:b/>
                <w:bCs/>
                <w:color w:val="1A5276"/>
                <w:sz w:val="20"/>
                <w:szCs w:val="20"/>
              </w:rPr>
              <w:t xml:space="preserve">4.  </w:t>
            </w:r>
            <w:r>
              <w:rPr>
                <w:rFonts w:ascii="Arial" w:cs="Arial" w:eastAsia="Arial" w:hAnsi="Arial"/>
                <w:color w:val="1A1A1A"/>
                <w:sz w:val="20"/>
                <w:szCs w:val="20"/>
              </w:rPr>
              <w:t xml:space="preserve">La confiance organisationnelle se construit par des actes concrets — supprimer les dispositifs de contrôle inutiles est plus efficace qu’un discours.</w:t>
            </w:r>
          </w:p>
          <w:p>
            <w:pPr>
              <w:spacing w:before="50" w:after="50"/>
            </w:pPr>
            <w:r>
              <w:rPr>
                <w:rFonts w:ascii="Arial" w:cs="Arial" w:eastAsia="Arial" w:hAnsi="Arial"/>
                <w:b/>
                <w:bCs/>
                <w:color w:val="1A5276"/>
                <w:sz w:val="20"/>
                <w:szCs w:val="20"/>
              </w:rPr>
              <w:t xml:space="preserve">5.  </w:t>
            </w:r>
            <w:r>
              <w:rPr>
                <w:rFonts w:ascii="Arial" w:cs="Arial" w:eastAsia="Arial" w:hAnsi="Arial"/>
                <w:color w:val="1A1A1A"/>
                <w:sz w:val="20"/>
                <w:szCs w:val="20"/>
              </w:rPr>
              <w:t xml:space="preserve">L’engagement des salariés est une condition préalable que le management peut créer ou détruire.</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1A5276" w:val="clear"/>
            <w:tcMar>
              <w:top w:type="dxa" w:w="0"/>
              <w:left w:type="dxa" w:w="0"/>
              <w:bottom w:type="dxa" w:w="0"/>
              <w:right w:type="dxa" w:w="0"/>
            </w:tcMar>
          </w:tcPr>
          <w:p>
            <w:pPr>
              <w:jc w:val="center"/>
            </w:pPr>
            <w:r>
              <w:rPr>
                <w:rFonts w:ascii="Arial" w:cs="Arial" w:eastAsia="Arial" w:hAnsi="Arial"/>
                <w:b/>
                <w:bCs/>
                <w:color w:val="FFFFFF"/>
                <w:sz w:val="26"/>
                <w:szCs w:val="26"/>
              </w:rPr>
              <w:t xml:space="preserve">07</w:t>
            </w:r>
          </w:p>
        </w:tc>
        <w:tc>
          <w:tcPr>
            <w:tcW w:type="dxa" w:w="9000"/>
            <w:tcBorders>
              <w:top w:val="single" w:color="1A5276" w:sz="6"/>
              <w:left w:val="none" w:color="FFFFFF" w:sz="0"/>
              <w:bottom w:val="single" w:color="1A5276" w:sz="6"/>
              <w:right w:val="single" w:color="1A5276" w:sz="6"/>
            </w:tcBorders>
            <w:shd w:fill="D6EAF8"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Des managers, des vrais — Pas des MBAs</w:t>
            </w:r>
          </w:p>
          <w:p>
            <w:pPr>
              <w:spacing w:before="0" w:after="60"/>
            </w:pPr>
            <w:r>
              <w:rPr>
                <w:rFonts w:ascii="Arial" w:cs="Arial" w:eastAsia="Arial" w:hAnsi="Arial"/>
                <w:i/>
                <w:iCs/>
                <w:color w:val="595959"/>
                <w:sz w:val="18"/>
                <w:szCs w:val="18"/>
              </w:rPr>
              <w:t xml:space="preserve">Henry Mintzberg (2004) — Vuibert</w:t>
            </w:r>
            <w:r>
              <w:rPr>
                <w:rFonts w:ascii="Arial" w:cs="Arial" w:eastAsia="Arial" w:hAnsi="Arial"/>
                <w:b/>
                <w:bCs/>
                <w:color w:val="1A5276"/>
                <w:sz w:val="18"/>
                <w:szCs w:val="18"/>
              </w:rPr>
              <w:t xml:space="preserve">  [Équiv. High Output Management + Build]</w:t>
            </w:r>
          </w:p>
          <w:p>
            <w:pPr>
              <w:spacing w:before="0" w:after="80"/>
            </w:pPr>
            <w:r>
              <w:rPr>
                <w:rFonts w:ascii="Arial" w:cs="Arial" w:eastAsia="Arial" w:hAnsi="Arial"/>
                <w:color w:val="1A1A1A"/>
                <w:sz w:val="20"/>
                <w:szCs w:val="20"/>
              </w:rPr>
              <w:t xml:space="preserve">Mintzberg est professeur à McGill (Canada). Ce livre déconstruit le mythe du manager analytique formé en MBA. Il défend un management fondé sur l’expérience, le jugement et la connaissance profonde du terrain.</w:t>
            </w:r>
          </w:p>
          <w:p>
            <w:pPr>
              <w:spacing w:before="0" w:after="50"/>
            </w:pPr>
            <w:r>
              <w:rPr>
                <w:rFonts w:ascii="Arial" w:cs="Arial" w:eastAsia="Arial" w:hAnsi="Arial"/>
                <w:b/>
                <w:bCs/>
                <w:color w:val="1A5276"/>
                <w:sz w:val="20"/>
                <w:szCs w:val="20"/>
              </w:rPr>
              <w:t xml:space="preserve">Les 5 idées à retenir :</w:t>
            </w:r>
          </w:p>
          <w:p>
            <w:pPr>
              <w:spacing w:before="50" w:after="50"/>
            </w:pPr>
            <w:r>
              <w:rPr>
                <w:rFonts w:ascii="Arial" w:cs="Arial" w:eastAsia="Arial" w:hAnsi="Arial"/>
                <w:b/>
                <w:bCs/>
                <w:color w:val="1A5276"/>
                <w:sz w:val="20"/>
                <w:szCs w:val="20"/>
              </w:rPr>
              <w:t xml:space="preserve">1.  </w:t>
            </w:r>
            <w:r>
              <w:rPr>
                <w:rFonts w:ascii="Arial" w:cs="Arial" w:eastAsia="Arial" w:hAnsi="Arial"/>
                <w:color w:val="1A1A1A"/>
                <w:sz w:val="20"/>
                <w:szCs w:val="20"/>
              </w:rPr>
              <w:t xml:space="preserve">Le management ne s’apprend pas dans une salle de cours à partir d’études de cas — il s’apprend sur le terrain avec du recul réflexif.</w:t>
            </w:r>
          </w:p>
          <w:p>
            <w:pPr>
              <w:spacing w:before="50" w:after="50"/>
            </w:pPr>
            <w:r>
              <w:rPr>
                <w:rFonts w:ascii="Arial" w:cs="Arial" w:eastAsia="Arial" w:hAnsi="Arial"/>
                <w:b/>
                <w:bCs/>
                <w:color w:val="1A5276"/>
                <w:sz w:val="20"/>
                <w:szCs w:val="20"/>
              </w:rPr>
              <w:t xml:space="preserve">2.  </w:t>
            </w:r>
            <w:r>
              <w:rPr>
                <w:rFonts w:ascii="Arial" w:cs="Arial" w:eastAsia="Arial" w:hAnsi="Arial"/>
                <w:color w:val="1A1A1A"/>
                <w:sz w:val="20"/>
                <w:szCs w:val="20"/>
              </w:rPr>
              <w:t xml:space="preserve">Les managers efficaces sont engagés dans leur travail et connectés à leur organisation.</w:t>
            </w:r>
          </w:p>
          <w:p>
            <w:pPr>
              <w:spacing w:before="50" w:after="50"/>
            </w:pPr>
            <w:r>
              <w:rPr>
                <w:rFonts w:ascii="Arial" w:cs="Arial" w:eastAsia="Arial" w:hAnsi="Arial"/>
                <w:b/>
                <w:bCs/>
                <w:color w:val="1A5276"/>
                <w:sz w:val="20"/>
                <w:szCs w:val="20"/>
              </w:rPr>
              <w:t xml:space="preserve">3.  </w:t>
            </w:r>
            <w:r>
              <w:rPr>
                <w:rFonts w:ascii="Arial" w:cs="Arial" w:eastAsia="Arial" w:hAnsi="Arial"/>
                <w:color w:val="1A1A1A"/>
                <w:sz w:val="20"/>
                <w:szCs w:val="20"/>
              </w:rPr>
              <w:t xml:space="preserve">La planification stratégique formelle est souvent une illusion de contrôle — les stratégies émergent autant qu’elles se planifient.</w:t>
            </w:r>
          </w:p>
          <w:p>
            <w:pPr>
              <w:spacing w:before="50" w:after="50"/>
            </w:pPr>
            <w:r>
              <w:rPr>
                <w:rFonts w:ascii="Arial" w:cs="Arial" w:eastAsia="Arial" w:hAnsi="Arial"/>
                <w:b/>
                <w:bCs/>
                <w:color w:val="1A5276"/>
                <w:sz w:val="20"/>
                <w:szCs w:val="20"/>
              </w:rPr>
              <w:t xml:space="preserve">4.  </w:t>
            </w:r>
            <w:r>
              <w:rPr>
                <w:rFonts w:ascii="Arial" w:cs="Arial" w:eastAsia="Arial" w:hAnsi="Arial"/>
                <w:color w:val="1A1A1A"/>
                <w:sz w:val="20"/>
                <w:szCs w:val="20"/>
              </w:rPr>
              <w:t xml:space="preserve">Le travail du manager est fait d’interruptions et de fragments — prétendre le contraire mène à une vision romantique et inapplicable.</w:t>
            </w:r>
          </w:p>
          <w:p>
            <w:pPr>
              <w:spacing w:before="50" w:after="50"/>
            </w:pPr>
            <w:r>
              <w:rPr>
                <w:rFonts w:ascii="Arial" w:cs="Arial" w:eastAsia="Arial" w:hAnsi="Arial"/>
                <w:b/>
                <w:bCs/>
                <w:color w:val="1A5276"/>
                <w:sz w:val="20"/>
                <w:szCs w:val="20"/>
              </w:rPr>
              <w:t xml:space="preserve">5.  </w:t>
            </w:r>
            <w:r>
              <w:rPr>
                <w:rFonts w:ascii="Arial" w:cs="Arial" w:eastAsia="Arial" w:hAnsi="Arial"/>
                <w:color w:val="1A1A1A"/>
                <w:sz w:val="20"/>
                <w:szCs w:val="20"/>
              </w:rPr>
              <w:t xml:space="preserve">La compétence de management clé est le jugement, pas l’analyse — le jugement nécessite du temps, de l’expérience et de la réflexion.</w:t>
            </w:r>
          </w:p>
        </w:tc>
      </w:tr>
    </w:tbl>
    <w:p>
      <w:pPr>
        <w:spacing w:before="70" w:after="50"/>
      </w:pPr>
      <w:r>
        <w:rPr>
          <w:rFonts w:ascii="Arial" w:cs="Arial" w:eastAsia="Arial" w:hAnsi="Arial"/>
          <w:sz w:val="21"/>
          <w:szCs w:val="21"/>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
        <w:gridCol w:w="9000"/>
      </w:tblGrid>
      <w:tr>
        <w:tc>
          <w:tcPr>
            <w:tcW w:type="dxa" w:w="200"/>
            <w:tcBorders>
              <w:top w:val="none" w:color="FFFFFF" w:sz="0"/>
              <w:left w:val="none" w:color="FFFFFF" w:sz="0"/>
              <w:bottom w:val="none" w:color="FFFFFF" w:sz="0"/>
              <w:right w:val="none" w:color="FFFFFF" w:sz="0"/>
            </w:tcBorders>
            <w:shd w:fill="375623" w:val="clear"/>
            <w:tcMar>
              <w:top w:type="dxa" w:w="0"/>
              <w:left w:type="dxa" w:w="0"/>
              <w:bottom w:type="dxa" w:w="0"/>
              <w:right w:type="dxa" w:w="0"/>
            </w:tcMar>
          </w:tcPr>
          <w:p>
            <w:pPr>
              <w:jc w:val="center"/>
            </w:pPr>
            <w:r>
              <w:rPr>
                <w:rFonts w:ascii="Arial" w:cs="Arial" w:eastAsia="Arial" w:hAnsi="Arial"/>
                <w:b/>
                <w:bCs/>
                <w:color w:val="FFFFFF"/>
                <w:sz w:val="26"/>
                <w:szCs w:val="26"/>
              </w:rPr>
              <w:t xml:space="preserve">08</w:t>
            </w:r>
          </w:p>
        </w:tc>
        <w:tc>
          <w:tcPr>
            <w:tcW w:type="dxa" w:w="9000"/>
            <w:tcBorders>
              <w:top w:val="single" w:color="375623" w:sz="6"/>
              <w:left w:val="none" w:color="FFFFFF" w:sz="0"/>
              <w:bottom w:val="single" w:color="375623" w:sz="6"/>
              <w:right w:val="single" w:color="375623" w:sz="6"/>
            </w:tcBorders>
            <w:shd w:fill="E2EFDA" w:val="clear"/>
            <w:tcMar>
              <w:top w:type="dxa" w:w="100"/>
              <w:left w:type="dxa" w:w="160"/>
              <w:bottom w:type="dxa" w:w="100"/>
              <w:right w:type="dxa" w:w="160"/>
            </w:tcMar>
          </w:tcPr>
          <w:p>
            <w:pPr>
              <w:spacing w:before="0" w:after="30"/>
            </w:pPr>
            <w:r>
              <w:rPr>
                <w:rFonts w:ascii="Arial" w:cs="Arial" w:eastAsia="Arial" w:hAnsi="Arial"/>
                <w:b/>
                <w:bCs/>
                <w:color w:val="1F3864"/>
                <w:sz w:val="24"/>
                <w:szCs w:val="24"/>
              </w:rPr>
              <w:t xml:space="preserve">L’Entreprise du troisième type</w:t>
            </w:r>
          </w:p>
          <w:p>
            <w:pPr>
              <w:spacing w:before="0" w:after="60"/>
            </w:pPr>
            <w:r>
              <w:rPr>
                <w:rFonts w:ascii="Arial" w:cs="Arial" w:eastAsia="Arial" w:hAnsi="Arial"/>
                <w:i/>
                <w:iCs/>
                <w:color w:val="595959"/>
                <w:sz w:val="18"/>
                <w:szCs w:val="18"/>
              </w:rPr>
              <w:t xml:space="preserve">Georges Archier &amp; Hervé Sérieyx (1984) — Seuil</w:t>
            </w:r>
            <w:r>
              <w:rPr>
                <w:rFonts w:ascii="Arial" w:cs="Arial" w:eastAsia="Arial" w:hAnsi="Arial"/>
                <w:b/>
                <w:bCs/>
                <w:color w:val="375623"/>
                <w:sz w:val="18"/>
                <w:szCs w:val="18"/>
              </w:rPr>
              <w:t xml:space="preserve">  [Équiv. The Toyota Way + Good to Great]</w:t>
            </w:r>
          </w:p>
          <w:p>
            <w:pPr>
              <w:spacing w:before="0" w:after="80"/>
            </w:pPr>
            <w:r>
              <w:rPr>
                <w:rFonts w:ascii="Arial" w:cs="Arial" w:eastAsia="Arial" w:hAnsi="Arial"/>
                <w:color w:val="1A1A1A"/>
                <w:sz w:val="20"/>
                <w:szCs w:val="20"/>
              </w:rPr>
              <w:t xml:space="preserve">Livre pionnier du management participatif en France. Archier et Sérieyx y décrivent l’entreprise qui réunit la rigueur de l’efficacité économique et la mobilisation des hommes. Fondateur de la culture qualité totale dans l’industrie française.</w:t>
            </w:r>
          </w:p>
          <w:p>
            <w:pPr>
              <w:spacing w:before="0" w:after="50"/>
            </w:pPr>
            <w:r>
              <w:rPr>
                <w:rFonts w:ascii="Arial" w:cs="Arial" w:eastAsia="Arial" w:hAnsi="Arial"/>
                <w:b/>
                <w:bCs/>
                <w:color w:val="375623"/>
                <w:sz w:val="20"/>
                <w:szCs w:val="20"/>
              </w:rPr>
              <w:t xml:space="preserve">Les 5 idées à retenir :</w:t>
            </w:r>
          </w:p>
          <w:p>
            <w:pPr>
              <w:spacing w:before="50" w:after="50"/>
            </w:pPr>
            <w:r>
              <w:rPr>
                <w:rFonts w:ascii="Arial" w:cs="Arial" w:eastAsia="Arial" w:hAnsi="Arial"/>
                <w:b/>
                <w:bCs/>
                <w:color w:val="375623"/>
                <w:sz w:val="20"/>
                <w:szCs w:val="20"/>
              </w:rPr>
              <w:t xml:space="preserve">1.  </w:t>
            </w:r>
            <w:r>
              <w:rPr>
                <w:rFonts w:ascii="Arial" w:cs="Arial" w:eastAsia="Arial" w:hAnsi="Arial"/>
                <w:color w:val="1A1A1A"/>
                <w:sz w:val="20"/>
                <w:szCs w:val="20"/>
              </w:rPr>
              <w:t xml:space="preserve">L’excellence industrielle ne résulte pas de la contrainte hiérarchique mais de l’adhésion des personnes à un projet commun.</w:t>
            </w:r>
          </w:p>
          <w:p>
            <w:pPr>
              <w:spacing w:before="50" w:after="50"/>
            </w:pPr>
            <w:r>
              <w:rPr>
                <w:rFonts w:ascii="Arial" w:cs="Arial" w:eastAsia="Arial" w:hAnsi="Arial"/>
                <w:b/>
                <w:bCs/>
                <w:color w:val="375623"/>
                <w:sz w:val="20"/>
                <w:szCs w:val="20"/>
              </w:rPr>
              <w:t xml:space="preserve">2.  </w:t>
            </w:r>
            <w:r>
              <w:rPr>
                <w:rFonts w:ascii="Arial" w:cs="Arial" w:eastAsia="Arial" w:hAnsi="Arial"/>
                <w:color w:val="1A1A1A"/>
                <w:sz w:val="20"/>
                <w:szCs w:val="20"/>
              </w:rPr>
              <w:t xml:space="preserve">La qualité totale (TQM) est une stratégie globale, pas un outil de contrôle — elle engage toute l’organisation.</w:t>
            </w:r>
          </w:p>
          <w:p>
            <w:pPr>
              <w:spacing w:before="50" w:after="50"/>
            </w:pPr>
            <w:r>
              <w:rPr>
                <w:rFonts w:ascii="Arial" w:cs="Arial" w:eastAsia="Arial" w:hAnsi="Arial"/>
                <w:b/>
                <w:bCs/>
                <w:color w:val="375623"/>
                <w:sz w:val="20"/>
                <w:szCs w:val="20"/>
              </w:rPr>
              <w:t xml:space="preserve">3.  </w:t>
            </w:r>
            <w:r>
              <w:rPr>
                <w:rFonts w:ascii="Arial" w:cs="Arial" w:eastAsia="Arial" w:hAnsi="Arial"/>
                <w:color w:val="1A1A1A"/>
                <w:sz w:val="20"/>
                <w:szCs w:val="20"/>
              </w:rPr>
              <w:t xml:space="preserve">La mobilisation des compétences internes est plus durable que l’importation de solutions externes.</w:t>
            </w:r>
          </w:p>
          <w:p>
            <w:pPr>
              <w:spacing w:before="50" w:after="50"/>
            </w:pPr>
            <w:r>
              <w:rPr>
                <w:rFonts w:ascii="Arial" w:cs="Arial" w:eastAsia="Arial" w:hAnsi="Arial"/>
                <w:b/>
                <w:bCs/>
                <w:color w:val="375623"/>
                <w:sz w:val="20"/>
                <w:szCs w:val="20"/>
              </w:rPr>
              <w:t xml:space="preserve">4.  </w:t>
            </w:r>
            <w:r>
              <w:rPr>
                <w:rFonts w:ascii="Arial" w:cs="Arial" w:eastAsia="Arial" w:hAnsi="Arial"/>
                <w:color w:val="1A1A1A"/>
                <w:sz w:val="20"/>
                <w:szCs w:val="20"/>
              </w:rPr>
              <w:t xml:space="preserve">L’efficacité et l’épanouissement des personnes ne sont pas contradictoires — les meilleures entreprises les traitent comme deux faces d’un même projet.</w:t>
            </w:r>
          </w:p>
          <w:p>
            <w:pPr>
              <w:spacing w:before="50" w:after="50"/>
            </w:pPr>
            <w:r>
              <w:rPr>
                <w:rFonts w:ascii="Arial" w:cs="Arial" w:eastAsia="Arial" w:hAnsi="Arial"/>
                <w:b/>
                <w:bCs/>
                <w:color w:val="375623"/>
                <w:sz w:val="20"/>
                <w:szCs w:val="20"/>
              </w:rPr>
              <w:t xml:space="preserve">5.  </w:t>
            </w:r>
            <w:r>
              <w:rPr>
                <w:rFonts w:ascii="Arial" w:cs="Arial" w:eastAsia="Arial" w:hAnsi="Arial"/>
                <w:color w:val="1A1A1A"/>
                <w:sz w:val="20"/>
                <w:szCs w:val="20"/>
              </w:rPr>
              <w:t xml:space="preserve">La transformation d’une organisation passe par des changements de comportements concrets, pas par des réorganisations structurelles.</w:t>
            </w:r>
          </w:p>
        </w:tc>
      </w:tr>
    </w:tbl>
    <w:p>
      <w:pPr>
        <w:spacing w:before="70" w:after="50"/>
      </w:pPr>
      <w:r>
        <w:rPr>
          <w:rFonts w:ascii="Arial" w:cs="Arial" w:eastAsia="Arial" w:hAnsi="Arial"/>
          <w:sz w:val="21"/>
          <w:szCs w:val="21"/>
        </w:rPr>
        <w:t xml:space="preserve"/>
      </w:r>
    </w:p>
    <w:p>
      <w:pPr>
        <w:pBdr>
          <w:bottom w:val="single" w:color="2E75B6" w:sz="10" w:space="1"/>
        </w:pBdr>
        <w:spacing w:before="120" w:after="120"/>
      </w:pPr>
      <w:r>
        <w:rPr>
          <w:rFonts w:ascii="Arial" w:cs="Arial" w:eastAsia="Arial" w:hAnsi="Arial"/>
          <w:sz w:val="21"/>
          <w:szCs w:val="21"/>
        </w:rPr>
        <w:t xml:space="preserve"/>
      </w:r>
    </w:p>
    <w:p>
      <w:pPr>
        <w:spacing w:before="60" w:after="60"/>
      </w:pPr>
      <w:r>
        <w:rPr>
          <w:rFonts w:ascii="Arial" w:cs="Arial" w:eastAsia="Arial" w:hAnsi="Arial"/>
          <w:sz w:val="21"/>
          <w:szCs w:val="21"/>
        </w:rPr>
        <w:t xml:space="preserve"/>
      </w:r>
    </w:p>
    <w:p>
      <w:pPr>
        <w:spacing w:before="60" w:after="40"/>
        <w:jc w:val="center"/>
      </w:pPr>
      <w:r>
        <w:rPr>
          <w:rFonts w:ascii="Arial" w:cs="Arial" w:eastAsia="Arial" w:hAnsi="Arial"/>
          <w:b/>
          <w:bCs/>
          <w:i/>
          <w:iCs/>
          <w:color w:val="1F3864"/>
          <w:sz w:val="24"/>
          <w:szCs w:val="24"/>
        </w:rPr>
        <w:t xml:space="preserve">Un livre lu et appliqué vaut infiniment mieux que dix livres lus et oubliés.</w:t>
      </w:r>
    </w:p>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888888"/>
        <w:sz w:val="15"/>
        <w:szCs w:val="15"/>
      </w:rPr>
      <w:t xml:space="preserve">Document personnel — 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8" w:space="1"/>
      </w:pBdr>
    </w:pPr>
    <w:r>
      <w:rPr>
        <w:rFonts w:ascii="Arial" w:cs="Arial" w:eastAsia="Arial" w:hAnsi="Arial"/>
        <w:b/>
        <w:bCs/>
        <w:color w:val="1F3864"/>
        <w:sz w:val="16"/>
        <w:szCs w:val="16"/>
      </w:rPr>
      <w:t xml:space="preserve">RÉSUMÉS &amp; 5 IDÉES ESSENTIELLES  </w:t>
    </w:r>
    <w:r>
      <w:rPr>
        <w:rFonts w:ascii="Arial" w:cs="Arial" w:eastAsia="Arial" w:hAnsi="Arial"/>
        <w:color w:val="888888"/>
        <w:sz w:val="15"/>
        <w:szCs w:val="15"/>
      </w:rPr>
      <w:t xml:space="preserve">| 24 livres pour l’ingénieur conception mécanique  </w:t>
    </w:r>
    <w:r>
      <w:rPr>
        <w:rFonts w:ascii="Arial" w:cs="Arial" w:eastAsia="Arial" w:hAnsi="Arial"/>
        <w:color w:val="2E75B6"/>
        <w:sz w:val="15"/>
        <w:szCs w:val="15"/>
      </w:rPr>
      <w:t xml:space="preserve">| + Équivalents francophones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30"/>
      <w:outlineLvl w:val="0"/>
    </w:pPr>
    <w:rPr>
      <w:rFonts w:ascii="Arial" w:cs="Arial" w:eastAsia="Arial" w:hAnsi="Arial"/>
      <w:b/>
      <w:bCs/>
      <w:color w:val="1F3864"/>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2026-03-24T23:01:20.889Z</dcterms:created>
  <dcterms:modified xsi:type="dcterms:W3CDTF">2026-03-24T23:01:20.889Z</dcterms:modified>
</cp:coreProperties>
</file>

<file path=docProps/custom.xml><?xml version="1.0" encoding="utf-8"?>
<Properties xmlns="http://schemas.openxmlformats.org/officeDocument/2006/custom-properties" xmlns:vt="http://schemas.openxmlformats.org/officeDocument/2006/docPropsVTypes"/>
</file>