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500"/>
        <w:jc w:val="center"/>
      </w:pPr>
      <w:r>
        <w:rPr>
          <w:rFonts w:ascii="Arial" w:cs="Arial" w:eastAsia="Arial" w:hAnsi="Arial"/>
          <w:b/>
          <w:bCs/>
          <w:color w:val="6B1A2B"/>
          <w:sz w:val="52"/>
          <w:szCs w:val="52"/>
        </w:rPr>
        <w:t xml:space="preserve">🕊️  DJ MARIAGE CHRÉTIEN</w:t>
      </w:r>
    </w:p>
    <w:p>
      <w:pPr>
        <w:spacing w:after="80" w:before="0"/>
        <w:jc w:val="center"/>
      </w:pPr>
      <w:r>
        <w:rPr>
          <w:rFonts w:ascii="Arial" w:cs="Arial" w:eastAsia="Arial" w:hAnsi="Arial"/>
          <w:b/>
          <w:bCs/>
          <w:color w:val="C9A84C"/>
          <w:sz w:val="28"/>
          <w:szCs w:val="28"/>
        </w:rPr>
        <w:t xml:space="preserve">Afrique &amp; Francophonie — Mariage sans compromis</w:t>
      </w:r>
    </w:p>
    <w:p>
      <w:pPr>
        <w:spacing w:after="80" w:before="0"/>
        <w:jc w:val="center"/>
      </w:pPr>
      <w:r>
        <w:rPr>
          <w:rFonts w:ascii="Arial" w:cs="Arial" w:eastAsia="Arial" w:hAnsi="Arial"/>
          <w:i/>
          <w:iCs/>
          <w:color w:val="555555"/>
          <w:sz w:val="22"/>
          <w:szCs w:val="22"/>
        </w:rPr>
        <w:t xml:space="preserve">Hercules DJ Control MP3 e2  ·  Virtual DJ</w:t>
      </w:r>
    </w:p>
    <w:p>
      <w:pPr>
        <w:spacing w:after="500" w:before="0"/>
        <w:jc w:val="center"/>
      </w:pPr>
      <w:r>
        <w:rPr>
          <w:rFonts w:ascii="Arial" w:cs="Arial" w:eastAsia="Arial" w:hAnsi="Arial"/>
          <w:i/>
          <w:iCs/>
          <w:color w:val="555555"/>
          <w:sz w:val="21"/>
          <w:szCs w:val="21"/>
        </w:rPr>
        <w:t xml:space="preserve">Plan de formation sur 1 an — Du débutant sérieux au DJ d'excellence dans l'univers de la musique chrétienne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6B1A2B" w:val="clear"/>
            <w:tcMar>
              <w:top w:type="dxa" w:w="180"/>
              <w:left w:type="dxa" w:w="260"/>
              <w:bottom w:type="dxa" w:w="180"/>
              <w:right w:type="dxa" w:w="260"/>
            </w:tcMar>
          </w:tcPr>
          <w:p>
            <w:pPr>
              <w:spacing w:after="80" w:before="0"/>
              <w:jc w:val="center"/>
            </w:pPr>
            <w:r>
              <w:rPr>
                <w:rFonts w:ascii="Arial" w:cs="Arial" w:eastAsia="Arial" w:hAnsi="Arial"/>
                <w:b/>
                <w:bCs/>
                <w:color w:val="C9A84C"/>
                <w:sz w:val="24"/>
                <w:szCs w:val="24"/>
              </w:rPr>
              <w:t xml:space="preserve">Notre vision &amp; engagement</w:t>
            </w:r>
          </w:p>
          <w:p>
            <w:pPr>
              <w:spacing w:after="60" w:before="0"/>
              <w:jc w:val="center"/>
            </w:pPr>
            <w:r>
              <w:rPr>
                <w:rFonts w:ascii="Arial" w:cs="Arial" w:eastAsia="Arial" w:hAnsi="Arial"/>
                <w:i/>
                <w:iCs/>
                <w:color w:val="FFFFFF"/>
                <w:sz w:val="22"/>
                <w:szCs w:val="22"/>
              </w:rPr>
              <w:t xml:space="preserve">Le mariage chrétien n'est pas un événement ordinaire. C'est une Alliance devant Dieu.</w:t>
            </w:r>
          </w:p>
          <w:p>
            <w:pPr>
              <w:spacing w:after="0" w:before="0"/>
              <w:jc w:val="center"/>
            </w:pPr>
            <w:r>
              <w:rPr>
                <w:rFonts w:ascii="Arial" w:cs="Arial" w:eastAsia="Arial" w:hAnsi="Arial"/>
                <w:color w:val="F9E8EB"/>
                <w:sz w:val="21"/>
                <w:szCs w:val="21"/>
              </w:rPr>
              <w:t xml:space="preserve">Chaque morceau joué est un acte de culte ou de célébration. Aucune musique mondaine, aucun compromis. La joie profonde de l'Évangile peut remplir une piste de danse autant qu'elle peut toucher les cœurs.</w:t>
            </w:r>
          </w:p>
        </w:tc>
      </w:tr>
    </w:tbl>
    <w:p>
      <w:r>
        <w:br w:type="page"/>
      </w:r>
    </w:p>
    <w:p>
      <w:pPr>
        <w:pStyle w:val="Heading1"/>
        <w:shd w:fill="6B1A2B" w:val="clear"/>
        <w:spacing w:after="100" w:before="300"/>
      </w:pPr>
      <w:r>
        <w:rPr>
          <w:rFonts w:ascii="Arial" w:cs="Arial" w:eastAsia="Arial" w:hAnsi="Arial"/>
          <w:b/>
          <w:bCs/>
          <w:color w:val="FFFFFF"/>
          <w:sz w:val="34"/>
          <w:szCs w:val="34"/>
        </w:rPr>
        <w:t xml:space="preserve">PARTIE 1 — MAÎTRISER LA HERCULES DJ CONTROL MP3 E2</w:t>
      </w:r>
    </w:p>
    <w:p>
      <w:pPr>
        <w:pStyle w:val="Heading2"/>
        <w:pBdr>
          <w:bottom w:val="single" w:color="C9A84C" w:sz="4"/>
        </w:pBdr>
        <w:spacing w:after="70" w:before="200"/>
      </w:pPr>
      <w:r>
        <w:rPr>
          <w:rFonts w:ascii="Arial" w:cs="Arial" w:eastAsia="Arial" w:hAnsi="Arial"/>
          <w:b/>
          <w:bCs/>
          <w:color w:val="6B1A2B"/>
          <w:sz w:val="26"/>
          <w:szCs w:val="26"/>
        </w:rPr>
        <w:t xml:space="preserve">1.1 Anatomie et fonctions de la MP3 e2</w:t>
      </w:r>
    </w:p>
    <w:p>
      <w:pPr>
        <w:spacing w:after="60" w:before="60"/>
      </w:pPr>
      <w:r>
        <w:rPr>
          <w:rFonts w:ascii="Arial" w:cs="Arial" w:eastAsia="Arial" w:hAnsi="Arial"/>
          <w:color w:val="2C2C2C"/>
          <w:sz w:val="22"/>
          <w:szCs w:val="22"/>
        </w:rPr>
        <w:t xml:space="preserve">La Hercules DJ Control MP3 e2 est une table d'entrée de gamme robuste, entièrement compatible Virtual DJ. Elle dispose de fonctions essentielles suffisantes pour des mariages professionnels si elles sont bien maîtrisées.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c>
          <w:tcPr>
            <w:tcW w:type="dxa" w:w="2400"/>
            <w:tcBorders>
              <w:top w:val="single" w:color="CCCCCC" w:sz="1"/>
              <w:left w:val="single" w:color="CCCCCC" w:sz="1"/>
              <w:bottom w:val="single" w:color="CCCCCC" w:sz="1"/>
              <w:right w:val="single" w:color="CCCCCC" w:sz="1"/>
            </w:tcBorders>
            <w:shd w:fill="6B1A2B"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3200"/>
            <w:tcBorders>
              <w:top w:val="single" w:color="CCCCCC" w:sz="1"/>
              <w:left w:val="single" w:color="CCCCCC" w:sz="1"/>
              <w:bottom w:val="single" w:color="CCCCCC" w:sz="1"/>
              <w:right w:val="single" w:color="CCCCCC" w:sz="1"/>
            </w:tcBorders>
            <w:shd w:fill="6B1A2B" w:val="clear"/>
            <w:tcMar>
              <w:top w:type="dxa" w:w="80"/>
              <w:left w:type="dxa" w:w="120"/>
              <w:bottom w:type="dxa" w:w="80"/>
              <w:right w:type="dxa" w:w="120"/>
            </w:tcMar>
          </w:tcPr>
          <w:p>
            <w:r>
              <w:rPr>
                <w:rFonts w:ascii="Arial" w:cs="Arial" w:eastAsia="Arial" w:hAnsi="Arial"/>
                <w:b/>
                <w:bCs/>
                <w:color w:val="FFFFFF"/>
                <w:sz w:val="20"/>
                <w:szCs w:val="20"/>
              </w:rPr>
              <w:t xml:space="preserve">Fonction</w:t>
            </w:r>
          </w:p>
        </w:tc>
        <w:tc>
          <w:tcPr>
            <w:tcW w:type="dxa" w:w="3426"/>
            <w:tcBorders>
              <w:top w:val="single" w:color="CCCCCC" w:sz="1"/>
              <w:left w:val="single" w:color="CCCCCC" w:sz="1"/>
              <w:bottom w:val="single" w:color="CCCCCC" w:sz="1"/>
              <w:right w:val="single" w:color="CCCCCC" w:sz="1"/>
            </w:tcBorders>
            <w:shd w:fill="6B1A2B" w:val="clear"/>
            <w:tcMar>
              <w:top w:type="dxa" w:w="80"/>
              <w:left w:type="dxa" w:w="120"/>
              <w:bottom w:type="dxa" w:w="80"/>
              <w:right w:type="dxa" w:w="120"/>
            </w:tcMar>
          </w:tcPr>
          <w:p>
            <w:r>
              <w:rPr>
                <w:rFonts w:ascii="Arial" w:cs="Arial" w:eastAsia="Arial" w:hAnsi="Arial"/>
                <w:b/>
                <w:bCs/>
                <w:color w:val="FFFFFF"/>
                <w:sz w:val="20"/>
                <w:szCs w:val="20"/>
              </w:rPr>
              <w:t xml:space="preserve">Utilisation en mariage chrétien</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6B1A2B"/>
                <w:sz w:val="20"/>
                <w:szCs w:val="20"/>
              </w:rPr>
              <w:t xml:space="preserve">Jog Wheel (2×)</w:t>
            </w:r>
          </w:p>
        </w:tc>
        <w:tc>
          <w:tcPr>
            <w:tcW w:type="dxa" w:w="32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20"/>
                <w:szCs w:val="20"/>
              </w:rPr>
              <w:t xml:space="preserve">Contrôle du pitch &amp; scratch</w:t>
            </w:r>
          </w:p>
        </w:tc>
        <w:tc>
          <w:tcPr>
            <w:tcW w:type="dxa" w:w="3426"/>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19"/>
                <w:szCs w:val="19"/>
              </w:rPr>
              <w:t xml:space="preserve">Ajustement tempo pour transitions entre gospel &amp; urban chrétien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B1A2B"/>
                <w:sz w:val="20"/>
                <w:szCs w:val="20"/>
              </w:rPr>
              <w:t xml:space="preserve">Crossfader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Transition entre les 2 platines</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9"/>
                <w:szCs w:val="19"/>
              </w:rPr>
              <w:t xml:space="preserve">Crossfade progressif pour les séquences de louange continue</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6B1A2B"/>
                <w:sz w:val="20"/>
                <w:szCs w:val="20"/>
              </w:rPr>
              <w:t xml:space="preserve">Volume Faders (2×)</w:t>
            </w:r>
          </w:p>
        </w:tc>
        <w:tc>
          <w:tcPr>
            <w:tcW w:type="dxa" w:w="32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20"/>
                <w:szCs w:val="20"/>
              </w:rPr>
              <w:t xml:space="preserve">Volume par canal</w:t>
            </w:r>
          </w:p>
        </w:tc>
        <w:tc>
          <w:tcPr>
            <w:tcW w:type="dxa" w:w="3426"/>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19"/>
                <w:szCs w:val="19"/>
              </w:rPr>
              <w:t xml:space="preserve">Gestion du fade-in/out des morceaux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B1A2B"/>
                <w:sz w:val="20"/>
                <w:szCs w:val="20"/>
              </w:rPr>
              <w:t xml:space="preserve">EQ 3 bandes (Bass/Mid/Treble)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Égalisation par canal</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9"/>
                <w:szCs w:val="19"/>
              </w:rPr>
              <w:t xml:space="preserve">Couper les graves à la transition — essentiel en mariage</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6B1A2B"/>
                <w:sz w:val="20"/>
                <w:szCs w:val="20"/>
              </w:rPr>
              <w:t xml:space="preserve">Bouton SYNC</w:t>
            </w:r>
          </w:p>
        </w:tc>
        <w:tc>
          <w:tcPr>
            <w:tcW w:type="dxa" w:w="32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20"/>
                <w:szCs w:val="20"/>
              </w:rPr>
              <w:t xml:space="preserve">Beat matching automatique</w:t>
            </w:r>
          </w:p>
        </w:tc>
        <w:tc>
          <w:tcPr>
            <w:tcW w:type="dxa" w:w="3426"/>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19"/>
                <w:szCs w:val="19"/>
              </w:rPr>
              <w:t xml:space="preserve">Point de départ — apprendre ensuite sans, par l'oreille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B1A2B"/>
                <w:sz w:val="20"/>
                <w:szCs w:val="20"/>
              </w:rPr>
              <w:t xml:space="preserve">Boutons CUE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Points de repère dans le morceau</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9"/>
                <w:szCs w:val="19"/>
              </w:rPr>
              <w:t xml:space="preserve">Marquer : intro, refrain, verset, pont, outro sur chaque chant</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6B1A2B"/>
                <w:sz w:val="20"/>
                <w:szCs w:val="20"/>
              </w:rPr>
              <w:t xml:space="preserve">Boutons LOOP</w:t>
            </w:r>
          </w:p>
        </w:tc>
        <w:tc>
          <w:tcPr>
            <w:tcW w:type="dxa" w:w="32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20"/>
                <w:szCs w:val="20"/>
              </w:rPr>
              <w:t xml:space="preserve">Boucle sur une section</w:t>
            </w:r>
          </w:p>
        </w:tc>
        <w:tc>
          <w:tcPr>
            <w:tcW w:type="dxa" w:w="3426"/>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19"/>
                <w:szCs w:val="19"/>
              </w:rPr>
              <w:t xml:space="preserve">Étendre un refrain de louange si l'assemblée est en feu</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B1A2B"/>
                <w:sz w:val="20"/>
                <w:szCs w:val="20"/>
              </w:rPr>
              <w:t xml:space="preserve">Pitch Slider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Réglage BPM ±10% ou ±20%</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9"/>
                <w:szCs w:val="19"/>
              </w:rPr>
              <w:t xml:space="preserve">Aligner un cantique traditionnel avec un urban chrétien</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6B1A2B"/>
                <w:sz w:val="20"/>
                <w:szCs w:val="20"/>
              </w:rPr>
              <w:t xml:space="preserve">Sortie Casque</w:t>
            </w:r>
          </w:p>
        </w:tc>
        <w:tc>
          <w:tcPr>
            <w:tcW w:type="dxa" w:w="32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20"/>
                <w:szCs w:val="20"/>
              </w:rPr>
              <w:t xml:space="preserve">Préécoute (headphone)</w:t>
            </w:r>
          </w:p>
        </w:tc>
        <w:tc>
          <w:tcPr>
            <w:tcW w:type="dxa" w:w="3426"/>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19"/>
                <w:szCs w:val="19"/>
              </w:rPr>
              <w:t xml:space="preserve">INDISPENSABLE : préparer la transition en silence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B1A2B"/>
                <w:sz w:val="20"/>
                <w:szCs w:val="20"/>
              </w:rPr>
              <w:t xml:space="preserve">Entrée Micro</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Micro pour annonces</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9"/>
                <w:szCs w:val="19"/>
              </w:rPr>
              <w:t xml:space="preserve">Présentations des mariés, prières, animations</w:t>
            </w:r>
          </w:p>
        </w:tc>
      </w:tr>
    </w:tbl>
    <w:p>
      <w:pPr>
        <w:spacing w:after="4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6F4ED" w:val="clear"/>
            <w:tcMar>
              <w:top w:type="dxa" w:w="100"/>
              <w:left w:type="dxa" w:w="180"/>
              <w:bottom w:type="dxa" w:w="100"/>
              <w:right w:type="dxa" w:w="180"/>
            </w:tcMar>
          </w:tcPr>
          <w:p>
            <w:pPr>
              <w:spacing w:after="60" w:before="0"/>
            </w:pPr>
            <w:r>
              <w:rPr>
                <w:rFonts w:ascii="Arial" w:cs="Arial" w:eastAsia="Arial" w:hAnsi="Arial"/>
                <w:b/>
                <w:bCs/>
                <w:color w:val="1A5C3A"/>
                <w:sz w:val="22"/>
                <w:szCs w:val="22"/>
              </w:rPr>
              <w:t xml:space="preserve">✅ Ce que la MP3 e2 PEUT faire pour toi</w:t>
            </w:r>
          </w:p>
          <w:p>
            <w:pPr>
              <w:pStyle w:val="ListParagraph"/>
              <w:numPr>
                <w:ilvl w:val="0"/>
                <w:numId w:val="2"/>
              </w:numPr>
              <w:spacing w:after="20" w:before="20"/>
            </w:pPr>
            <w:r>
              <w:rPr>
                <w:rFonts w:ascii="Arial" w:cs="Arial" w:eastAsia="Arial" w:hAnsi="Arial"/>
                <w:color w:val="2C2C2C"/>
                <w:sz w:val="21"/>
                <w:szCs w:val="21"/>
              </w:rPr>
              <w:t xml:space="preserve">Mixer en continu toute une soirée de mariage chrétien (cocktail, dîner, soirée)</w:t>
            </w:r>
          </w:p>
          <w:p>
            <w:pPr>
              <w:pStyle w:val="ListParagraph"/>
              <w:numPr>
                <w:ilvl w:val="0"/>
                <w:numId w:val="2"/>
              </w:numPr>
              <w:spacing w:after="20" w:before="20"/>
            </w:pPr>
            <w:r>
              <w:rPr>
                <w:rFonts w:ascii="Arial" w:cs="Arial" w:eastAsia="Arial" w:hAnsi="Arial"/>
                <w:color w:val="2C2C2C"/>
                <w:sz w:val="21"/>
                <w:szCs w:val="21"/>
              </w:rPr>
              <w:t xml:space="preserve">Gérer les transitions entre gospel traditionnel, contemporain, afro-gospel et urban chrétien</w:t>
            </w:r>
          </w:p>
          <w:p>
            <w:pPr>
              <w:pStyle w:val="ListParagraph"/>
              <w:numPr>
                <w:ilvl w:val="0"/>
                <w:numId w:val="2"/>
              </w:numPr>
              <w:spacing w:after="20" w:before="20"/>
            </w:pPr>
            <w:r>
              <w:rPr>
                <w:rFonts w:ascii="Arial" w:cs="Arial" w:eastAsia="Arial" w:hAnsi="Arial"/>
                <w:color w:val="2C2C2C"/>
                <w:sz w:val="21"/>
                <w:szCs w:val="21"/>
              </w:rPr>
              <w:t xml:space="preserve">Looper les refrains de louange pour laisser l'assemblée adorer</w:t>
            </w:r>
          </w:p>
          <w:p>
            <w:pPr>
              <w:pStyle w:val="ListParagraph"/>
              <w:numPr>
                <w:ilvl w:val="0"/>
                <w:numId w:val="2"/>
              </w:numPr>
              <w:spacing w:after="20" w:before="20"/>
            </w:pPr>
            <w:r>
              <w:rPr>
                <w:rFonts w:ascii="Arial" w:cs="Arial" w:eastAsia="Arial" w:hAnsi="Arial"/>
                <w:color w:val="2C2C2C"/>
                <w:sz w:val="21"/>
                <w:szCs w:val="21"/>
              </w:rPr>
              <w:t xml:space="preserve">Marquer des CUE points sur chaque morceau pour déclencher au bon moment</w:t>
            </w:r>
          </w:p>
          <w:p>
            <w:pPr>
              <w:pStyle w:val="ListParagraph"/>
              <w:numPr>
                <w:ilvl w:val="0"/>
                <w:numId w:val="2"/>
              </w:numPr>
              <w:spacing w:after="20" w:before="20"/>
            </w:pPr>
            <w:r>
              <w:rPr>
                <w:rFonts w:ascii="Arial" w:cs="Arial" w:eastAsia="Arial" w:hAnsi="Arial"/>
                <w:color w:val="2C2C2C"/>
                <w:sz w:val="21"/>
                <w:szCs w:val="21"/>
              </w:rPr>
              <w:t xml:space="preserve">Connecter une entrée micro pour les annonces et prières</w:t>
            </w:r>
          </w:p>
          <w:p>
            <w:pPr>
              <w:pStyle w:val="ListParagraph"/>
              <w:numPr>
                <w:ilvl w:val="0"/>
                <w:numId w:val="2"/>
              </w:numPr>
              <w:spacing w:after="20" w:before="20"/>
            </w:pPr>
            <w:r>
              <w:rPr>
                <w:rFonts w:ascii="Arial" w:cs="Arial" w:eastAsia="Arial" w:hAnsi="Arial"/>
                <w:color w:val="2C2C2C"/>
                <w:sz w:val="21"/>
                <w:szCs w:val="21"/>
              </w:rPr>
              <w:t xml:space="preserve">Synchroniser automatiquement les BPM (SYNC) — filet de sécurité débutant</w:t>
            </w:r>
          </w:p>
        </w:tc>
      </w:tr>
    </w:tbl>
    <w:p>
      <w:pPr>
        <w:spacing w:after="4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4E6" w:val="clear"/>
            <w:tcMar>
              <w:top w:type="dxa" w:w="100"/>
              <w:left w:type="dxa" w:w="180"/>
              <w:bottom w:type="dxa" w:w="100"/>
              <w:right w:type="dxa" w:w="180"/>
            </w:tcMar>
          </w:tcPr>
          <w:p>
            <w:pPr>
              <w:spacing w:after="60" w:before="0"/>
            </w:pPr>
            <w:r>
              <w:rPr>
                <w:rFonts w:ascii="Arial" w:cs="Arial" w:eastAsia="Arial" w:hAnsi="Arial"/>
                <w:b/>
                <w:bCs/>
                <w:color w:val="C55A11"/>
                <w:sz w:val="22"/>
                <w:szCs w:val="22"/>
              </w:rPr>
              <w:t xml:space="preserve">⚠️ Limites à anticiper — solutions</w:t>
            </w:r>
          </w:p>
          <w:p>
            <w:pPr>
              <w:pStyle w:val="ListParagraph"/>
              <w:numPr>
                <w:ilvl w:val="0"/>
                <w:numId w:val="2"/>
              </w:numPr>
              <w:spacing w:after="20" w:before="20"/>
            </w:pPr>
            <w:r>
              <w:rPr>
                <w:rFonts w:ascii="Arial" w:cs="Arial" w:eastAsia="Arial" w:hAnsi="Arial"/>
                <w:color w:val="2C2C2C"/>
                <w:sz w:val="21"/>
                <w:szCs w:val="21"/>
              </w:rPr>
              <w:t xml:space="preserve">Pas de pads performance → Compenser avec des Hot Cues bien placés sur les points clés</w:t>
            </w:r>
          </w:p>
          <w:p>
            <w:pPr>
              <w:pStyle w:val="ListParagraph"/>
              <w:numPr>
                <w:ilvl w:val="0"/>
                <w:numId w:val="2"/>
              </w:numPr>
              <w:spacing w:after="20" w:before="20"/>
            </w:pPr>
            <w:r>
              <w:rPr>
                <w:rFonts w:ascii="Arial" w:cs="Arial" w:eastAsia="Arial" w:hAnsi="Arial"/>
                <w:color w:val="2C2C2C"/>
                <w:sz w:val="21"/>
                <w:szCs w:val="21"/>
              </w:rPr>
              <w:t xml:space="preserve">Pas de waveform sur la table → Utiliser l'écran de Virtual DJ pour visualiser — garder le regard sur l'écran</w:t>
            </w:r>
          </w:p>
          <w:p>
            <w:pPr>
              <w:pStyle w:val="ListParagraph"/>
              <w:numPr>
                <w:ilvl w:val="0"/>
                <w:numId w:val="2"/>
              </w:numPr>
              <w:spacing w:after="20" w:before="20"/>
            </w:pPr>
            <w:r>
              <w:rPr>
                <w:rFonts w:ascii="Arial" w:cs="Arial" w:eastAsia="Arial" w:hAnsi="Arial"/>
                <w:color w:val="2C2C2C"/>
                <w:sz w:val="21"/>
                <w:szCs w:val="21"/>
              </w:rPr>
              <w:t xml:space="preserve">Jog wheels petites → Travailler le pitch bend doucement, pas de scratch agressif nécessaire en mariage</w:t>
            </w:r>
          </w:p>
          <w:p>
            <w:pPr>
              <w:pStyle w:val="ListParagraph"/>
              <w:numPr>
                <w:ilvl w:val="0"/>
                <w:numId w:val="2"/>
              </w:numPr>
              <w:spacing w:after="20" w:before="20"/>
            </w:pPr>
            <w:r>
              <w:rPr>
                <w:rFonts w:ascii="Arial" w:cs="Arial" w:eastAsia="Arial" w:hAnsi="Arial"/>
                <w:color w:val="2C2C2C"/>
                <w:sz w:val="21"/>
                <w:szCs w:val="21"/>
              </w:rPr>
              <w:t xml:space="preserve">Pas de loop dédié physique → Configurer les boutons libres comme shortcuts de boucle dans Virtual DJ</w:t>
            </w:r>
          </w:p>
          <w:p>
            <w:pPr>
              <w:pStyle w:val="ListParagraph"/>
              <w:numPr>
                <w:ilvl w:val="0"/>
                <w:numId w:val="2"/>
              </w:numPr>
              <w:spacing w:after="20" w:before="20"/>
            </w:pPr>
            <w:r>
              <w:rPr>
                <w:rFonts w:ascii="Arial" w:cs="Arial" w:eastAsia="Arial" w:hAnsi="Arial"/>
                <w:color w:val="2C2C2C"/>
                <w:sz w:val="21"/>
                <w:szCs w:val="21"/>
              </w:rPr>
              <w:t xml:space="preserve">1 seul VU-mètre sur la table → S'appuyer sur les VU-mètres de Virtual DJ sur écran</w:t>
            </w:r>
          </w:p>
        </w:tc>
      </w:tr>
    </w:tbl>
    <w:p>
      <w:pPr>
        <w:spacing w:after="40" w:before="80"/>
      </w:pPr>
      <w:r>
        <w:t xml:space="preserve"/>
      </w:r>
    </w:p>
    <w:p>
      <w:pPr>
        <w:pStyle w:val="Heading2"/>
        <w:pBdr>
          <w:bottom w:val="single" w:color="C9A84C" w:sz="4"/>
        </w:pBdr>
        <w:spacing w:after="70" w:before="200"/>
      </w:pPr>
      <w:r>
        <w:rPr>
          <w:rFonts w:ascii="Arial" w:cs="Arial" w:eastAsia="Arial" w:hAnsi="Arial"/>
          <w:b/>
          <w:bCs/>
          <w:color w:val="6B1A2B"/>
          <w:sz w:val="26"/>
          <w:szCs w:val="26"/>
        </w:rPr>
        <w:t xml:space="preserve">1.2 Virtual DJ — Configuration spécifique mariage chrétien</w:t>
      </w:r>
    </w:p>
    <w:p>
      <w:pPr>
        <w:pStyle w:val="Heading3"/>
        <w:spacing w:after="50" w:before="160"/>
      </w:pPr>
      <w:r>
        <w:rPr>
          <w:rFonts w:ascii="Arial" w:cs="Arial" w:eastAsia="Arial" w:hAnsi="Arial"/>
          <w:b/>
          <w:bCs/>
          <w:color w:val="C9A84C"/>
          <w:sz w:val="23"/>
          <w:szCs w:val="23"/>
        </w:rPr>
        <w:t xml:space="preserve">Réglages audio essentiels</w:t>
      </w:r>
    </w:p>
    <w:p>
      <w:pPr>
        <w:pStyle w:val="ListParagraph"/>
        <w:numPr>
          <w:ilvl w:val="0"/>
          <w:numId w:val="2"/>
        </w:numPr>
        <w:spacing w:after="40" w:before="40"/>
      </w:pPr>
      <w:r>
        <w:rPr>
          <w:rFonts w:ascii="Arial" w:cs="Arial" w:eastAsia="Arial" w:hAnsi="Arial"/>
          <w:color w:val="2C2C2C"/>
          <w:sz w:val="22"/>
          <w:szCs w:val="22"/>
        </w:rPr>
        <w:t xml:space="preserve">Pilote audio : installer les drivers ASIO4ALL (Windows) pour réduire la latence à moins de 15ms. Indispensable pour ne pas avoir de décalage entre l'action et le son.</w:t>
      </w:r>
    </w:p>
    <w:p>
      <w:pPr>
        <w:pStyle w:val="ListParagraph"/>
        <w:numPr>
          <w:ilvl w:val="0"/>
          <w:numId w:val="2"/>
        </w:numPr>
        <w:spacing w:after="40" w:before="40"/>
      </w:pPr>
      <w:r>
        <w:rPr>
          <w:rFonts w:ascii="Arial" w:cs="Arial" w:eastAsia="Arial" w:hAnsi="Arial"/>
          <w:color w:val="2C2C2C"/>
          <w:sz w:val="22"/>
          <w:szCs w:val="22"/>
        </w:rPr>
        <w:t xml:space="preserve">Sortie Master : canal 1-2 de la MP3 e2 → enceintes de la salle</w:t>
      </w:r>
    </w:p>
    <w:p>
      <w:pPr>
        <w:pStyle w:val="ListParagraph"/>
        <w:numPr>
          <w:ilvl w:val="0"/>
          <w:numId w:val="2"/>
        </w:numPr>
        <w:spacing w:after="40" w:before="40"/>
      </w:pPr>
      <w:r>
        <w:rPr>
          <w:rFonts w:ascii="Arial" w:cs="Arial" w:eastAsia="Arial" w:hAnsi="Arial"/>
          <w:color w:val="2C2C2C"/>
          <w:sz w:val="22"/>
          <w:szCs w:val="22"/>
        </w:rPr>
        <w:t xml:space="preserve">Sortie Monitor (casque) : canal 3-4 de la MP3 e2 → casque de préécoute. TOUJOURS configurer cette sortie avant chaque événement.</w:t>
      </w:r>
    </w:p>
    <w:p>
      <w:pPr>
        <w:pStyle w:val="ListParagraph"/>
        <w:numPr>
          <w:ilvl w:val="0"/>
          <w:numId w:val="2"/>
        </w:numPr>
        <w:spacing w:after="40" w:before="40"/>
      </w:pPr>
      <w:r>
        <w:rPr>
          <w:rFonts w:ascii="Arial" w:cs="Arial" w:eastAsia="Arial" w:hAnsi="Arial"/>
          <w:color w:val="2C2C2C"/>
          <w:sz w:val="22"/>
          <w:szCs w:val="22"/>
        </w:rPr>
        <w:t xml:space="preserve">Fréquence d'échantillonnage : 44 100 Hz — cohérence avec les fichiers MP3 320 kbps</w:t>
      </w:r>
    </w:p>
    <w:p>
      <w:pPr>
        <w:spacing w:after="40" w:before="80"/>
      </w:pPr>
      <w:r>
        <w:t xml:space="preserve"/>
      </w:r>
    </w:p>
    <w:p>
      <w:pPr>
        <w:pStyle w:val="Heading3"/>
        <w:spacing w:after="50" w:before="160"/>
      </w:pPr>
      <w:r>
        <w:rPr>
          <w:rFonts w:ascii="Arial" w:cs="Arial" w:eastAsia="Arial" w:hAnsi="Arial"/>
          <w:b/>
          <w:bCs/>
          <w:color w:val="C9A84C"/>
          <w:sz w:val="23"/>
          <w:szCs w:val="23"/>
        </w:rPr>
        <w:t xml:space="preserve">Présets à sauvegarder — Mariage chrétien complet</w:t>
      </w:r>
    </w:p>
    <w:p>
      <w:pPr>
        <w:spacing w:after="60" w:before="60"/>
      </w:pPr>
      <w:r>
        <w:rPr>
          <w:rFonts w:ascii="Arial" w:cs="Arial" w:eastAsia="Arial" w:hAnsi="Arial"/>
          <w:color w:val="2C2C2C"/>
          <w:sz w:val="22"/>
          <w:szCs w:val="22"/>
        </w:rPr>
        <w:t xml:space="preserve">Ces présets représentent les 'états' musicaux de la journée. Les charger en un clic garantit la cohérence sonore à chaque transition de moment.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c>
          <w:tcPr>
            <w:tcW w:type="dxa" w:w="2200"/>
            <w:tcBorders>
              <w:top w:val="single" w:color="CCCCCC" w:sz="1"/>
              <w:left w:val="single" w:color="CCCCCC" w:sz="1"/>
              <w:bottom w:val="single" w:color="CCCCCC" w:sz="1"/>
              <w:right w:val="single" w:color="CCCCCC" w:sz="1"/>
            </w:tcBorders>
            <w:shd w:fill="6B1A2B" w:val="clear"/>
            <w:tcMar>
              <w:top w:type="dxa" w:w="80"/>
              <w:left w:type="dxa" w:w="120"/>
              <w:bottom w:type="dxa" w:w="80"/>
              <w:right w:type="dxa" w:w="120"/>
            </w:tcMar>
          </w:tcPr>
          <w:p>
            <w:r>
              <w:rPr>
                <w:rFonts w:ascii="Arial" w:cs="Arial" w:eastAsia="Arial" w:hAnsi="Arial"/>
                <w:b/>
                <w:bCs/>
                <w:color w:val="FFFFFF"/>
                <w:sz w:val="20"/>
                <w:szCs w:val="20"/>
              </w:rPr>
              <w:t xml:space="preserve">Préset</w:t>
            </w:r>
          </w:p>
        </w:tc>
        <w:tc>
          <w:tcPr>
            <w:tcW w:type="dxa" w:w="2000"/>
            <w:tcBorders>
              <w:top w:val="single" w:color="CCCCCC" w:sz="1"/>
              <w:left w:val="single" w:color="CCCCCC" w:sz="1"/>
              <w:bottom w:val="single" w:color="CCCCCC" w:sz="1"/>
              <w:right w:val="single" w:color="CCCCCC" w:sz="1"/>
            </w:tcBorders>
            <w:shd w:fill="6B1A2B" w:val="clear"/>
            <w:tcMar>
              <w:top w:type="dxa" w:w="80"/>
              <w:left w:type="dxa" w:w="120"/>
              <w:bottom w:type="dxa" w:w="80"/>
              <w:right w:type="dxa" w:w="120"/>
            </w:tcMar>
          </w:tcPr>
          <w:p>
            <w:r>
              <w:rPr>
                <w:rFonts w:ascii="Arial" w:cs="Arial" w:eastAsia="Arial" w:hAnsi="Arial"/>
                <w:b/>
                <w:bCs/>
                <w:color w:val="FFFFFF"/>
                <w:sz w:val="20"/>
                <w:szCs w:val="20"/>
              </w:rPr>
              <w:t xml:space="preserve">Moment</w:t>
            </w:r>
          </w:p>
        </w:tc>
        <w:tc>
          <w:tcPr>
            <w:tcW w:type="dxa" w:w="4826"/>
            <w:tcBorders>
              <w:top w:val="single" w:color="CCCCCC" w:sz="1"/>
              <w:left w:val="single" w:color="CCCCCC" w:sz="1"/>
              <w:bottom w:val="single" w:color="CCCCCC" w:sz="1"/>
              <w:right w:val="single" w:color="CCCCCC" w:sz="1"/>
            </w:tcBorders>
            <w:shd w:fill="6B1A2B" w:val="clear"/>
            <w:tcMar>
              <w:top w:type="dxa" w:w="80"/>
              <w:left w:type="dxa" w:w="120"/>
              <w:bottom w:type="dxa" w:w="80"/>
              <w:right w:type="dxa" w:w="120"/>
            </w:tcMar>
          </w:tcPr>
          <w:p>
            <w:r>
              <w:rPr>
                <w:rFonts w:ascii="Arial" w:cs="Arial" w:eastAsia="Arial" w:hAnsi="Arial"/>
                <w:b/>
                <w:bCs/>
                <w:color w:val="FFFFFF"/>
                <w:sz w:val="20"/>
                <w:szCs w:val="20"/>
              </w:rPr>
              <w:t xml:space="preserve">Contenu &amp; caractéristiques</w:t>
            </w:r>
          </w:p>
        </w:tc>
      </w:tr>
      <w:tr>
        <w:tc>
          <w:tcPr>
            <w:tcW w:type="dxa" w:w="22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6B1A2B"/>
                <w:sz w:val="19"/>
                <w:szCs w:val="19"/>
              </w:rPr>
              <w:t xml:space="preserve">ACCUEIL_SAINT</w:t>
            </w:r>
          </w:p>
        </w:tc>
        <w:tc>
          <w:tcPr>
            <w:tcW w:type="dxa" w:w="20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19"/>
                <w:szCs w:val="19"/>
              </w:rPr>
              <w:t xml:space="preserve">Accueil des invités</w:t>
            </w:r>
          </w:p>
        </w:tc>
        <w:tc>
          <w:tcPr>
            <w:tcW w:type="dxa" w:w="4826"/>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18"/>
                <w:szCs w:val="18"/>
              </w:rPr>
              <w:t xml:space="preserve">Gain -4 dB. BPM 70-90. Gospel doux, cantiques d'entrée, chants de dévotion. Ambiance recueillie et joyeuse. Ex : Cantique de Noël adapté, Lou Fellah, EG Music.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B1A2B"/>
                <w:sz w:val="19"/>
                <w:szCs w:val="19"/>
              </w:rPr>
              <w:t xml:space="preserve">CEREMONIE_LAIQUE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9"/>
                <w:szCs w:val="19"/>
              </w:rPr>
              <w:t xml:space="preserve">Cérémonie / vœux</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Gain -6 dB. Instrumentaux chrétiens, chants d'adoration calmes. Pas de paroles mondaines. Ex : Version instrumentale de 'Tout est possible', arrangements de cantiques classiques.</w:t>
            </w:r>
          </w:p>
        </w:tc>
      </w:tr>
      <w:tr>
        <w:tc>
          <w:tcPr>
            <w:tcW w:type="dxa" w:w="22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6B1A2B"/>
                <w:sz w:val="19"/>
                <w:szCs w:val="19"/>
              </w:rPr>
              <w:t xml:space="preserve">COCKTAIL_LOUANGE</w:t>
            </w:r>
          </w:p>
        </w:tc>
        <w:tc>
          <w:tcPr>
            <w:tcW w:type="dxa" w:w="20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19"/>
                <w:szCs w:val="19"/>
              </w:rPr>
              <w:t xml:space="preserve">Cocktail</w:t>
            </w:r>
          </w:p>
        </w:tc>
        <w:tc>
          <w:tcPr>
            <w:tcW w:type="dxa" w:w="4826"/>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18"/>
                <w:szCs w:val="18"/>
              </w:rPr>
              <w:t xml:space="preserve">Gain -3 dB. BPM 80-100. Gospel afro festif modéré, urban chrétien doux, afrobeats chrétien. Oya, Sinach, Phil Thompson, Gloire Musique.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B1A2B"/>
                <w:sz w:val="19"/>
                <w:szCs w:val="19"/>
              </w:rPr>
              <w:t xml:space="preserve">REPAS_FOND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9"/>
                <w:szCs w:val="19"/>
              </w:rPr>
              <w:t xml:space="preserve">Fond repas</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Gain -5 dB. BPM 75-95. Variété chrétienne, gospel contemporain, chants évangéliques de tous horizons. Fond musical discret et édifiant.</w:t>
            </w:r>
          </w:p>
        </w:tc>
      </w:tr>
      <w:tr>
        <w:tc>
          <w:tcPr>
            <w:tcW w:type="dxa" w:w="22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6B1A2B"/>
                <w:sz w:val="19"/>
                <w:szCs w:val="19"/>
              </w:rPr>
              <w:t xml:space="preserve">DANSE_DEPART</w:t>
            </w:r>
          </w:p>
        </w:tc>
        <w:tc>
          <w:tcPr>
            <w:tcW w:type="dxa" w:w="20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19"/>
                <w:szCs w:val="19"/>
              </w:rPr>
              <w:t xml:space="preserve">Lancement soirée dansante</w:t>
            </w:r>
          </w:p>
        </w:tc>
        <w:tc>
          <w:tcPr>
            <w:tcW w:type="dxa" w:w="4826"/>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18"/>
                <w:szCs w:val="18"/>
              </w:rPr>
              <w:t xml:space="preserve">Gain neutre. BPM 100-115. Gospel festif, afro-gospel, urban chrétien modéré. La piste de danse commence à se remplir.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B1A2B"/>
                <w:sz w:val="19"/>
                <w:szCs w:val="19"/>
              </w:rPr>
              <w:t xml:space="preserve">DANSE_PEAK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9"/>
                <w:szCs w:val="19"/>
              </w:rPr>
              <w:t xml:space="preserve">Plein régime</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Gain +1 dB. BPM 115-130. Afro-gospel puissant, gospel house, urban chrétien énergique. Tout le monde danse. Zion Music, Gloire Musique, Travis Greene.</w:t>
            </w:r>
          </w:p>
        </w:tc>
      </w:tr>
      <w:tr>
        <w:tc>
          <w:tcPr>
            <w:tcW w:type="dxa" w:w="22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6B1A2B"/>
                <w:sz w:val="19"/>
                <w:szCs w:val="19"/>
              </w:rPr>
              <w:t xml:space="preserve">AFRO_GOSPEL</w:t>
            </w:r>
          </w:p>
        </w:tc>
        <w:tc>
          <w:tcPr>
            <w:tcW w:type="dxa" w:w="20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19"/>
                <w:szCs w:val="19"/>
              </w:rPr>
              <w:t xml:space="preserve">Séquence afro</w:t>
            </w:r>
          </w:p>
        </w:tc>
        <w:tc>
          <w:tcPr>
            <w:tcW w:type="dxa" w:w="4826"/>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18"/>
                <w:szCs w:val="18"/>
              </w:rPr>
              <w:t xml:space="preserve">BPM 100-120. Coupé décalé chrétien, ndombolo gospel, afrobeats chrétiens, makossa saint, bikutsi chrétien. Diversité musicale africaine toujours dans l'Évangile.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B1A2B"/>
                <w:sz w:val="19"/>
                <w:szCs w:val="19"/>
              </w:rPr>
              <w:t xml:space="preserve">LOUANGE_LENTE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9"/>
                <w:szCs w:val="19"/>
              </w:rPr>
              <w:t xml:space="preserve">Slows &amp; ballades</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Gain -2 dB. BPM 60-80. Ballades gospel, chants d'amour conjugal chrétiens, duos sacrés. Ex : 'You Are So Beautiful' (version chrétienne), 'La Faveur de l'Éternel'.</w:t>
            </w:r>
          </w:p>
        </w:tc>
      </w:tr>
      <w:tr>
        <w:tc>
          <w:tcPr>
            <w:tcW w:type="dxa" w:w="22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6B1A2B"/>
                <w:sz w:val="19"/>
                <w:szCs w:val="19"/>
              </w:rPr>
              <w:t xml:space="preserve">FIN_SOIREE</w:t>
            </w:r>
          </w:p>
        </w:tc>
        <w:tc>
          <w:tcPr>
            <w:tcW w:type="dxa" w:w="20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19"/>
                <w:szCs w:val="19"/>
              </w:rPr>
              <w:t xml:space="preserve">Fin de soirée</w:t>
            </w:r>
          </w:p>
        </w:tc>
        <w:tc>
          <w:tcPr>
            <w:tcW w:type="dxa" w:w="4826"/>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18"/>
                <w:szCs w:val="18"/>
              </w:rPr>
              <w:t xml:space="preserve">BPM en baisse progressive 90→70. Chants d'envoi, bénédictions musicales, gospel doux de clôture. Finir en beauté et dans la paix.</w:t>
            </w:r>
          </w:p>
        </w:tc>
      </w:tr>
    </w:tbl>
    <w:p>
      <w:r>
        <w:br w:type="page"/>
      </w:r>
    </w:p>
    <w:p>
      <w:pPr>
        <w:pStyle w:val="Heading1"/>
        <w:shd w:fill="6B1A2B" w:val="clear"/>
        <w:spacing w:after="100" w:before="300"/>
      </w:pPr>
      <w:r>
        <w:rPr>
          <w:rFonts w:ascii="Arial" w:cs="Arial" w:eastAsia="Arial" w:hAnsi="Arial"/>
          <w:b/>
          <w:bCs/>
          <w:color w:val="FFFFFF"/>
          <w:sz w:val="34"/>
          <w:szCs w:val="34"/>
        </w:rPr>
        <w:t xml:space="preserve">PARTIE 2 — LA BIBLIOTHÈQUE MUSICALE CHRÉTIENNE</w:t>
      </w:r>
    </w:p>
    <w:p>
      <w:pPr>
        <w:pStyle w:val="Heading2"/>
        <w:pBdr>
          <w:bottom w:val="single" w:color="C9A84C" w:sz="4"/>
        </w:pBdr>
        <w:spacing w:after="70" w:before="200"/>
      </w:pPr>
      <w:r>
        <w:rPr>
          <w:rFonts w:ascii="Arial" w:cs="Arial" w:eastAsia="Arial" w:hAnsi="Arial"/>
          <w:b/>
          <w:bCs/>
          <w:color w:val="6B1A2B"/>
          <w:sz w:val="26"/>
          <w:szCs w:val="26"/>
        </w:rPr>
        <w:t xml:space="preserve">2.1 Principe fondamental : zéro compromis sur le contenu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6B1A2B" w:val="clear"/>
            <w:tcMar>
              <w:top w:type="dxa" w:w="140"/>
              <w:left w:type="dxa" w:w="220"/>
              <w:bottom w:type="dxa" w:w="140"/>
              <w:right w:type="dxa" w:w="220"/>
            </w:tcMar>
          </w:tcPr>
          <w:p>
            <w:pPr>
              <w:spacing w:after="80" w:before="0"/>
              <w:jc w:val="center"/>
            </w:pPr>
            <w:r>
              <w:rPr>
                <w:rFonts w:ascii="Arial" w:cs="Arial" w:eastAsia="Arial" w:hAnsi="Arial"/>
                <w:b/>
                <w:bCs/>
                <w:color w:val="C9A84C"/>
                <w:sz w:val="24"/>
                <w:szCs w:val="24"/>
              </w:rPr>
              <w:t xml:space="preserve">La règle d'or absolue</w:t>
            </w:r>
          </w:p>
          <w:p>
            <w:pPr>
              <w:spacing w:after="60" w:before="0"/>
              <w:jc w:val="center"/>
            </w:pPr>
            <w:r>
              <w:rPr>
                <w:rFonts w:ascii="Arial" w:cs="Arial" w:eastAsia="Arial" w:hAnsi="Arial"/>
                <w:i/>
                <w:iCs/>
                <w:color w:val="FFFFFF"/>
                <w:sz w:val="22"/>
                <w:szCs w:val="22"/>
              </w:rPr>
              <w:t xml:space="preserve">Aucune musique mondaine, aucun morceau à contenu contraire aux valeurs de l'Évangile,</w:t>
            </w:r>
          </w:p>
          <w:p>
            <w:pPr>
              <w:spacing w:after="0" w:before="0"/>
              <w:jc w:val="center"/>
            </w:pPr>
            <w:r>
              <w:rPr>
                <w:rFonts w:ascii="Arial" w:cs="Arial" w:eastAsia="Arial" w:hAnsi="Arial"/>
                <w:i/>
                <w:iCs/>
                <w:color w:val="F9E8EB"/>
                <w:sz w:val="22"/>
                <w:szCs w:val="22"/>
              </w:rPr>
              <w:t xml:space="preserve">même habillé d'une sonorité festive. Le rythme ne justifie pas le message. Vérifie les paroles.</w:t>
            </w:r>
          </w:p>
        </w:tc>
      </w:tr>
    </w:tbl>
    <w:p>
      <w:pPr>
        <w:spacing w:after="40" w:before="80"/>
      </w:pPr>
      <w:r>
        <w:t xml:space="preserve"/>
      </w:r>
    </w:p>
    <w:p>
      <w:pPr>
        <w:pStyle w:val="Heading2"/>
        <w:pBdr>
          <w:bottom w:val="single" w:color="C9A84C" w:sz="4"/>
        </w:pBdr>
        <w:spacing w:after="70" w:before="200"/>
      </w:pPr>
      <w:r>
        <w:rPr>
          <w:rFonts w:ascii="Arial" w:cs="Arial" w:eastAsia="Arial" w:hAnsi="Arial"/>
          <w:b/>
          <w:bCs/>
          <w:color w:val="6B1A2B"/>
          <w:sz w:val="26"/>
          <w:szCs w:val="26"/>
        </w:rPr>
        <w:t xml:space="preserve">2.2 Panorama des genres chrétiens à maîtriser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c>
          <w:tcPr>
            <w:tcW w:type="dxa" w:w="200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Genre</w:t>
            </w:r>
          </w:p>
        </w:tc>
        <w:tc>
          <w:tcPr>
            <w:tcW w:type="dxa" w:w="220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Origine / Style</w:t>
            </w:r>
          </w:p>
        </w:tc>
        <w:tc>
          <w:tcPr>
            <w:tcW w:type="dxa" w:w="4826"/>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Artistes références &amp; usage en mariage</w:t>
            </w:r>
          </w:p>
        </w:tc>
      </w:tr>
      <w:tr>
        <w:tc>
          <w:tcPr>
            <w:tcW w:type="dxa" w:w="2000"/>
            <w:tcBorders>
              <w:top w:val="single" w:color="CCCCCC" w:sz="1"/>
              <w:left w:val="single" w:color="CCCCCC" w:sz="1"/>
              <w:bottom w:val="single" w:color="CCCCCC" w:sz="1"/>
              <w:right w:val="single" w:color="CCCCCC" w:sz="1"/>
            </w:tcBorders>
            <w:shd w:fill="E6F4ED" w:val="clear"/>
            <w:tcMar>
              <w:top w:type="dxa" w:w="60"/>
              <w:left w:type="dxa" w:w="120"/>
              <w:bottom w:type="dxa" w:w="60"/>
              <w:right w:type="dxa" w:w="120"/>
            </w:tcMar>
          </w:tcPr>
          <w:p>
            <w:r>
              <w:rPr>
                <w:rFonts w:ascii="Arial" w:cs="Arial" w:eastAsia="Arial" w:hAnsi="Arial"/>
                <w:b/>
                <w:bCs/>
                <w:color w:val="1A5C3A"/>
                <w:sz w:val="19"/>
                <w:szCs w:val="19"/>
              </w:rPr>
              <w:t xml:space="preserve">Gospel Américain classique</w:t>
            </w:r>
          </w:p>
        </w:tc>
        <w:tc>
          <w:tcPr>
            <w:tcW w:type="dxa" w:w="2200"/>
            <w:tcBorders>
              <w:top w:val="single" w:color="CCCCCC" w:sz="1"/>
              <w:left w:val="single" w:color="CCCCCC" w:sz="1"/>
              <w:bottom w:val="single" w:color="CCCCCC" w:sz="1"/>
              <w:right w:val="single" w:color="CCCCCC" w:sz="1"/>
            </w:tcBorders>
            <w:shd w:fill="E6F4ED" w:val="clear"/>
            <w:tcMar>
              <w:top w:type="dxa" w:w="60"/>
              <w:left w:type="dxa" w:w="120"/>
              <w:bottom w:type="dxa" w:w="60"/>
              <w:right w:type="dxa" w:w="120"/>
            </w:tcMar>
          </w:tcPr>
          <w:p>
            <w:r>
              <w:rPr>
                <w:rFonts w:ascii="Arial" w:cs="Arial" w:eastAsia="Arial" w:hAnsi="Arial"/>
                <w:color w:val="2C2C2C"/>
                <w:sz w:val="19"/>
                <w:szCs w:val="19"/>
              </w:rPr>
              <w:t xml:space="preserve">USA — Black Church</w:t>
            </w:r>
          </w:p>
        </w:tc>
        <w:tc>
          <w:tcPr>
            <w:tcW w:type="dxa" w:w="4826"/>
            <w:tcBorders>
              <w:top w:val="single" w:color="CCCCCC" w:sz="1"/>
              <w:left w:val="single" w:color="CCCCCC" w:sz="1"/>
              <w:bottom w:val="single" w:color="CCCCCC" w:sz="1"/>
              <w:right w:val="single" w:color="CCCCCC" w:sz="1"/>
            </w:tcBorders>
            <w:shd w:fill="E6F4ED" w:val="clear"/>
            <w:tcMar>
              <w:top w:type="dxa" w:w="60"/>
              <w:left w:type="dxa" w:w="120"/>
              <w:bottom w:type="dxa" w:w="60"/>
              <w:right w:type="dxa" w:w="120"/>
            </w:tcMar>
          </w:tcPr>
          <w:p>
            <w:r>
              <w:rPr>
                <w:rFonts w:ascii="Arial" w:cs="Arial" w:eastAsia="Arial" w:hAnsi="Arial"/>
                <w:color w:val="2C2C2C"/>
                <w:sz w:val="18"/>
                <w:szCs w:val="18"/>
              </w:rPr>
              <w:t xml:space="preserve">Kirk Franklin, Tasha Cobbs, Hezekiah Walker. Pour les moments forts et les séquences de joie.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5C3A"/>
                <w:sz w:val="19"/>
                <w:szCs w:val="19"/>
              </w:rPr>
              <w:t xml:space="preserve">Gospel contemporain UK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9"/>
                <w:szCs w:val="19"/>
              </w:rPr>
              <w:t xml:space="preserve">Royaume-Uni</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Noel Robinson, Rend Collective, Delirious. Accessible à tous, ponts culturels.</w:t>
            </w:r>
          </w:p>
        </w:tc>
      </w:tr>
      <w:tr>
        <w:tc>
          <w:tcPr>
            <w:tcW w:type="dxa" w:w="2000"/>
            <w:tcBorders>
              <w:top w:val="single" w:color="CCCCCC" w:sz="1"/>
              <w:left w:val="single" w:color="CCCCCC" w:sz="1"/>
              <w:bottom w:val="single" w:color="CCCCCC" w:sz="1"/>
              <w:right w:val="single" w:color="CCCCCC" w:sz="1"/>
            </w:tcBorders>
            <w:shd w:fill="E6F4ED" w:val="clear"/>
            <w:tcMar>
              <w:top w:type="dxa" w:w="60"/>
              <w:left w:type="dxa" w:w="120"/>
              <w:bottom w:type="dxa" w:w="60"/>
              <w:right w:type="dxa" w:w="120"/>
            </w:tcMar>
          </w:tcPr>
          <w:p>
            <w:r>
              <w:rPr>
                <w:rFonts w:ascii="Arial" w:cs="Arial" w:eastAsia="Arial" w:hAnsi="Arial"/>
                <w:b/>
                <w:bCs/>
                <w:color w:val="1A5C3A"/>
                <w:sz w:val="19"/>
                <w:szCs w:val="19"/>
              </w:rPr>
              <w:t xml:space="preserve">Urban Chrétien</w:t>
            </w:r>
          </w:p>
        </w:tc>
        <w:tc>
          <w:tcPr>
            <w:tcW w:type="dxa" w:w="2200"/>
            <w:tcBorders>
              <w:top w:val="single" w:color="CCCCCC" w:sz="1"/>
              <w:left w:val="single" w:color="CCCCCC" w:sz="1"/>
              <w:bottom w:val="single" w:color="CCCCCC" w:sz="1"/>
              <w:right w:val="single" w:color="CCCCCC" w:sz="1"/>
            </w:tcBorders>
            <w:shd w:fill="E6F4ED" w:val="clear"/>
            <w:tcMar>
              <w:top w:type="dxa" w:w="60"/>
              <w:left w:type="dxa" w:w="120"/>
              <w:bottom w:type="dxa" w:w="60"/>
              <w:right w:type="dxa" w:w="120"/>
            </w:tcMar>
          </w:tcPr>
          <w:p>
            <w:r>
              <w:rPr>
                <w:rFonts w:ascii="Arial" w:cs="Arial" w:eastAsia="Arial" w:hAnsi="Arial"/>
                <w:color w:val="2C2C2C"/>
                <w:sz w:val="19"/>
                <w:szCs w:val="19"/>
              </w:rPr>
              <w:t xml:space="preserve">International</w:t>
            </w:r>
          </w:p>
        </w:tc>
        <w:tc>
          <w:tcPr>
            <w:tcW w:type="dxa" w:w="4826"/>
            <w:tcBorders>
              <w:top w:val="single" w:color="CCCCCC" w:sz="1"/>
              <w:left w:val="single" w:color="CCCCCC" w:sz="1"/>
              <w:bottom w:val="single" w:color="CCCCCC" w:sz="1"/>
              <w:right w:val="single" w:color="CCCCCC" w:sz="1"/>
            </w:tcBorders>
            <w:shd w:fill="E6F4ED" w:val="clear"/>
            <w:tcMar>
              <w:top w:type="dxa" w:w="60"/>
              <w:left w:type="dxa" w:w="120"/>
              <w:bottom w:type="dxa" w:w="60"/>
              <w:right w:type="dxa" w:w="120"/>
            </w:tcMar>
          </w:tcPr>
          <w:p>
            <w:r>
              <w:rPr>
                <w:rFonts w:ascii="Arial" w:cs="Arial" w:eastAsia="Arial" w:hAnsi="Arial"/>
                <w:color w:val="2C2C2C"/>
                <w:sz w:val="18"/>
                <w:szCs w:val="18"/>
              </w:rPr>
              <w:t xml:space="preserve">Travis Greene, Maverick City Music, Phil Thompson, Tasha Cobbs Leonard. BPM 90-110, RnB sanctifié.</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5C3A"/>
                <w:sz w:val="19"/>
                <w:szCs w:val="19"/>
              </w:rPr>
              <w:t xml:space="preserve">Gospel Africain francophone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9"/>
                <w:szCs w:val="19"/>
              </w:rPr>
              <w:t xml:space="preserve">Afrique centrale &amp; Ouest</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Gloire Musique, EG Music, Groupe Eben, Moise Mbiye, Héritier Wata, Yvan Buravan. Mariage congolais, camerounais.</w:t>
            </w:r>
          </w:p>
        </w:tc>
      </w:tr>
      <w:tr>
        <w:tc>
          <w:tcPr>
            <w:tcW w:type="dxa" w:w="2000"/>
            <w:tcBorders>
              <w:top w:val="single" w:color="CCCCCC" w:sz="1"/>
              <w:left w:val="single" w:color="CCCCCC" w:sz="1"/>
              <w:bottom w:val="single" w:color="CCCCCC" w:sz="1"/>
              <w:right w:val="single" w:color="CCCCCC" w:sz="1"/>
            </w:tcBorders>
            <w:shd w:fill="E6F4ED" w:val="clear"/>
            <w:tcMar>
              <w:top w:type="dxa" w:w="60"/>
              <w:left w:type="dxa" w:w="120"/>
              <w:bottom w:type="dxa" w:w="60"/>
              <w:right w:type="dxa" w:w="120"/>
            </w:tcMar>
          </w:tcPr>
          <w:p>
            <w:r>
              <w:rPr>
                <w:rFonts w:ascii="Arial" w:cs="Arial" w:eastAsia="Arial" w:hAnsi="Arial"/>
                <w:b/>
                <w:bCs/>
                <w:color w:val="1A5C3A"/>
                <w:sz w:val="19"/>
                <w:szCs w:val="19"/>
              </w:rPr>
              <w:t xml:space="preserve">Gospel Ivoirien / Côte d'Ivoire</w:t>
            </w:r>
          </w:p>
        </w:tc>
        <w:tc>
          <w:tcPr>
            <w:tcW w:type="dxa" w:w="2200"/>
            <w:tcBorders>
              <w:top w:val="single" w:color="CCCCCC" w:sz="1"/>
              <w:left w:val="single" w:color="CCCCCC" w:sz="1"/>
              <w:bottom w:val="single" w:color="CCCCCC" w:sz="1"/>
              <w:right w:val="single" w:color="CCCCCC" w:sz="1"/>
            </w:tcBorders>
            <w:shd w:fill="E6F4ED" w:val="clear"/>
            <w:tcMar>
              <w:top w:type="dxa" w:w="60"/>
              <w:left w:type="dxa" w:w="120"/>
              <w:bottom w:type="dxa" w:w="60"/>
              <w:right w:type="dxa" w:w="120"/>
            </w:tcMar>
          </w:tcPr>
          <w:p>
            <w:r>
              <w:rPr>
                <w:rFonts w:ascii="Arial" w:cs="Arial" w:eastAsia="Arial" w:hAnsi="Arial"/>
                <w:color w:val="2C2C2C"/>
                <w:sz w:val="19"/>
                <w:szCs w:val="19"/>
              </w:rPr>
              <w:t xml:space="preserve">Côte d'Ivoire</w:t>
            </w:r>
          </w:p>
        </w:tc>
        <w:tc>
          <w:tcPr>
            <w:tcW w:type="dxa" w:w="4826"/>
            <w:tcBorders>
              <w:top w:val="single" w:color="CCCCCC" w:sz="1"/>
              <w:left w:val="single" w:color="CCCCCC" w:sz="1"/>
              <w:bottom w:val="single" w:color="CCCCCC" w:sz="1"/>
              <w:right w:val="single" w:color="CCCCCC" w:sz="1"/>
            </w:tcBorders>
            <w:shd w:fill="E6F4ED" w:val="clear"/>
            <w:tcMar>
              <w:top w:type="dxa" w:w="60"/>
              <w:left w:type="dxa" w:w="120"/>
              <w:bottom w:type="dxa" w:w="60"/>
              <w:right w:type="dxa" w:w="120"/>
            </w:tcMar>
          </w:tcPr>
          <w:p>
            <w:r>
              <w:rPr>
                <w:rFonts w:ascii="Arial" w:cs="Arial" w:eastAsia="Arial" w:hAnsi="Arial"/>
                <w:color w:val="2C2C2C"/>
                <w:sz w:val="18"/>
                <w:szCs w:val="18"/>
              </w:rPr>
              <w:t xml:space="preserve">Yao Jean-Luc, Prosper Nougaïssé, Joëlle Kayat, Shiro. Rythmes locaux christianisés.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5C3A"/>
                <w:sz w:val="19"/>
                <w:szCs w:val="19"/>
              </w:rPr>
              <w:t xml:space="preserve">Gospel Camerounais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9"/>
                <w:szCs w:val="19"/>
              </w:rPr>
              <w:t xml:space="preserve">Cameroun</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Charlotte Dipanda (gospel), Cysoul, Boney Nana. Bikutsi chrétien, makossa gospel.</w:t>
            </w:r>
          </w:p>
        </w:tc>
      </w:tr>
      <w:tr>
        <w:tc>
          <w:tcPr>
            <w:tcW w:type="dxa" w:w="2000"/>
            <w:tcBorders>
              <w:top w:val="single" w:color="CCCCCC" w:sz="1"/>
              <w:left w:val="single" w:color="CCCCCC" w:sz="1"/>
              <w:bottom w:val="single" w:color="CCCCCC" w:sz="1"/>
              <w:right w:val="single" w:color="CCCCCC" w:sz="1"/>
            </w:tcBorders>
            <w:shd w:fill="E6F4ED" w:val="clear"/>
            <w:tcMar>
              <w:top w:type="dxa" w:w="60"/>
              <w:left w:type="dxa" w:w="120"/>
              <w:bottom w:type="dxa" w:w="60"/>
              <w:right w:type="dxa" w:w="120"/>
            </w:tcMar>
          </w:tcPr>
          <w:p>
            <w:r>
              <w:rPr>
                <w:rFonts w:ascii="Arial" w:cs="Arial" w:eastAsia="Arial" w:hAnsi="Arial"/>
                <w:b/>
                <w:bCs/>
                <w:color w:val="1A5C3A"/>
                <w:sz w:val="19"/>
                <w:szCs w:val="19"/>
              </w:rPr>
              <w:t xml:space="preserve">Afrobeats chrétien</w:t>
            </w:r>
          </w:p>
        </w:tc>
        <w:tc>
          <w:tcPr>
            <w:tcW w:type="dxa" w:w="2200"/>
            <w:tcBorders>
              <w:top w:val="single" w:color="CCCCCC" w:sz="1"/>
              <w:left w:val="single" w:color="CCCCCC" w:sz="1"/>
              <w:bottom w:val="single" w:color="CCCCCC" w:sz="1"/>
              <w:right w:val="single" w:color="CCCCCC" w:sz="1"/>
            </w:tcBorders>
            <w:shd w:fill="E6F4ED" w:val="clear"/>
            <w:tcMar>
              <w:top w:type="dxa" w:w="60"/>
              <w:left w:type="dxa" w:w="120"/>
              <w:bottom w:type="dxa" w:w="60"/>
              <w:right w:type="dxa" w:w="120"/>
            </w:tcMar>
          </w:tcPr>
          <w:p>
            <w:r>
              <w:rPr>
                <w:rFonts w:ascii="Arial" w:cs="Arial" w:eastAsia="Arial" w:hAnsi="Arial"/>
                <w:color w:val="2C2C2C"/>
                <w:sz w:val="19"/>
                <w:szCs w:val="19"/>
              </w:rPr>
              <w:t xml:space="preserve">Pan-africain</w:t>
            </w:r>
          </w:p>
        </w:tc>
        <w:tc>
          <w:tcPr>
            <w:tcW w:type="dxa" w:w="4826"/>
            <w:tcBorders>
              <w:top w:val="single" w:color="CCCCCC" w:sz="1"/>
              <w:left w:val="single" w:color="CCCCCC" w:sz="1"/>
              <w:bottom w:val="single" w:color="CCCCCC" w:sz="1"/>
              <w:right w:val="single" w:color="CCCCCC" w:sz="1"/>
            </w:tcBorders>
            <w:shd w:fill="E6F4ED" w:val="clear"/>
            <w:tcMar>
              <w:top w:type="dxa" w:w="60"/>
              <w:left w:type="dxa" w:w="120"/>
              <w:bottom w:type="dxa" w:w="60"/>
              <w:right w:type="dxa" w:w="120"/>
            </w:tcMar>
          </w:tcPr>
          <w:p>
            <w:r>
              <w:rPr>
                <w:rFonts w:ascii="Arial" w:cs="Arial" w:eastAsia="Arial" w:hAnsi="Arial"/>
                <w:color w:val="2C2C2C"/>
                <w:sz w:val="18"/>
                <w:szCs w:val="18"/>
              </w:rPr>
              <w:t xml:space="preserve">Maverick City (afro sessions), Dunsin Oyekan (Nigeria), Tim Godfrey, Sinach. BPM 100-115.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5C3A"/>
                <w:sz w:val="19"/>
                <w:szCs w:val="19"/>
              </w:rPr>
              <w:t xml:space="preserve">Afropop chrétien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9"/>
                <w:szCs w:val="19"/>
              </w:rPr>
              <w:t xml:space="preserve">Afrique de l'Ouest</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Yemi Alade (titre gospel), Joe Praize, Midnight Crew, Frank Edwards. Très festif.</w:t>
            </w:r>
          </w:p>
        </w:tc>
      </w:tr>
      <w:tr>
        <w:tc>
          <w:tcPr>
            <w:tcW w:type="dxa" w:w="2000"/>
            <w:tcBorders>
              <w:top w:val="single" w:color="CCCCCC" w:sz="1"/>
              <w:left w:val="single" w:color="CCCCCC" w:sz="1"/>
              <w:bottom w:val="single" w:color="CCCCCC" w:sz="1"/>
              <w:right w:val="single" w:color="CCCCCC" w:sz="1"/>
            </w:tcBorders>
            <w:shd w:fill="E6F4ED" w:val="clear"/>
            <w:tcMar>
              <w:top w:type="dxa" w:w="60"/>
              <w:left w:type="dxa" w:w="120"/>
              <w:bottom w:type="dxa" w:w="60"/>
              <w:right w:type="dxa" w:w="120"/>
            </w:tcMar>
          </w:tcPr>
          <w:p>
            <w:r>
              <w:rPr>
                <w:rFonts w:ascii="Arial" w:cs="Arial" w:eastAsia="Arial" w:hAnsi="Arial"/>
                <w:b/>
                <w:bCs/>
                <w:color w:val="1A5C3A"/>
                <w:sz w:val="19"/>
                <w:szCs w:val="19"/>
              </w:rPr>
              <w:t xml:space="preserve">Louange francophone</w:t>
            </w:r>
          </w:p>
        </w:tc>
        <w:tc>
          <w:tcPr>
            <w:tcW w:type="dxa" w:w="2200"/>
            <w:tcBorders>
              <w:top w:val="single" w:color="CCCCCC" w:sz="1"/>
              <w:left w:val="single" w:color="CCCCCC" w:sz="1"/>
              <w:bottom w:val="single" w:color="CCCCCC" w:sz="1"/>
              <w:right w:val="single" w:color="CCCCCC" w:sz="1"/>
            </w:tcBorders>
            <w:shd w:fill="E6F4ED" w:val="clear"/>
            <w:tcMar>
              <w:top w:type="dxa" w:w="60"/>
              <w:left w:type="dxa" w:w="120"/>
              <w:bottom w:type="dxa" w:w="60"/>
              <w:right w:type="dxa" w:w="120"/>
            </w:tcMar>
          </w:tcPr>
          <w:p>
            <w:r>
              <w:rPr>
                <w:rFonts w:ascii="Arial" w:cs="Arial" w:eastAsia="Arial" w:hAnsi="Arial"/>
                <w:color w:val="2C2C2C"/>
                <w:sz w:val="19"/>
                <w:szCs w:val="19"/>
              </w:rPr>
              <w:t xml:space="preserve">France &amp; Diaspora</w:t>
            </w:r>
          </w:p>
        </w:tc>
        <w:tc>
          <w:tcPr>
            <w:tcW w:type="dxa" w:w="4826"/>
            <w:tcBorders>
              <w:top w:val="single" w:color="CCCCCC" w:sz="1"/>
              <w:left w:val="single" w:color="CCCCCC" w:sz="1"/>
              <w:bottom w:val="single" w:color="CCCCCC" w:sz="1"/>
              <w:right w:val="single" w:color="CCCCCC" w:sz="1"/>
            </w:tcBorders>
            <w:shd w:fill="E6F4ED" w:val="clear"/>
            <w:tcMar>
              <w:top w:type="dxa" w:w="60"/>
              <w:left w:type="dxa" w:w="120"/>
              <w:bottom w:type="dxa" w:w="60"/>
              <w:right w:type="dxa" w:w="120"/>
            </w:tcMar>
          </w:tcPr>
          <w:p>
            <w:r>
              <w:rPr>
                <w:rFonts w:ascii="Arial" w:cs="Arial" w:eastAsia="Arial" w:hAnsi="Arial"/>
                <w:color w:val="2C2C2C"/>
                <w:sz w:val="18"/>
                <w:szCs w:val="18"/>
              </w:rPr>
              <w:t xml:space="preserve">Hillsong France, Gloire à Dieu, Lou Fellah, Henri Mboyo, Daniela Gagnon (Québec).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5C3A"/>
                <w:sz w:val="19"/>
                <w:szCs w:val="19"/>
              </w:rPr>
              <w:t xml:space="preserve">Gospel antillais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9"/>
                <w:szCs w:val="19"/>
              </w:rPr>
              <w:t xml:space="preserve">Antilles françaises</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Groupe Réveil, Ti Sonson gospel, artistes guadeloupéens et martiniquais.</w:t>
            </w:r>
          </w:p>
        </w:tc>
      </w:tr>
      <w:tr>
        <w:tc>
          <w:tcPr>
            <w:tcW w:type="dxa" w:w="2000"/>
            <w:tcBorders>
              <w:top w:val="single" w:color="CCCCCC" w:sz="1"/>
              <w:left w:val="single" w:color="CCCCCC" w:sz="1"/>
              <w:bottom w:val="single" w:color="CCCCCC" w:sz="1"/>
              <w:right w:val="single" w:color="CCCCCC" w:sz="1"/>
            </w:tcBorders>
            <w:shd w:fill="E6F4ED" w:val="clear"/>
            <w:tcMar>
              <w:top w:type="dxa" w:w="60"/>
              <w:left w:type="dxa" w:w="120"/>
              <w:bottom w:type="dxa" w:w="60"/>
              <w:right w:type="dxa" w:w="120"/>
            </w:tcMar>
          </w:tcPr>
          <w:p>
            <w:r>
              <w:rPr>
                <w:rFonts w:ascii="Arial" w:cs="Arial" w:eastAsia="Arial" w:hAnsi="Arial"/>
                <w:b/>
                <w:bCs/>
                <w:color w:val="1A5C3A"/>
                <w:sz w:val="19"/>
                <w:szCs w:val="19"/>
              </w:rPr>
              <w:t xml:space="preserve">Cantiques traditionnels orchestrés</w:t>
            </w:r>
          </w:p>
        </w:tc>
        <w:tc>
          <w:tcPr>
            <w:tcW w:type="dxa" w:w="2200"/>
            <w:tcBorders>
              <w:top w:val="single" w:color="CCCCCC" w:sz="1"/>
              <w:left w:val="single" w:color="CCCCCC" w:sz="1"/>
              <w:bottom w:val="single" w:color="CCCCCC" w:sz="1"/>
              <w:right w:val="single" w:color="CCCCCC" w:sz="1"/>
            </w:tcBorders>
            <w:shd w:fill="E6F4ED" w:val="clear"/>
            <w:tcMar>
              <w:top w:type="dxa" w:w="60"/>
              <w:left w:type="dxa" w:w="120"/>
              <w:bottom w:type="dxa" w:w="60"/>
              <w:right w:type="dxa" w:w="120"/>
            </w:tcMar>
          </w:tcPr>
          <w:p>
            <w:r>
              <w:rPr>
                <w:rFonts w:ascii="Arial" w:cs="Arial" w:eastAsia="Arial" w:hAnsi="Arial"/>
                <w:color w:val="2C2C2C"/>
                <w:sz w:val="19"/>
                <w:szCs w:val="19"/>
              </w:rPr>
              <w:t xml:space="preserve">Tradition protestante &amp; catholique</w:t>
            </w:r>
          </w:p>
        </w:tc>
        <w:tc>
          <w:tcPr>
            <w:tcW w:type="dxa" w:w="4826"/>
            <w:tcBorders>
              <w:top w:val="single" w:color="CCCCCC" w:sz="1"/>
              <w:left w:val="single" w:color="CCCCCC" w:sz="1"/>
              <w:bottom w:val="single" w:color="CCCCCC" w:sz="1"/>
              <w:right w:val="single" w:color="CCCCCC" w:sz="1"/>
            </w:tcBorders>
            <w:shd w:fill="E6F4ED" w:val="clear"/>
            <w:tcMar>
              <w:top w:type="dxa" w:w="60"/>
              <w:left w:type="dxa" w:w="120"/>
              <w:bottom w:type="dxa" w:w="60"/>
              <w:right w:type="dxa" w:w="120"/>
            </w:tcMar>
          </w:tcPr>
          <w:p>
            <w:r>
              <w:rPr>
                <w:rFonts w:ascii="Arial" w:cs="Arial" w:eastAsia="Arial" w:hAnsi="Arial"/>
                <w:color w:val="2C2C2C"/>
                <w:sz w:val="18"/>
                <w:szCs w:val="18"/>
              </w:rPr>
              <w:t xml:space="preserve">Arrangements modernes de cantiques anciens. Pont intergénérationnel. Idéal cocktail et repas.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5C3A"/>
                <w:sz w:val="19"/>
                <w:szCs w:val="19"/>
              </w:rPr>
              <w:t xml:space="preserve">Gospel house / Electronic chrétien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9"/>
                <w:szCs w:val="19"/>
              </w:rPr>
              <w:t xml:space="preserve">Global</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DJ Corey, Elevation Worship (arrangements). Uniquement quand le public le comprend.</w:t>
            </w:r>
          </w:p>
        </w:tc>
      </w:tr>
    </w:tbl>
    <w:p>
      <w:pPr>
        <w:spacing w:after="40" w:before="80"/>
      </w:pPr>
      <w:r>
        <w:t xml:space="preserve"/>
      </w:r>
    </w:p>
    <w:p>
      <w:pPr>
        <w:pStyle w:val="Heading2"/>
        <w:pBdr>
          <w:bottom w:val="single" w:color="C9A84C" w:sz="4"/>
        </w:pBdr>
        <w:spacing w:after="70" w:before="200"/>
      </w:pPr>
      <w:r>
        <w:rPr>
          <w:rFonts w:ascii="Arial" w:cs="Arial" w:eastAsia="Arial" w:hAnsi="Arial"/>
          <w:b/>
          <w:bCs/>
          <w:color w:val="6B1A2B"/>
          <w:sz w:val="26"/>
          <w:szCs w:val="26"/>
        </w:rPr>
        <w:t xml:space="preserve">2.3 Organisation de la bibliothèque dans Virtual DJ</w:t>
      </w:r>
    </w:p>
    <w:p>
      <w:pPr>
        <w:pStyle w:val="ListParagraph"/>
        <w:numPr>
          <w:ilvl w:val="0"/>
          <w:numId w:val="2"/>
        </w:numPr>
        <w:spacing w:after="40" w:before="40"/>
      </w:pPr>
      <w:r>
        <w:rPr>
          <w:rFonts w:ascii="Arial" w:cs="Arial" w:eastAsia="Arial" w:hAnsi="Arial"/>
          <w:color w:val="2C2C2C"/>
          <w:sz w:val="22"/>
          <w:szCs w:val="22"/>
        </w:rPr>
        <w:t xml:space="preserve">Créer un dossier principal : MARIAGE_CHRÉTIEN, avec sous-dossiers par genre et par moment de la journée</w:t>
      </w:r>
    </w:p>
    <w:p>
      <w:pPr>
        <w:pStyle w:val="ListParagraph"/>
        <w:numPr>
          <w:ilvl w:val="0"/>
          <w:numId w:val="2"/>
        </w:numPr>
        <w:spacing w:after="40" w:before="40"/>
      </w:pPr>
      <w:r>
        <w:rPr>
          <w:rFonts w:ascii="Arial" w:cs="Arial" w:eastAsia="Arial" w:hAnsi="Arial"/>
          <w:color w:val="2C2C2C"/>
          <w:sz w:val="22"/>
          <w:szCs w:val="22"/>
        </w:rPr>
        <w:t xml:space="preserve">Nommer les fichiers avec convention : [BPM]_[GENRE]_[ARTISTE]_[TITRE] — Ex : 110_AFROGOSPEL_SINACH_WayMaker</w:t>
      </w:r>
    </w:p>
    <w:p>
      <w:pPr>
        <w:pStyle w:val="ListParagraph"/>
        <w:numPr>
          <w:ilvl w:val="0"/>
          <w:numId w:val="2"/>
        </w:numPr>
        <w:spacing w:after="40" w:before="40"/>
      </w:pPr>
      <w:r>
        <w:rPr>
          <w:rFonts w:ascii="Arial" w:cs="Arial" w:eastAsia="Arial" w:hAnsi="Arial"/>
          <w:color w:val="2C2C2C"/>
          <w:sz w:val="22"/>
          <w:szCs w:val="22"/>
        </w:rPr>
        <w:t xml:space="preserve">Analyser TOUS les BPM avant d'ajouter un morceau en playlist. Ne jamais travailler avec un BPM inconnu.</w:t>
      </w:r>
    </w:p>
    <w:p>
      <w:pPr>
        <w:pStyle w:val="ListParagraph"/>
        <w:numPr>
          <w:ilvl w:val="0"/>
          <w:numId w:val="2"/>
        </w:numPr>
        <w:spacing w:after="40" w:before="40"/>
      </w:pPr>
      <w:r>
        <w:rPr>
          <w:rFonts w:ascii="Arial" w:cs="Arial" w:eastAsia="Arial" w:hAnsi="Arial"/>
          <w:color w:val="2C2C2C"/>
          <w:sz w:val="22"/>
          <w:szCs w:val="22"/>
        </w:rPr>
        <w:t xml:space="preserve">Vérifier les paroles de CHAQUE morceau — même les morceaux d'artistes connus peuvent avoir des versions mondaines ou remixées</w:t>
      </w:r>
    </w:p>
    <w:p>
      <w:pPr>
        <w:pStyle w:val="ListParagraph"/>
        <w:numPr>
          <w:ilvl w:val="0"/>
          <w:numId w:val="2"/>
        </w:numPr>
        <w:spacing w:after="40" w:before="40"/>
      </w:pPr>
      <w:r>
        <w:rPr>
          <w:rFonts w:ascii="Arial" w:cs="Arial" w:eastAsia="Arial" w:hAnsi="Arial"/>
          <w:color w:val="2C2C2C"/>
          <w:sz w:val="22"/>
          <w:szCs w:val="22"/>
        </w:rPr>
        <w:t xml:space="preserve">Créer une liste INTERDIT : morceaux avec paroles doubles, références équivoques, beats mondains reconnaissables</w:t>
      </w:r>
    </w:p>
    <w:p>
      <w:pPr>
        <w:pStyle w:val="ListParagraph"/>
        <w:numPr>
          <w:ilvl w:val="0"/>
          <w:numId w:val="2"/>
        </w:numPr>
        <w:spacing w:after="40" w:before="40"/>
      </w:pPr>
      <w:r>
        <w:rPr>
          <w:rFonts w:ascii="Arial" w:cs="Arial" w:eastAsia="Arial" w:hAnsi="Arial"/>
          <w:color w:val="2C2C2C"/>
          <w:sz w:val="22"/>
          <w:szCs w:val="22"/>
        </w:rPr>
        <w:t xml:space="preserve">Backup hebdomadaire sur disque dur externe + clé USB de secours avec les 50 morceaux essentiels</w:t>
      </w:r>
    </w:p>
    <w:p>
      <w:pPr>
        <w:pStyle w:val="ListParagraph"/>
        <w:numPr>
          <w:ilvl w:val="0"/>
          <w:numId w:val="2"/>
        </w:numPr>
        <w:spacing w:after="40" w:before="40"/>
      </w:pPr>
      <w:r>
        <w:rPr>
          <w:rFonts w:ascii="Arial" w:cs="Arial" w:eastAsia="Arial" w:hAnsi="Arial"/>
          <w:color w:val="2C2C2C"/>
          <w:sz w:val="22"/>
          <w:szCs w:val="22"/>
        </w:rPr>
        <w:t xml:space="preserve">Viser minimum 400 titres 100% validés dans la bibliothèque avant le premier mariage</w:t>
      </w:r>
    </w:p>
    <w:p>
      <w:r>
        <w:br w:type="page"/>
      </w:r>
    </w:p>
    <w:p>
      <w:pPr>
        <w:pStyle w:val="Heading1"/>
        <w:shd w:fill="6B1A2B" w:val="clear"/>
        <w:spacing w:after="100" w:before="300"/>
      </w:pPr>
      <w:r>
        <w:rPr>
          <w:rFonts w:ascii="Arial" w:cs="Arial" w:eastAsia="Arial" w:hAnsi="Arial"/>
          <w:b/>
          <w:bCs/>
          <w:color w:val="FFFFFF"/>
          <w:sz w:val="34"/>
          <w:szCs w:val="34"/>
        </w:rPr>
        <w:t xml:space="preserve">PARTIE 3 — PRÉPARER UN MARIAGE CHRÉTIEN COMME UN PROFESSIONNEL</w:t>
      </w:r>
    </w:p>
    <w:p>
      <w:pPr>
        <w:pStyle w:val="Heading2"/>
        <w:pBdr>
          <w:bottom w:val="single" w:color="C9A84C" w:sz="4"/>
        </w:pBdr>
        <w:spacing w:after="70" w:before="200"/>
      </w:pPr>
      <w:r>
        <w:rPr>
          <w:rFonts w:ascii="Arial" w:cs="Arial" w:eastAsia="Arial" w:hAnsi="Arial"/>
          <w:b/>
          <w:bCs/>
          <w:color w:val="6B1A2B"/>
          <w:sz w:val="26"/>
          <w:szCs w:val="26"/>
        </w:rPr>
        <w:t xml:space="preserve">3.1 La préparation — 6 semaines avant</w:t>
      </w:r>
    </w:p>
    <w:p>
      <w:pPr>
        <w:pStyle w:val="Heading3"/>
        <w:spacing w:after="50" w:before="160"/>
      </w:pPr>
      <w:r>
        <w:rPr>
          <w:rFonts w:ascii="Arial" w:cs="Arial" w:eastAsia="Arial" w:hAnsi="Arial"/>
          <w:b/>
          <w:bCs/>
          <w:color w:val="C9A84C"/>
          <w:sz w:val="23"/>
          <w:szCs w:val="23"/>
        </w:rPr>
        <w:t xml:space="preserve">6 semaines avant — Briefing approfondi</w:t>
      </w:r>
    </w:p>
    <w:p>
      <w:pPr>
        <w:pStyle w:val="ListParagraph"/>
        <w:numPr>
          <w:ilvl w:val="0"/>
          <w:numId w:val="2"/>
        </w:numPr>
        <w:spacing w:after="40" w:before="40"/>
      </w:pPr>
      <w:r>
        <w:rPr>
          <w:rFonts w:ascii="Arial" w:cs="Arial" w:eastAsia="Arial" w:hAnsi="Arial"/>
          <w:color w:val="2C2C2C"/>
          <w:sz w:val="22"/>
          <w:szCs w:val="22"/>
        </w:rPr>
        <w:t xml:space="preserve">Envoyer le formulaire mariés (document séparé) dès la confirmation de réservation</w:t>
      </w:r>
    </w:p>
    <w:p>
      <w:pPr>
        <w:pStyle w:val="ListParagraph"/>
        <w:numPr>
          <w:ilvl w:val="0"/>
          <w:numId w:val="2"/>
        </w:numPr>
        <w:spacing w:after="40" w:before="40"/>
      </w:pPr>
      <w:r>
        <w:rPr>
          <w:rFonts w:ascii="Arial" w:cs="Arial" w:eastAsia="Arial" w:hAnsi="Arial"/>
          <w:color w:val="2C2C2C"/>
          <w:sz w:val="22"/>
          <w:szCs w:val="22"/>
        </w:rPr>
        <w:t xml:space="preserve">Réunion de 45-60 min avec les mariés ET le pasteur/ancien responsable si possible — comprendre la vision spirituelle du mariage</w:t>
      </w:r>
    </w:p>
    <w:p>
      <w:pPr>
        <w:pStyle w:val="ListParagraph"/>
        <w:numPr>
          <w:ilvl w:val="0"/>
          <w:numId w:val="2"/>
        </w:numPr>
        <w:spacing w:after="40" w:before="40"/>
      </w:pPr>
      <w:r>
        <w:rPr>
          <w:rFonts w:ascii="Arial" w:cs="Arial" w:eastAsia="Arial" w:hAnsi="Arial"/>
          <w:color w:val="2C2C2C"/>
          <w:sz w:val="22"/>
          <w:szCs w:val="22"/>
        </w:rPr>
        <w:t xml:space="preserve">Comprendre le contexte communautaire : quelle église, quelle tradition (pentecôtiste, baptiste, catholique charismatique, évangélique), quel public</w:t>
      </w:r>
    </w:p>
    <w:p>
      <w:pPr>
        <w:pStyle w:val="ListParagraph"/>
        <w:numPr>
          <w:ilvl w:val="0"/>
          <w:numId w:val="2"/>
        </w:numPr>
        <w:spacing w:after="40" w:before="40"/>
      </w:pPr>
      <w:r>
        <w:rPr>
          <w:rFonts w:ascii="Arial" w:cs="Arial" w:eastAsia="Arial" w:hAnsi="Arial"/>
          <w:color w:val="2C2C2C"/>
          <w:sz w:val="22"/>
          <w:szCs w:val="22"/>
        </w:rPr>
        <w:t xml:space="preserve">Identifier les diversités culturelles attendues : Congolais, Camerounais, Ivoiriens, Français, Antillais — préparer un set inclusif</w:t>
      </w:r>
    </w:p>
    <w:p>
      <w:pPr>
        <w:pStyle w:val="ListParagraph"/>
        <w:numPr>
          <w:ilvl w:val="0"/>
          <w:numId w:val="2"/>
        </w:numPr>
        <w:spacing w:after="40" w:before="40"/>
      </w:pPr>
      <w:r>
        <w:rPr>
          <w:rFonts w:ascii="Arial" w:cs="Arial" w:eastAsia="Arial" w:hAnsi="Arial"/>
          <w:color w:val="2C2C2C"/>
          <w:sz w:val="22"/>
          <w:szCs w:val="22"/>
        </w:rPr>
        <w:t xml:space="preserve">Clarifier la tolérance zéro : confirmer verbalement ET par écrit que aucune musique mondaine ne sera jouée</w:t>
      </w:r>
    </w:p>
    <w:p>
      <w:pPr>
        <w:pStyle w:val="Heading3"/>
        <w:spacing w:after="50" w:before="160"/>
      </w:pPr>
      <w:r>
        <w:rPr>
          <w:rFonts w:ascii="Arial" w:cs="Arial" w:eastAsia="Arial" w:hAnsi="Arial"/>
          <w:b/>
          <w:bCs/>
          <w:color w:val="C9A84C"/>
          <w:sz w:val="23"/>
          <w:szCs w:val="23"/>
        </w:rPr>
        <w:t xml:space="preserve">3-4 semaines avant — Construction des playlists saintes</w:t>
      </w:r>
    </w:p>
    <w:p>
      <w:pPr>
        <w:pStyle w:val="ListParagraph"/>
        <w:numPr>
          <w:ilvl w:val="0"/>
          <w:numId w:val="2"/>
        </w:numPr>
        <w:spacing w:after="40" w:before="40"/>
      </w:pPr>
      <w:r>
        <w:rPr>
          <w:rFonts w:ascii="Arial" w:cs="Arial" w:eastAsia="Arial" w:hAnsi="Arial"/>
          <w:color w:val="2C2C2C"/>
          <w:sz w:val="22"/>
          <w:szCs w:val="22"/>
        </w:rPr>
        <w:t xml:space="preserve">Construire 9 playlists (une par préset) avec minimum 25-30 titres chacune — toujours plus que ce qu'on utilisera</w:t>
      </w:r>
    </w:p>
    <w:p>
      <w:pPr>
        <w:pStyle w:val="ListParagraph"/>
        <w:numPr>
          <w:ilvl w:val="0"/>
          <w:numId w:val="2"/>
        </w:numPr>
        <w:spacing w:after="40" w:before="40"/>
      </w:pPr>
      <w:r>
        <w:rPr>
          <w:rFonts w:ascii="Arial" w:cs="Arial" w:eastAsia="Arial" w:hAnsi="Arial"/>
          <w:color w:val="2C2C2C"/>
          <w:sz w:val="22"/>
          <w:szCs w:val="22"/>
        </w:rPr>
        <w:t xml:space="preserve">Préparer 10 titres de 'réserve urgente' par séquence : si la piste se vide, ces titres la relancent toujours</w:t>
      </w:r>
    </w:p>
    <w:p>
      <w:pPr>
        <w:pStyle w:val="ListParagraph"/>
        <w:numPr>
          <w:ilvl w:val="0"/>
          <w:numId w:val="2"/>
        </w:numPr>
        <w:spacing w:after="40" w:before="40"/>
      </w:pPr>
      <w:r>
        <w:rPr>
          <w:rFonts w:ascii="Arial" w:cs="Arial" w:eastAsia="Arial" w:hAnsi="Arial"/>
          <w:color w:val="2C2C2C"/>
          <w:sz w:val="22"/>
          <w:szCs w:val="22"/>
        </w:rPr>
        <w:t xml:space="preserve">Créer une playlist 'MARIÉE / MARIÉ CHOISIT' : leurs morceaux préférés, vérifiés et approuvés</w:t>
      </w:r>
    </w:p>
    <w:p>
      <w:pPr>
        <w:pStyle w:val="ListParagraph"/>
        <w:numPr>
          <w:ilvl w:val="0"/>
          <w:numId w:val="2"/>
        </w:numPr>
        <w:spacing w:after="40" w:before="40"/>
      </w:pPr>
      <w:r>
        <w:rPr>
          <w:rFonts w:ascii="Arial" w:cs="Arial" w:eastAsia="Arial" w:hAnsi="Arial"/>
          <w:color w:val="2C2C2C"/>
          <w:sz w:val="22"/>
          <w:szCs w:val="22"/>
        </w:rPr>
        <w:t xml:space="preserve">Faire un test d'écoute complète des playlists : 2-3 heures d'écoute active pour vérifier la cohérence et les transitions naturelles</w:t>
      </w:r>
    </w:p>
    <w:p>
      <w:pPr>
        <w:pStyle w:val="ListParagraph"/>
        <w:numPr>
          <w:ilvl w:val="0"/>
          <w:numId w:val="2"/>
        </w:numPr>
        <w:spacing w:after="40" w:before="40"/>
      </w:pPr>
      <w:r>
        <w:rPr>
          <w:rFonts w:ascii="Arial" w:cs="Arial" w:eastAsia="Arial" w:hAnsi="Arial"/>
          <w:color w:val="2C2C2C"/>
          <w:sz w:val="22"/>
          <w:szCs w:val="22"/>
        </w:rPr>
        <w:t xml:space="preserve">Préparer les morceaux clés avec CUE POINTS placés : intro (début chant), refrain 1, pont, refrain final, outro</w:t>
      </w:r>
    </w:p>
    <w:p>
      <w:pPr>
        <w:pStyle w:val="Heading3"/>
        <w:spacing w:after="50" w:before="160"/>
      </w:pPr>
      <w:r>
        <w:rPr>
          <w:rFonts w:ascii="Arial" w:cs="Arial" w:eastAsia="Arial" w:hAnsi="Arial"/>
          <w:b/>
          <w:bCs/>
          <w:color w:val="C9A84C"/>
          <w:sz w:val="23"/>
          <w:szCs w:val="23"/>
        </w:rPr>
        <w:t xml:space="preserve">1-2 semaines avant — Logistique &amp; coordination spirituelle</w:t>
      </w:r>
    </w:p>
    <w:p>
      <w:pPr>
        <w:pStyle w:val="ListParagraph"/>
        <w:numPr>
          <w:ilvl w:val="0"/>
          <w:numId w:val="2"/>
        </w:numPr>
        <w:spacing w:after="40" w:before="40"/>
      </w:pPr>
      <w:r>
        <w:rPr>
          <w:rFonts w:ascii="Arial" w:cs="Arial" w:eastAsia="Arial" w:hAnsi="Arial"/>
          <w:color w:val="2C2C2C"/>
          <w:sz w:val="22"/>
          <w:szCs w:val="22"/>
        </w:rPr>
        <w:t xml:space="preserve">Coordonner avec le pasteur/officiant : y a-t-il des prières, des chants communautaires à intégrer ? Des moments d'adoration spontanée ?</w:t>
      </w:r>
    </w:p>
    <w:p>
      <w:pPr>
        <w:pStyle w:val="ListParagraph"/>
        <w:numPr>
          <w:ilvl w:val="0"/>
          <w:numId w:val="2"/>
        </w:numPr>
        <w:spacing w:after="40" w:before="40"/>
      </w:pPr>
      <w:r>
        <w:rPr>
          <w:rFonts w:ascii="Arial" w:cs="Arial" w:eastAsia="Arial" w:hAnsi="Arial"/>
          <w:color w:val="2C2C2C"/>
          <w:sz w:val="22"/>
          <w:szCs w:val="22"/>
        </w:rPr>
        <w:t xml:space="preserve">Confirmer les morceaux d'entrée (marié, mariée, cortège), le morceau de la première danse, la chanson du gâteau</w:t>
      </w:r>
    </w:p>
    <w:p>
      <w:pPr>
        <w:pStyle w:val="ListParagraph"/>
        <w:numPr>
          <w:ilvl w:val="0"/>
          <w:numId w:val="2"/>
        </w:numPr>
        <w:spacing w:after="40" w:before="40"/>
      </w:pPr>
      <w:r>
        <w:rPr>
          <w:rFonts w:ascii="Arial" w:cs="Arial" w:eastAsia="Arial" w:hAnsi="Arial"/>
          <w:color w:val="2C2C2C"/>
          <w:sz w:val="22"/>
          <w:szCs w:val="22"/>
        </w:rPr>
        <w:t xml:space="preserve">Identifier s'il y a un choriste, un groupe de louange live qui intervient — coordonner les transitions avec eux</w:t>
      </w:r>
    </w:p>
    <w:p>
      <w:pPr>
        <w:pStyle w:val="ListParagraph"/>
        <w:numPr>
          <w:ilvl w:val="0"/>
          <w:numId w:val="2"/>
        </w:numPr>
        <w:spacing w:after="40" w:before="40"/>
      </w:pPr>
      <w:r>
        <w:rPr>
          <w:rFonts w:ascii="Arial" w:cs="Arial" w:eastAsia="Arial" w:hAnsi="Arial"/>
          <w:color w:val="2C2C2C"/>
          <w:sz w:val="22"/>
          <w:szCs w:val="22"/>
        </w:rPr>
        <w:t xml:space="preserve">Tester l'intégralité du matériel (table + PC + câbles + casque)</w:t>
      </w:r>
    </w:p>
    <w:p>
      <w:pPr>
        <w:pStyle w:val="ListParagraph"/>
        <w:numPr>
          <w:ilvl w:val="0"/>
          <w:numId w:val="2"/>
        </w:numPr>
        <w:spacing w:after="40" w:before="40"/>
      </w:pPr>
      <w:r>
        <w:rPr>
          <w:rFonts w:ascii="Arial" w:cs="Arial" w:eastAsia="Arial" w:hAnsi="Arial"/>
          <w:color w:val="2C2C2C"/>
          <w:sz w:val="22"/>
          <w:szCs w:val="22"/>
        </w:rPr>
        <w:t xml:space="preserve">Charger toutes les playlists, vérifier que chaque fichier s'ouvre sans erreur</w:t>
      </w:r>
    </w:p>
    <w:p>
      <w:pPr>
        <w:spacing w:after="40" w:before="80"/>
      </w:pPr>
      <w:r>
        <w:t xml:space="preserve"/>
      </w:r>
    </w:p>
    <w:p>
      <w:pPr>
        <w:pStyle w:val="Heading2"/>
        <w:pBdr>
          <w:bottom w:val="single" w:color="C9A84C" w:sz="4"/>
        </w:pBdr>
        <w:spacing w:after="70" w:before="200"/>
      </w:pPr>
      <w:r>
        <w:rPr>
          <w:rFonts w:ascii="Arial" w:cs="Arial" w:eastAsia="Arial" w:hAnsi="Arial"/>
          <w:b/>
          <w:bCs/>
          <w:color w:val="6B1A2B"/>
          <w:sz w:val="26"/>
          <w:szCs w:val="26"/>
        </w:rPr>
        <w:t xml:space="preserve">3.2 Les transitions — Fluidité sans rupture</w:t>
      </w:r>
    </w:p>
    <w:p>
      <w:pPr>
        <w:spacing w:after="60" w:before="60"/>
      </w:pPr>
      <w:r>
        <w:rPr>
          <w:rFonts w:ascii="Arial" w:cs="Arial" w:eastAsia="Arial" w:hAnsi="Arial"/>
          <w:color w:val="2C2C2C"/>
          <w:sz w:val="22"/>
          <w:szCs w:val="22"/>
        </w:rPr>
        <w:t xml:space="preserve">En mariage chrétien, la transition ne sert pas seulement à mixer — elle sert à maintenir une atmosphère spirituelle cohérente et à guider le public d'un état d'âme à un autre.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c>
          <w:tcPr>
            <w:tcW w:type="dxa" w:w="2200"/>
            <w:tcBorders>
              <w:top w:val="single" w:color="CCCCCC" w:sz="1"/>
              <w:left w:val="single" w:color="CCCCCC" w:sz="1"/>
              <w:bottom w:val="single" w:color="CCCCCC" w:sz="1"/>
              <w:right w:val="single" w:color="CCCCCC" w:sz="1"/>
            </w:tcBorders>
            <w:shd w:fill="6B1A2B" w:val="clear"/>
            <w:tcMar>
              <w:top w:type="dxa" w:w="80"/>
              <w:left w:type="dxa" w:w="120"/>
              <w:bottom w:type="dxa" w:w="80"/>
              <w:right w:type="dxa" w:w="120"/>
            </w:tcMar>
          </w:tcPr>
          <w:p>
            <w:r>
              <w:rPr>
                <w:rFonts w:ascii="Arial" w:cs="Arial" w:eastAsia="Arial" w:hAnsi="Arial"/>
                <w:b/>
                <w:bCs/>
                <w:color w:val="FFFFFF"/>
                <w:sz w:val="20"/>
                <w:szCs w:val="20"/>
              </w:rPr>
              <w:t xml:space="preserve">Type de transition</w:t>
            </w:r>
          </w:p>
        </w:tc>
        <w:tc>
          <w:tcPr>
            <w:tcW w:type="dxa" w:w="3300"/>
            <w:tcBorders>
              <w:top w:val="single" w:color="CCCCCC" w:sz="1"/>
              <w:left w:val="single" w:color="CCCCCC" w:sz="1"/>
              <w:bottom w:val="single" w:color="CCCCCC" w:sz="1"/>
              <w:right w:val="single" w:color="CCCCCC" w:sz="1"/>
            </w:tcBorders>
            <w:shd w:fill="6B1A2B" w:val="clear"/>
            <w:tcMar>
              <w:top w:type="dxa" w:w="80"/>
              <w:left w:type="dxa" w:w="120"/>
              <w:bottom w:type="dxa" w:w="80"/>
              <w:right w:type="dxa" w:w="120"/>
            </w:tcMar>
          </w:tcPr>
          <w:p>
            <w:r>
              <w:rPr>
                <w:rFonts w:ascii="Arial" w:cs="Arial" w:eastAsia="Arial" w:hAnsi="Arial"/>
                <w:b/>
                <w:bCs/>
                <w:color w:val="FFFFFF"/>
                <w:sz w:val="20"/>
                <w:szCs w:val="20"/>
              </w:rPr>
              <w:t xml:space="preserve">Quand l'utiliser</w:t>
            </w:r>
          </w:p>
        </w:tc>
        <w:tc>
          <w:tcPr>
            <w:tcW w:type="dxa" w:w="3526"/>
            <w:tcBorders>
              <w:top w:val="single" w:color="CCCCCC" w:sz="1"/>
              <w:left w:val="single" w:color="CCCCCC" w:sz="1"/>
              <w:bottom w:val="single" w:color="CCCCCC" w:sz="1"/>
              <w:right w:val="single" w:color="CCCCCC" w:sz="1"/>
            </w:tcBorders>
            <w:shd w:fill="6B1A2B" w:val="clear"/>
            <w:tcMar>
              <w:top w:type="dxa" w:w="80"/>
              <w:left w:type="dxa" w:w="120"/>
              <w:bottom w:type="dxa" w:w="80"/>
              <w:right w:type="dxa" w:w="120"/>
            </w:tcMar>
          </w:tcPr>
          <w:p>
            <w:r>
              <w:rPr>
                <w:rFonts w:ascii="Arial" w:cs="Arial" w:eastAsia="Arial" w:hAnsi="Arial"/>
                <w:b/>
                <w:bCs/>
                <w:color w:val="FFFFFF"/>
                <w:sz w:val="20"/>
                <w:szCs w:val="20"/>
              </w:rPr>
              <w:t xml:space="preserve">Technique &amp; conseil</w:t>
            </w:r>
          </w:p>
        </w:tc>
      </w:tr>
      <w:tr>
        <w:tc>
          <w:tcPr>
            <w:tcW w:type="dxa" w:w="22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6B1A2B"/>
                <w:sz w:val="19"/>
                <w:szCs w:val="19"/>
              </w:rPr>
              <w:t xml:space="preserve">Crossfade progressif (4-8 mesures)</w:t>
            </w:r>
          </w:p>
        </w:tc>
        <w:tc>
          <w:tcPr>
            <w:tcW w:type="dxa" w:w="33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19"/>
                <w:szCs w:val="19"/>
              </w:rPr>
              <w:t xml:space="preserve">Même genre, BPM proches (±3). Gospel vers gospel, urban vers urban.</w:t>
            </w:r>
          </w:p>
        </w:tc>
        <w:tc>
          <w:tcPr>
            <w:tcW w:type="dxa" w:w="3526"/>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18"/>
                <w:szCs w:val="18"/>
              </w:rPr>
              <w:t xml:space="preserve">Commencer la piste 2 à bas volume sur le 2e refrain de la piste 1. Monter progressivement. Toujours sur le temps 1 d'une mesure.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B1A2B"/>
                <w:sz w:val="19"/>
                <w:szCs w:val="19"/>
              </w:rPr>
              <w:t xml:space="preserve">Loop + transition</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9"/>
                <w:szCs w:val="19"/>
              </w:rPr>
              <w:t xml:space="preserve">Quand la piste 1 arrive à sa fin naturelle mais la piste 2 n'est pas prête, ou pour laisser l'assemblée adorer.</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Looper le refrain final (4 ou 8 mesures). Répéter 1-2 fois. Pendant ce temps, charger et préparer la piste 2. Sortir de la boucle sur le 1er temps.</w:t>
            </w:r>
          </w:p>
        </w:tc>
      </w:tr>
      <w:tr>
        <w:tc>
          <w:tcPr>
            <w:tcW w:type="dxa" w:w="22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6B1A2B"/>
                <w:sz w:val="19"/>
                <w:szCs w:val="19"/>
              </w:rPr>
              <w:t xml:space="preserve">Cut sur silence ou break</w:t>
            </w:r>
          </w:p>
        </w:tc>
        <w:tc>
          <w:tcPr>
            <w:tcW w:type="dxa" w:w="33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19"/>
                <w:szCs w:val="19"/>
              </w:rPr>
              <w:t xml:space="preserve">Changement de séquence voulu. Ex : fin cocktail → début discours. Ou annonce micro.</w:t>
            </w:r>
          </w:p>
        </w:tc>
        <w:tc>
          <w:tcPr>
            <w:tcW w:type="dxa" w:w="3526"/>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18"/>
                <w:szCs w:val="18"/>
              </w:rPr>
              <w:t xml:space="preserve">Baisser le volume progressivement sur 4 mesures. Cut propre. Reprendre après l'intervention. Avoir le morceau de reprise chargé.</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B1A2B"/>
                <w:sz w:val="19"/>
                <w:szCs w:val="19"/>
              </w:rPr>
              <w:t xml:space="preserve">Filtre descendant</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9"/>
                <w:szCs w:val="19"/>
              </w:rPr>
              <w:t xml:space="preserve">Transition de l'énergique vers le calme. Ex : fin de séquence dansante → prière ou discours.</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Appliquer un filtre passe-haut progressif sur la piste 1 (graves disparaissent). Puis baisser le volume. Effet de 'retrait' naturel.</w:t>
            </w:r>
          </w:p>
        </w:tc>
      </w:tr>
      <w:tr>
        <w:tc>
          <w:tcPr>
            <w:tcW w:type="dxa" w:w="22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6B1A2B"/>
                <w:sz w:val="19"/>
                <w:szCs w:val="19"/>
              </w:rPr>
              <w:t xml:space="preserve">Transition par tonalité (Key mixing)</w:t>
            </w:r>
          </w:p>
        </w:tc>
        <w:tc>
          <w:tcPr>
            <w:tcW w:type="dxa" w:w="33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19"/>
                <w:szCs w:val="19"/>
              </w:rPr>
              <w:t xml:space="preserve">Deux morceaux dans des tonalités proches (cercle des quintes).</w:t>
            </w:r>
          </w:p>
        </w:tc>
        <w:tc>
          <w:tcPr>
            <w:tcW w:type="dxa" w:w="3526"/>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18"/>
                <w:szCs w:val="18"/>
              </w:rPr>
              <w:t xml:space="preserve">Utiliser l'analyse de tonalité de Virtual DJ. Exemple : Mi bémol (gospel classique) vers La bémol (urban chrétien). Transition musicalement harmonieuse.</w:t>
            </w:r>
          </w:p>
        </w:tc>
      </w:tr>
    </w:tbl>
    <w:p>
      <w:r>
        <w:br w:type="page"/>
      </w:r>
    </w:p>
    <w:p>
      <w:pPr>
        <w:pStyle w:val="Heading1"/>
        <w:shd w:fill="6B1A2B" w:val="clear"/>
        <w:spacing w:after="100" w:before="300"/>
      </w:pPr>
      <w:r>
        <w:rPr>
          <w:rFonts w:ascii="Arial" w:cs="Arial" w:eastAsia="Arial" w:hAnsi="Arial"/>
          <w:b/>
          <w:bCs/>
          <w:color w:val="FFFFFF"/>
          <w:sz w:val="34"/>
          <w:szCs w:val="34"/>
        </w:rPr>
        <w:t xml:space="preserve">PARTIE 4 — PLAN DE TRAVAIL MENSUEL SUR 1 AN</w:t>
      </w:r>
    </w:p>
    <w:p>
      <w:pPr>
        <w:spacing w:after="60" w:before="60"/>
      </w:pPr>
      <w:r>
        <w:rPr>
          <w:rFonts w:ascii="Arial" w:cs="Arial" w:eastAsia="Arial" w:hAnsi="Arial"/>
          <w:color w:val="2C2C2C"/>
          <w:sz w:val="22"/>
          <w:szCs w:val="22"/>
        </w:rPr>
        <w:t xml:space="preserve">3 à 5 heures de travail hebdomadaire en dehors des événements réels. La régularité prime sur l'intensité.</w:t>
      </w:r>
    </w:p>
    <w:p>
      <w:pPr>
        <w:spacing w:after="8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226"/>
      </w:tblGrid>
      <w:tr>
        <w:tc>
          <w:tcPr>
            <w:tcW w:type="dxa" w:w="1200"/>
            <w:tcBorders>
              <w:top w:val="single" w:color="CCCCCC" w:sz="1"/>
              <w:left w:val="single" w:color="CCCCCC" w:sz="1"/>
              <w:bottom w:val="single" w:color="CCCCCC" w:sz="1"/>
              <w:right w:val="single" w:color="CCCCCC" w:sz="1"/>
            </w:tcBorders>
            <w:shd w:fill="6B1A2B" w:val="clear"/>
            <w:tcMar>
              <w:top w:type="dxa" w:w="80"/>
              <w:left w:type="dxa" w:w="120"/>
              <w:bottom w:type="dxa" w:w="80"/>
              <w:right w:type="dxa" w:w="120"/>
            </w:tcMar>
          </w:tcPr>
          <w:p>
            <w:r>
              <w:rPr>
                <w:rFonts w:ascii="Arial" w:cs="Arial" w:eastAsia="Arial" w:hAnsi="Arial"/>
                <w:b/>
                <w:bCs/>
                <w:color w:val="FFFFFF"/>
                <w:sz w:val="20"/>
                <w:szCs w:val="20"/>
              </w:rPr>
              <w:t xml:space="preserve">Mois</w:t>
            </w:r>
          </w:p>
        </w:tc>
        <w:tc>
          <w:tcPr>
            <w:tcW w:type="dxa" w:w="2600"/>
            <w:tcBorders>
              <w:top w:val="single" w:color="CCCCCC" w:sz="1"/>
              <w:left w:val="single" w:color="CCCCCC" w:sz="1"/>
              <w:bottom w:val="single" w:color="CCCCCC" w:sz="1"/>
              <w:right w:val="single" w:color="CCCCCC" w:sz="1"/>
            </w:tcBorders>
            <w:shd w:fill="6B1A2B" w:val="clear"/>
            <w:tcMar>
              <w:top w:type="dxa" w:w="80"/>
              <w:left w:type="dxa" w:w="120"/>
              <w:bottom w:type="dxa" w:w="80"/>
              <w:right w:type="dxa" w:w="120"/>
            </w:tcMar>
          </w:tcPr>
          <w:p>
            <w:r>
              <w:rPr>
                <w:rFonts w:ascii="Arial" w:cs="Arial" w:eastAsia="Arial" w:hAnsi="Arial"/>
                <w:b/>
                <w:bCs/>
                <w:color w:val="FFFFFF"/>
                <w:sz w:val="20"/>
                <w:szCs w:val="20"/>
              </w:rPr>
              <w:t xml:space="preserve">Thème</w:t>
            </w:r>
          </w:p>
        </w:tc>
        <w:tc>
          <w:tcPr>
            <w:tcW w:type="dxa" w:w="5226"/>
            <w:tcBorders>
              <w:top w:val="single" w:color="CCCCCC" w:sz="1"/>
              <w:left w:val="single" w:color="CCCCCC" w:sz="1"/>
              <w:bottom w:val="single" w:color="CCCCCC" w:sz="1"/>
              <w:right w:val="single" w:color="CCCCCC" w:sz="1"/>
            </w:tcBorders>
            <w:shd w:fill="6B1A2B" w:val="clear"/>
            <w:tcMar>
              <w:top w:type="dxa" w:w="80"/>
              <w:left w:type="dxa" w:w="120"/>
              <w:bottom w:type="dxa" w:w="80"/>
              <w:right w:type="dxa" w:w="120"/>
            </w:tcMar>
          </w:tcPr>
          <w:p>
            <w:r>
              <w:rPr>
                <w:rFonts w:ascii="Arial" w:cs="Arial" w:eastAsia="Arial" w:hAnsi="Arial"/>
                <w:b/>
                <w:bCs/>
                <w:color w:val="FFFFFF"/>
                <w:sz w:val="20"/>
                <w:szCs w:val="20"/>
              </w:rPr>
              <w:t xml:space="preserve">Actions concrètes</w:t>
            </w:r>
          </w:p>
        </w:tc>
      </w:tr>
      <w:tr>
        <w:tc>
          <w:tcPr>
            <w:tcW w:type="dxa" w:w="12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6B1A2B"/>
                <w:sz w:val="19"/>
                <w:szCs w:val="19"/>
              </w:rPr>
              <w:t xml:space="preserve">M01</w:t>
            </w:r>
          </w:p>
        </w:tc>
        <w:tc>
          <w:tcPr>
            <w:tcW w:type="dxa" w:w="26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2C2C2C"/>
                <w:sz w:val="19"/>
                <w:szCs w:val="19"/>
              </w:rPr>
              <w:t xml:space="preserve">Prise en main MP3 e2</w:t>
            </w:r>
          </w:p>
        </w:tc>
        <w:tc>
          <w:tcPr>
            <w:tcW w:type="dxa" w:w="5226"/>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18"/>
                <w:szCs w:val="18"/>
              </w:rPr>
              <w:t xml:space="preserve">Cartographier chaque bouton. Configurer Virtual DJ avec les bons drivers ASIO. Pratiquer 20 transitions par jour avec le SYNC activé. Comprendre le casque de monitoring.</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B1A2B"/>
                <w:sz w:val="19"/>
                <w:szCs w:val="19"/>
              </w:rPr>
              <w:t xml:space="preserve">M02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C2C2C"/>
                <w:sz w:val="19"/>
                <w:szCs w:val="19"/>
              </w:rPr>
              <w:t xml:space="preserve">Bibliothèque sainte</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Construire 200 titres validés. Analyser BPM + tonalité. Créer les sous-dossiers par genre. Vérifier les paroles de chaque morceau. Apprendre 5 artistes par genre.</w:t>
            </w:r>
          </w:p>
        </w:tc>
      </w:tr>
      <w:tr>
        <w:tc>
          <w:tcPr>
            <w:tcW w:type="dxa" w:w="12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6B1A2B"/>
                <w:sz w:val="19"/>
                <w:szCs w:val="19"/>
              </w:rPr>
              <w:t xml:space="preserve">M03</w:t>
            </w:r>
          </w:p>
        </w:tc>
        <w:tc>
          <w:tcPr>
            <w:tcW w:type="dxa" w:w="26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2C2C2C"/>
                <w:sz w:val="19"/>
                <w:szCs w:val="19"/>
              </w:rPr>
              <w:t xml:space="preserve">Présets &amp; organisation</w:t>
            </w:r>
          </w:p>
        </w:tc>
        <w:tc>
          <w:tcPr>
            <w:tcW w:type="dxa" w:w="5226"/>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18"/>
                <w:szCs w:val="18"/>
              </w:rPr>
              <w:t xml:space="preserve">Configurer les 9 présets. Créer les playlists types. Simuler un mariage complet de A à Z (4 heures). Enregistrer et réécouter pour autocritique.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B1A2B"/>
                <w:sz w:val="19"/>
                <w:szCs w:val="19"/>
              </w:rPr>
              <w:t xml:space="preserve">M04</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C2C2C"/>
                <w:sz w:val="19"/>
                <w:szCs w:val="19"/>
              </w:rPr>
              <w:t xml:space="preserve">Transitions sans SYNC</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Désactiver le SYNC. Travailler le beat matching à l'oreille 30 min/jour. Focus sur l'oreille musicale. Utiliser le pitch slider et les jog wheels pour aligner les BPM.</w:t>
            </w:r>
          </w:p>
        </w:tc>
      </w:tr>
      <w:tr>
        <w:tc>
          <w:tcPr>
            <w:tcW w:type="dxa" w:w="12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6B1A2B"/>
                <w:sz w:val="19"/>
                <w:szCs w:val="19"/>
              </w:rPr>
              <w:t xml:space="preserve">M05</w:t>
            </w:r>
          </w:p>
        </w:tc>
        <w:tc>
          <w:tcPr>
            <w:tcW w:type="dxa" w:w="26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2C2C2C"/>
                <w:sz w:val="19"/>
                <w:szCs w:val="19"/>
              </w:rPr>
              <w:t xml:space="preserve">Connaissance musicale afro</w:t>
            </w:r>
          </w:p>
        </w:tc>
        <w:tc>
          <w:tcPr>
            <w:tcW w:type="dxa" w:w="5226"/>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18"/>
                <w:szCs w:val="18"/>
              </w:rPr>
              <w:t xml:space="preserve">Approfondir les rythmes africains chrétiens : coupé-décalé évangélique, ndombolo saint, bikutsi chrétien, makossa gospel. Comprendre les structures rythmiques.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B1A2B"/>
                <w:sz w:val="19"/>
                <w:szCs w:val="19"/>
              </w:rPr>
              <w:t xml:space="preserve">M06</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C2C2C"/>
                <w:sz w:val="19"/>
                <w:szCs w:val="19"/>
              </w:rPr>
              <w:t xml:space="preserve">Gestion des moments clés</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Travailler la première danse (déclenchement précis), le gâteau, l'entrée des mariés. Pratique des CUE points avec déclenchement millimétrés.</w:t>
            </w:r>
          </w:p>
        </w:tc>
      </w:tr>
      <w:tr>
        <w:tc>
          <w:tcPr>
            <w:tcW w:type="dxa" w:w="12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6B1A2B"/>
                <w:sz w:val="19"/>
                <w:szCs w:val="19"/>
              </w:rPr>
              <w:t xml:space="preserve">M07</w:t>
            </w:r>
          </w:p>
        </w:tc>
        <w:tc>
          <w:tcPr>
            <w:tcW w:type="dxa" w:w="26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2C2C2C"/>
                <w:sz w:val="19"/>
                <w:szCs w:val="19"/>
              </w:rPr>
              <w:t xml:space="preserve">Annonce micro &amp; animation</w:t>
            </w:r>
          </w:p>
        </w:tc>
        <w:tc>
          <w:tcPr>
            <w:tcW w:type="dxa" w:w="5226"/>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18"/>
                <w:szCs w:val="18"/>
              </w:rPr>
              <w:t xml:space="preserve">Travailler la voix, le phrasé, les formules d'animation chrétiennes. Enregistrer et réécouter. Préparer les formules types (bénédiction entrée mariés, gâteau, envoi).</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B1A2B"/>
                <w:sz w:val="19"/>
                <w:szCs w:val="19"/>
              </w:rPr>
              <w:t xml:space="preserve">M08</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C2C2C"/>
                <w:sz w:val="19"/>
                <w:szCs w:val="19"/>
              </w:rPr>
              <w:t xml:space="preserve">Gestion des imprévus</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Scénarios : panne de PC, morceau qui ne correspond pas, changement de programme de dernière minute, pasteur qui prolonge. Protocoles et réflexes.</w:t>
            </w:r>
          </w:p>
        </w:tc>
      </w:tr>
      <w:tr>
        <w:tc>
          <w:tcPr>
            <w:tcW w:type="dxa" w:w="12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6B1A2B"/>
                <w:sz w:val="19"/>
                <w:szCs w:val="19"/>
              </w:rPr>
              <w:t xml:space="preserve">M09</w:t>
            </w:r>
          </w:p>
        </w:tc>
        <w:tc>
          <w:tcPr>
            <w:tcW w:type="dxa" w:w="26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2C2C2C"/>
                <w:sz w:val="19"/>
                <w:szCs w:val="19"/>
              </w:rPr>
              <w:t xml:space="preserve">Premier mariage réel</w:t>
            </w:r>
          </w:p>
        </w:tc>
        <w:tc>
          <w:tcPr>
            <w:tcW w:type="dxa" w:w="5226"/>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18"/>
                <w:szCs w:val="18"/>
              </w:rPr>
              <w:t xml:space="preserve">Idéalement, réaliser un premier mariage réel (ou assister un DJ confirmé). Analyser, noter, retenir. Bilan détaillé après l'événement.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B1A2B"/>
                <w:sz w:val="19"/>
                <w:szCs w:val="19"/>
              </w:rPr>
              <w:t xml:space="preserve">M10</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C2C2C"/>
                <w:sz w:val="19"/>
                <w:szCs w:val="19"/>
              </w:rPr>
              <w:t xml:space="preserve">Perfectionnement bibliothèque</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Porter la bibliothèque à 400+ titres. Ajouter les nouvelles sorties gospel (veille mensuelle). Créer une liste de morceaux 'tubes' intergénérationnels.</w:t>
            </w:r>
          </w:p>
        </w:tc>
      </w:tr>
      <w:tr>
        <w:tc>
          <w:tcPr>
            <w:tcW w:type="dxa" w:w="12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6B1A2B"/>
                <w:sz w:val="19"/>
                <w:szCs w:val="19"/>
              </w:rPr>
              <w:t xml:space="preserve">M11</w:t>
            </w:r>
          </w:p>
        </w:tc>
        <w:tc>
          <w:tcPr>
            <w:tcW w:type="dxa" w:w="26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2C2C2C"/>
                <w:sz w:val="19"/>
                <w:szCs w:val="19"/>
              </w:rPr>
              <w:t xml:space="preserve">Professionnalisation</w:t>
            </w:r>
          </w:p>
        </w:tc>
        <w:tc>
          <w:tcPr>
            <w:tcW w:type="dxa" w:w="5226"/>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18"/>
                <w:szCs w:val="18"/>
              </w:rPr>
              <w:t xml:space="preserve">Contrat type, tarifs, formulaire mariés finalisé. Photo de setup DJ. Création d'une fiche de présentation. Témoignages des premiers clients.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B1A2B"/>
                <w:sz w:val="19"/>
                <w:szCs w:val="19"/>
              </w:rPr>
              <w:t xml:space="preserve">M12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C2C2C"/>
                <w:sz w:val="19"/>
                <w:szCs w:val="19"/>
              </w:rPr>
              <w:t xml:space="preserve">Bilan &amp; cap an 2</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Évaluer les 12 mois. Identifier les 3 forces et les 3 faiblesses. Définir les investissements matériel pour l'an 2 (meilleur casque, meilleures enceintes). Planifier 10 mariages pour l'an 2.</w:t>
            </w:r>
          </w:p>
        </w:tc>
      </w:tr>
    </w:tbl>
    <w:p>
      <w:r>
        <w:br w:type="page"/>
      </w:r>
    </w:p>
    <w:p>
      <w:pPr>
        <w:pStyle w:val="Heading1"/>
        <w:shd w:fill="6B1A2B" w:val="clear"/>
        <w:spacing w:after="100" w:before="300"/>
      </w:pPr>
      <w:r>
        <w:rPr>
          <w:rFonts w:ascii="Arial" w:cs="Arial" w:eastAsia="Arial" w:hAnsi="Arial"/>
          <w:b/>
          <w:bCs/>
          <w:color w:val="FFFFFF"/>
          <w:sz w:val="34"/>
          <w:szCs w:val="34"/>
        </w:rPr>
        <w:t xml:space="preserve">PARTIE 5 — QUESTIONS POUR ÉVOLUER ET ÊTRE PLUS PERTINENT</w:t>
      </w:r>
    </w:p>
    <w:p>
      <w:pPr>
        <w:pStyle w:val="Heading2"/>
        <w:pBdr>
          <w:bottom w:val="single" w:color="C9A84C" w:sz="4"/>
        </w:pBdr>
        <w:spacing w:after="70" w:before="200"/>
      </w:pPr>
      <w:r>
        <w:rPr>
          <w:rFonts w:ascii="Arial" w:cs="Arial" w:eastAsia="Arial" w:hAnsi="Arial"/>
          <w:b/>
          <w:bCs/>
          <w:color w:val="6B1A2B"/>
          <w:sz w:val="26"/>
          <w:szCs w:val="26"/>
        </w:rPr>
        <w:t xml:space="preserve">5.1 Après chaque mariage — Auto-évaluation systématique</w:t>
      </w:r>
    </w:p>
    <w:p>
      <w:pPr>
        <w:pStyle w:val="ListParagraph"/>
        <w:numPr>
          <w:ilvl w:val="0"/>
          <w:numId w:val="2"/>
        </w:numPr>
        <w:spacing w:after="40" w:before="40"/>
      </w:pPr>
      <w:r>
        <w:rPr>
          <w:rFonts w:ascii="Arial" w:cs="Arial" w:eastAsia="Arial" w:hAnsi="Arial"/>
          <w:color w:val="2C2C2C"/>
          <w:sz w:val="22"/>
          <w:szCs w:val="22"/>
        </w:rPr>
        <w:t xml:space="preserve">La piste de danse était-elle pleine aux moments prévus ? Si non : mauvais morceau, mauvais moment, mauvais volume, ou mauvais contexte ?</w:t>
      </w:r>
    </w:p>
    <w:p>
      <w:pPr>
        <w:pStyle w:val="ListParagraph"/>
        <w:numPr>
          <w:ilvl w:val="0"/>
          <w:numId w:val="2"/>
        </w:numPr>
        <w:spacing w:after="40" w:before="40"/>
      </w:pPr>
      <w:r>
        <w:rPr>
          <w:rFonts w:ascii="Arial" w:cs="Arial" w:eastAsia="Arial" w:hAnsi="Arial"/>
          <w:color w:val="2C2C2C"/>
          <w:sz w:val="22"/>
          <w:szCs w:val="22"/>
        </w:rPr>
        <w:t xml:space="preserve">Les mariés ont-ils souri, dansé, été émus aux bons moments ? Leurs morceaux choisis ont-ils eu l'effet escompté ?</w:t>
      </w:r>
    </w:p>
    <w:p>
      <w:pPr>
        <w:pStyle w:val="ListParagraph"/>
        <w:numPr>
          <w:ilvl w:val="0"/>
          <w:numId w:val="2"/>
        </w:numPr>
        <w:spacing w:after="40" w:before="40"/>
      </w:pPr>
      <w:r>
        <w:rPr>
          <w:rFonts w:ascii="Arial" w:cs="Arial" w:eastAsia="Arial" w:hAnsi="Arial"/>
          <w:color w:val="2C2C2C"/>
          <w:sz w:val="22"/>
          <w:szCs w:val="22"/>
        </w:rPr>
        <w:t xml:space="preserve">Y a-t-il eu un morceau qui a vidé la piste ? Lequel ? Pourquoi ? Le retirer de la rotation habituelle.</w:t>
      </w:r>
    </w:p>
    <w:p>
      <w:pPr>
        <w:pStyle w:val="ListParagraph"/>
        <w:numPr>
          <w:ilvl w:val="0"/>
          <w:numId w:val="2"/>
        </w:numPr>
        <w:spacing w:after="40" w:before="40"/>
      </w:pPr>
      <w:r>
        <w:rPr>
          <w:rFonts w:ascii="Arial" w:cs="Arial" w:eastAsia="Arial" w:hAnsi="Arial"/>
          <w:color w:val="2C2C2C"/>
          <w:sz w:val="22"/>
          <w:szCs w:val="22"/>
        </w:rPr>
        <w:t xml:space="preserve">Y a-t-il eu un morceau que je n'avais pas prévu qui a mis le feu ? L'ajouter à la liste des 'réserves urgentes'.</w:t>
      </w:r>
    </w:p>
    <w:p>
      <w:pPr>
        <w:pStyle w:val="ListParagraph"/>
        <w:numPr>
          <w:ilvl w:val="0"/>
          <w:numId w:val="2"/>
        </w:numPr>
        <w:spacing w:after="40" w:before="40"/>
      </w:pPr>
      <w:r>
        <w:rPr>
          <w:rFonts w:ascii="Arial" w:cs="Arial" w:eastAsia="Arial" w:hAnsi="Arial"/>
          <w:color w:val="2C2C2C"/>
          <w:sz w:val="22"/>
          <w:szCs w:val="22"/>
        </w:rPr>
        <w:t xml:space="preserve">Les transitions étaient-elles musicalement et spirituellement cohérentes ?</w:t>
      </w:r>
    </w:p>
    <w:p>
      <w:pPr>
        <w:pStyle w:val="ListParagraph"/>
        <w:numPr>
          <w:ilvl w:val="0"/>
          <w:numId w:val="2"/>
        </w:numPr>
        <w:spacing w:after="40" w:before="40"/>
      </w:pPr>
      <w:r>
        <w:rPr>
          <w:rFonts w:ascii="Arial" w:cs="Arial" w:eastAsia="Arial" w:hAnsi="Arial"/>
          <w:color w:val="2C2C2C"/>
          <w:sz w:val="22"/>
          <w:szCs w:val="22"/>
        </w:rPr>
        <w:t xml:space="preserve">Le pasteur ou responsable spirituel était-il satisfait de l'atmosphère globale ?</w:t>
      </w:r>
    </w:p>
    <w:p>
      <w:pPr>
        <w:pStyle w:val="ListParagraph"/>
        <w:numPr>
          <w:ilvl w:val="0"/>
          <w:numId w:val="2"/>
        </w:numPr>
        <w:spacing w:after="40" w:before="40"/>
      </w:pPr>
      <w:r>
        <w:rPr>
          <w:rFonts w:ascii="Arial" w:cs="Arial" w:eastAsia="Arial" w:hAnsi="Arial"/>
          <w:color w:val="2C2C2C"/>
          <w:sz w:val="22"/>
          <w:szCs w:val="22"/>
        </w:rPr>
        <w:t xml:space="preserve">Les anciens de l'assemblée ont-ils pu participer (cantiques, chants connus) ? L'intergénérationnel était-il respecté ?</w:t>
      </w:r>
    </w:p>
    <w:p>
      <w:pPr>
        <w:pStyle w:val="Heading2"/>
        <w:pBdr>
          <w:bottom w:val="single" w:color="C9A84C" w:sz="4"/>
        </w:pBdr>
        <w:spacing w:after="70" w:before="200"/>
      </w:pPr>
      <w:r>
        <w:rPr>
          <w:rFonts w:ascii="Arial" w:cs="Arial" w:eastAsia="Arial" w:hAnsi="Arial"/>
          <w:b/>
          <w:bCs/>
          <w:color w:val="6B1A2B"/>
          <w:sz w:val="26"/>
          <w:szCs w:val="26"/>
        </w:rPr>
        <w:t xml:space="preserve">5.2 Questions trimestrielles de progression</w:t>
      </w:r>
    </w:p>
    <w:p>
      <w:pPr>
        <w:pStyle w:val="ListParagraph"/>
        <w:numPr>
          <w:ilvl w:val="0"/>
          <w:numId w:val="2"/>
        </w:numPr>
        <w:spacing w:after="40" w:before="40"/>
      </w:pPr>
      <w:r>
        <w:rPr>
          <w:rFonts w:ascii="Arial" w:cs="Arial" w:eastAsia="Arial" w:hAnsi="Arial"/>
          <w:color w:val="2C2C2C"/>
          <w:sz w:val="22"/>
          <w:szCs w:val="22"/>
        </w:rPr>
        <w:t xml:space="preserve">Ma bibliothèque musicale est-elle à jour ? Ai-je intégré les nouvelles sorties gospel du trimestre ? (Veille mensuelle indispensable)</w:t>
      </w:r>
    </w:p>
    <w:p>
      <w:pPr>
        <w:pStyle w:val="ListParagraph"/>
        <w:numPr>
          <w:ilvl w:val="0"/>
          <w:numId w:val="2"/>
        </w:numPr>
        <w:spacing w:after="40" w:before="40"/>
      </w:pPr>
      <w:r>
        <w:rPr>
          <w:rFonts w:ascii="Arial" w:cs="Arial" w:eastAsia="Arial" w:hAnsi="Arial"/>
          <w:color w:val="2C2C2C"/>
          <w:sz w:val="22"/>
          <w:szCs w:val="22"/>
        </w:rPr>
        <w:t xml:space="preserve">Puis-je mixer 4 heures sans répéter un seul morceau, en restant 100% dans le registre chrétien ?</w:t>
      </w:r>
    </w:p>
    <w:p>
      <w:pPr>
        <w:pStyle w:val="ListParagraph"/>
        <w:numPr>
          <w:ilvl w:val="0"/>
          <w:numId w:val="2"/>
        </w:numPr>
        <w:spacing w:after="40" w:before="40"/>
      </w:pPr>
      <w:r>
        <w:rPr>
          <w:rFonts w:ascii="Arial" w:cs="Arial" w:eastAsia="Arial" w:hAnsi="Arial"/>
          <w:color w:val="2C2C2C"/>
          <w:sz w:val="22"/>
          <w:szCs w:val="22"/>
        </w:rPr>
        <w:t xml:space="preserve">Puis-je gérer une panne de PC en moins de 2 minutes avec ma clé USB de secours ?</w:t>
      </w:r>
    </w:p>
    <w:p>
      <w:pPr>
        <w:pStyle w:val="ListParagraph"/>
        <w:numPr>
          <w:ilvl w:val="0"/>
          <w:numId w:val="2"/>
        </w:numPr>
        <w:spacing w:after="40" w:before="40"/>
      </w:pPr>
      <w:r>
        <w:rPr>
          <w:rFonts w:ascii="Arial" w:cs="Arial" w:eastAsia="Arial" w:hAnsi="Arial"/>
          <w:color w:val="2C2C2C"/>
          <w:sz w:val="22"/>
          <w:szCs w:val="22"/>
        </w:rPr>
        <w:t xml:space="preserve">Ai-je reçu au moins 2 témoignages de mariés satisfaits ce trimestre ? Sont-ils exploitables pour ma communication ?</w:t>
      </w:r>
    </w:p>
    <w:p>
      <w:pPr>
        <w:pStyle w:val="ListParagraph"/>
        <w:numPr>
          <w:ilvl w:val="0"/>
          <w:numId w:val="2"/>
        </w:numPr>
        <w:spacing w:after="40" w:before="40"/>
      </w:pPr>
      <w:r>
        <w:rPr>
          <w:rFonts w:ascii="Arial" w:cs="Arial" w:eastAsia="Arial" w:hAnsi="Arial"/>
          <w:color w:val="2C2C2C"/>
          <w:sz w:val="22"/>
          <w:szCs w:val="22"/>
        </w:rPr>
        <w:t xml:space="preserve">Mon matériel est-il toujours en parfait état ? Y a-t-il une pièce à renouveler ou améliorer ?</w:t>
      </w:r>
    </w:p>
    <w:p>
      <w:pPr>
        <w:pStyle w:val="ListParagraph"/>
        <w:numPr>
          <w:ilvl w:val="0"/>
          <w:numId w:val="2"/>
        </w:numPr>
        <w:spacing w:after="40" w:before="40"/>
      </w:pPr>
      <w:r>
        <w:rPr>
          <w:rFonts w:ascii="Arial" w:cs="Arial" w:eastAsia="Arial" w:hAnsi="Arial"/>
          <w:color w:val="2C2C2C"/>
          <w:sz w:val="22"/>
          <w:szCs w:val="22"/>
        </w:rPr>
        <w:t xml:space="preserve">Est-ce que je suis capable de mixer sans SYNC sur 80% de mes transitions ?</w:t>
      </w:r>
    </w:p>
    <w:p>
      <w:pPr>
        <w:pStyle w:val="Heading2"/>
        <w:pBdr>
          <w:bottom w:val="single" w:color="C9A84C" w:sz="4"/>
        </w:pBdr>
        <w:spacing w:after="70" w:before="200"/>
      </w:pPr>
      <w:r>
        <w:rPr>
          <w:rFonts w:ascii="Arial" w:cs="Arial" w:eastAsia="Arial" w:hAnsi="Arial"/>
          <w:b/>
          <w:bCs/>
          <w:color w:val="6B1A2B"/>
          <w:sz w:val="26"/>
          <w:szCs w:val="26"/>
        </w:rPr>
        <w:t xml:space="preserve">5.3 Ce qui te rend irremplaçable dans l'univers du mariage chrétien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EF9EC" w:val="clear"/>
            <w:tcMar>
              <w:top w:type="dxa" w:w="140"/>
              <w:left w:type="dxa" w:w="200"/>
              <w:bottom w:type="dxa" w:w="140"/>
              <w:right w:type="dxa" w:w="200"/>
            </w:tcMar>
          </w:tcPr>
          <w:p>
            <w:pPr>
              <w:spacing w:after="60" w:before="0"/>
            </w:pPr>
            <w:r>
              <w:rPr>
                <w:rFonts w:ascii="Arial" w:cs="Arial" w:eastAsia="Arial" w:hAnsi="Arial"/>
                <w:b/>
                <w:bCs/>
                <w:color w:val="6B1A2B"/>
                <w:sz w:val="22"/>
                <w:szCs w:val="22"/>
              </w:rPr>
              <w:t xml:space="preserve">Ta valeur unique comme DJ mariage chrétien</w:t>
            </w:r>
          </w:p>
          <w:p>
            <w:pPr>
              <w:pStyle w:val="ListParagraph"/>
              <w:numPr>
                <w:ilvl w:val="0"/>
                <w:numId w:val="2"/>
              </w:numPr>
              <w:spacing w:after="20" w:before="20"/>
            </w:pPr>
            <w:r>
              <w:rPr>
                <w:rFonts w:ascii="Arial" w:cs="Arial" w:eastAsia="Arial" w:hAnsi="Arial"/>
                <w:color w:val="2C2C2C"/>
                <w:sz w:val="21"/>
                <w:szCs w:val="21"/>
              </w:rPr>
              <w:t xml:space="preserve">Tu comprends le langage spirituel de tes clients — tu ne leur vends pas juste de la musique, tu comprends leur foi</w:t>
            </w:r>
          </w:p>
          <w:p>
            <w:pPr>
              <w:pStyle w:val="ListParagraph"/>
              <w:numPr>
                <w:ilvl w:val="0"/>
                <w:numId w:val="2"/>
              </w:numPr>
              <w:spacing w:after="20" w:before="20"/>
            </w:pPr>
            <w:r>
              <w:rPr>
                <w:rFonts w:ascii="Arial" w:cs="Arial" w:eastAsia="Arial" w:hAnsi="Arial"/>
                <w:color w:val="2C2C2C"/>
                <w:sz w:val="21"/>
                <w:szCs w:val="21"/>
              </w:rPr>
              <w:t xml:space="preserve">Tu connais les nuances culturelles afro-chrétiennes que la plupart des DJs généralistes ignorent complètement</w:t>
            </w:r>
          </w:p>
          <w:p>
            <w:pPr>
              <w:pStyle w:val="ListParagraph"/>
              <w:numPr>
                <w:ilvl w:val="0"/>
                <w:numId w:val="2"/>
              </w:numPr>
              <w:spacing w:after="20" w:before="20"/>
            </w:pPr>
            <w:r>
              <w:rPr>
                <w:rFonts w:ascii="Arial" w:cs="Arial" w:eastAsia="Arial" w:hAnsi="Arial"/>
                <w:color w:val="2C2C2C"/>
                <w:sz w:val="21"/>
                <w:szCs w:val="21"/>
              </w:rPr>
              <w:t xml:space="preserve">Tu peux servir autant une assemblée congolaise qu'une communauté évangélique française ou une famille antillaise</w:t>
            </w:r>
          </w:p>
          <w:p>
            <w:pPr>
              <w:pStyle w:val="ListParagraph"/>
              <w:numPr>
                <w:ilvl w:val="0"/>
                <w:numId w:val="2"/>
              </w:numPr>
              <w:spacing w:after="20" w:before="20"/>
            </w:pPr>
            <w:r>
              <w:rPr>
                <w:rFonts w:ascii="Arial" w:cs="Arial" w:eastAsia="Arial" w:hAnsi="Arial"/>
                <w:color w:val="2C2C2C"/>
                <w:sz w:val="21"/>
                <w:szCs w:val="21"/>
              </w:rPr>
              <w:t xml:space="preserve">Tu garantis une soirée sans compromis — les familles ont confiance de te confier leur célébration</w:t>
            </w:r>
          </w:p>
          <w:p>
            <w:pPr>
              <w:pStyle w:val="ListParagraph"/>
              <w:numPr>
                <w:ilvl w:val="0"/>
                <w:numId w:val="2"/>
              </w:numPr>
              <w:spacing w:after="20" w:before="20"/>
            </w:pPr>
            <w:r>
              <w:rPr>
                <w:rFonts w:ascii="Arial" w:cs="Arial" w:eastAsia="Arial" w:hAnsi="Arial"/>
                <w:color w:val="2C2C2C"/>
                <w:sz w:val="21"/>
                <w:szCs w:val="21"/>
              </w:rPr>
              <w:t xml:space="preserve">Tu peux gérer les moments d'adoration spontanée et les prolonger intelligemment</w:t>
            </w:r>
          </w:p>
          <w:p>
            <w:pPr>
              <w:pStyle w:val="ListParagraph"/>
              <w:numPr>
                <w:ilvl w:val="0"/>
                <w:numId w:val="2"/>
              </w:numPr>
              <w:spacing w:after="20" w:before="20"/>
            </w:pPr>
            <w:r>
              <w:rPr>
                <w:rFonts w:ascii="Arial" w:cs="Arial" w:eastAsia="Arial" w:hAnsi="Arial"/>
                <w:color w:val="2C2C2C"/>
                <w:sz w:val="21"/>
                <w:szCs w:val="21"/>
              </w:rPr>
              <w:t xml:space="preserve">Tu construis une réputation dans les réseaux d'église — le bouche-à-oreille chrétien est le plus puissant</w:t>
            </w:r>
          </w:p>
        </w:tc>
      </w:tr>
    </w:tbl>
    <w:p>
      <w:r>
        <w:br w:type="page"/>
      </w:r>
    </w:p>
    <w:p>
      <w:pPr>
        <w:pStyle w:val="Heading1"/>
        <w:shd w:fill="6B1A2B" w:val="clear"/>
        <w:spacing w:after="100" w:before="300"/>
      </w:pPr>
      <w:r>
        <w:rPr>
          <w:rFonts w:ascii="Arial" w:cs="Arial" w:eastAsia="Arial" w:hAnsi="Arial"/>
          <w:b/>
          <w:bCs/>
          <w:color w:val="FFFFFF"/>
          <w:sz w:val="34"/>
          <w:szCs w:val="34"/>
        </w:rPr>
        <w:t xml:space="preserve">PARTIE 6 — LE JOUR J : ATTITUDE ET PROTOCOLES</w:t>
      </w:r>
    </w:p>
    <w:p>
      <w:pPr>
        <w:pStyle w:val="Heading2"/>
        <w:pBdr>
          <w:bottom w:val="single" w:color="C9A84C" w:sz="4"/>
        </w:pBdr>
        <w:spacing w:after="70" w:before="200"/>
      </w:pPr>
      <w:r>
        <w:rPr>
          <w:rFonts w:ascii="Arial" w:cs="Arial" w:eastAsia="Arial" w:hAnsi="Arial"/>
          <w:b/>
          <w:bCs/>
          <w:color w:val="6B1A2B"/>
          <w:sz w:val="26"/>
          <w:szCs w:val="26"/>
        </w:rPr>
        <w:t xml:space="preserve">6.1 Avant l'arrivée des invités</w:t>
      </w:r>
    </w:p>
    <w:p>
      <w:pPr>
        <w:pStyle w:val="ListParagraph"/>
        <w:numPr>
          <w:ilvl w:val="0"/>
          <w:numId w:val="3"/>
        </w:numPr>
        <w:spacing w:after="40" w:before="40"/>
      </w:pPr>
      <w:r>
        <w:rPr>
          <w:rFonts w:ascii="Arial" w:cs="Arial" w:eastAsia="Arial" w:hAnsi="Arial"/>
          <w:color w:val="2C2C2C"/>
          <w:sz w:val="22"/>
          <w:szCs w:val="22"/>
        </w:rPr>
        <w:t xml:space="preserve">Arriver 2 heures avant : installation + son check + test de toute la playlist d'accueil</w:t>
      </w:r>
    </w:p>
    <w:p>
      <w:pPr>
        <w:pStyle w:val="ListParagraph"/>
        <w:numPr>
          <w:ilvl w:val="0"/>
          <w:numId w:val="3"/>
        </w:numPr>
        <w:spacing w:after="40" w:before="40"/>
      </w:pPr>
      <w:r>
        <w:rPr>
          <w:rFonts w:ascii="Arial" w:cs="Arial" w:eastAsia="Arial" w:hAnsi="Arial"/>
          <w:color w:val="2C2C2C"/>
          <w:sz w:val="22"/>
          <w:szCs w:val="22"/>
        </w:rPr>
        <w:t xml:space="preserve">S'habiller en accord avec la solennité du mariage chrétien : costume, tenue sobre et respectable</w:t>
      </w:r>
    </w:p>
    <w:p>
      <w:pPr>
        <w:pStyle w:val="ListParagraph"/>
        <w:numPr>
          <w:ilvl w:val="0"/>
          <w:numId w:val="3"/>
        </w:numPr>
        <w:spacing w:after="40" w:before="40"/>
      </w:pPr>
      <w:r>
        <w:rPr>
          <w:rFonts w:ascii="Arial" w:cs="Arial" w:eastAsia="Arial" w:hAnsi="Arial"/>
          <w:color w:val="2C2C2C"/>
          <w:sz w:val="22"/>
          <w:szCs w:val="22"/>
        </w:rPr>
        <w:t xml:space="preserve">Identifier le pasteur/officiant et le coordinateur du mariage : échange des numéros, plan de déroulé confirmé</w:t>
      </w:r>
    </w:p>
    <w:p>
      <w:pPr>
        <w:pStyle w:val="ListParagraph"/>
        <w:numPr>
          <w:ilvl w:val="0"/>
          <w:numId w:val="3"/>
        </w:numPr>
        <w:spacing w:after="40" w:before="40"/>
      </w:pPr>
      <w:r>
        <w:rPr>
          <w:rFonts w:ascii="Arial" w:cs="Arial" w:eastAsia="Arial" w:hAnsi="Arial"/>
          <w:color w:val="2C2C2C"/>
          <w:sz w:val="22"/>
          <w:szCs w:val="22"/>
        </w:rPr>
        <w:t xml:space="preserve">Préparer physiquement et spirituellement : le DJ d'un mariage chrétien est aussi un serviteur de la fête. Une prière d'engagement n'est pas déplacée.</w:t>
      </w:r>
    </w:p>
    <w:p>
      <w:pPr>
        <w:pStyle w:val="ListParagraph"/>
        <w:numPr>
          <w:ilvl w:val="0"/>
          <w:numId w:val="3"/>
        </w:numPr>
        <w:spacing w:after="40" w:before="40"/>
      </w:pPr>
      <w:r>
        <w:rPr>
          <w:rFonts w:ascii="Arial" w:cs="Arial" w:eastAsia="Arial" w:hAnsi="Arial"/>
          <w:color w:val="2C2C2C"/>
          <w:sz w:val="22"/>
          <w:szCs w:val="22"/>
        </w:rPr>
        <w:t xml:space="preserve">S'assurer que le morceau d'entrée des mariés est CHARGÉ ET PRÊT sur la platine 1, avec le CUE POINT placé à l'intro exacte</w:t>
      </w:r>
    </w:p>
    <w:p>
      <w:pPr>
        <w:pStyle w:val="Heading2"/>
        <w:pBdr>
          <w:bottom w:val="single" w:color="C9A84C" w:sz="4"/>
        </w:pBdr>
        <w:spacing w:after="70" w:before="200"/>
      </w:pPr>
      <w:r>
        <w:rPr>
          <w:rFonts w:ascii="Arial" w:cs="Arial" w:eastAsia="Arial" w:hAnsi="Arial"/>
          <w:b/>
          <w:bCs/>
          <w:color w:val="6B1A2B"/>
          <w:sz w:val="26"/>
          <w:szCs w:val="26"/>
        </w:rPr>
        <w:t xml:space="preserve">6.2 Gestion des demandes non chrétiennes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4E6" w:val="clear"/>
            <w:tcMar>
              <w:top w:type="dxa" w:w="120"/>
              <w:left w:type="dxa" w:w="200"/>
              <w:bottom w:type="dxa" w:w="120"/>
              <w:right w:type="dxa" w:w="200"/>
            </w:tcMar>
          </w:tcPr>
          <w:p>
            <w:pPr>
              <w:spacing w:after="80" w:before="0"/>
            </w:pPr>
            <w:r>
              <w:rPr>
                <w:rFonts w:ascii="Arial" w:cs="Arial" w:eastAsia="Arial" w:hAnsi="Arial"/>
                <w:b/>
                <w:bCs/>
                <w:color w:val="C55A11"/>
                <w:sz w:val="22"/>
                <w:szCs w:val="22"/>
              </w:rPr>
              <w:t xml:space="preserve">⚠️ Situation récurrente à gérer avec grâce et fermeté</w:t>
            </w:r>
          </w:p>
          <w:p>
            <w:pPr>
              <w:spacing w:after="60" w:before="0"/>
            </w:pPr>
            <w:r>
              <w:rPr>
                <w:rFonts w:ascii="Arial" w:cs="Arial" w:eastAsia="Arial" w:hAnsi="Arial"/>
                <w:color w:val="2C2C2C"/>
                <w:sz w:val="22"/>
                <w:szCs w:val="22"/>
              </w:rPr>
              <w:t xml:space="preserve">Un invité (ou un proche des mariés) demande un morceau mondain. Voici comment répondre :</w:t>
            </w:r>
          </w:p>
          <w:p>
            <w:pPr>
              <w:pStyle w:val="ListParagraph"/>
              <w:numPr>
                <w:ilvl w:val="0"/>
                <w:numId w:val="2"/>
              </w:numPr>
              <w:spacing w:after="20" w:before="20"/>
            </w:pPr>
            <w:r>
              <w:rPr>
                <w:rFonts w:ascii="Arial" w:cs="Arial" w:eastAsia="Arial" w:hAnsi="Arial"/>
                <w:color w:val="2C2C2C"/>
                <w:sz w:val="21"/>
                <w:szCs w:val="21"/>
              </w:rPr>
              <w:t xml:space="preserve">Formule A (douce) : 'Je comprends ta demande, mais ce soir on célèbre dans le registre chrétien. Je vais te trouver quelque chose qui va cartonner dans le même style !'</w:t>
            </w:r>
          </w:p>
          <w:p>
            <w:pPr>
              <w:pStyle w:val="ListParagraph"/>
              <w:numPr>
                <w:ilvl w:val="0"/>
                <w:numId w:val="2"/>
              </w:numPr>
              <w:spacing w:after="20" w:before="20"/>
            </w:pPr>
            <w:r>
              <w:rPr>
                <w:rFonts w:ascii="Arial" w:cs="Arial" w:eastAsia="Arial" w:hAnsi="Arial"/>
                <w:color w:val="2C2C2C"/>
                <w:sz w:val="21"/>
                <w:szCs w:val="21"/>
              </w:rPr>
              <w:t xml:space="preserve">Formule B (directe) : 'Les mariés ont demandé une soirée entièrement dans la musique chrétienne. Je respecte leur souhait. Mais écoute ce morceau — tu vas l'adopter !'</w:t>
            </w:r>
          </w:p>
          <w:p>
            <w:pPr>
              <w:pStyle w:val="ListParagraph"/>
              <w:numPr>
                <w:ilvl w:val="0"/>
                <w:numId w:val="2"/>
              </w:numPr>
              <w:spacing w:after="20" w:before="20"/>
            </w:pPr>
            <w:r>
              <w:rPr>
                <w:rFonts w:ascii="Arial" w:cs="Arial" w:eastAsia="Arial" w:hAnsi="Arial"/>
                <w:color w:val="2C2C2C"/>
                <w:sz w:val="21"/>
                <w:szCs w:val="21"/>
              </w:rPr>
              <w:t xml:space="preserve">Formule C (si insistance) : 'Je ne pourrai pas faire ça ce soir, mais je comprends. Parle-en directement aux mariés si tu penses que c'est important pour eux.'</w:t>
            </w:r>
          </w:p>
          <w:p>
            <w:pPr>
              <w:pStyle w:val="ListParagraph"/>
              <w:numPr>
                <w:ilvl w:val="0"/>
                <w:numId w:val="2"/>
              </w:numPr>
              <w:spacing w:after="20" w:before="20"/>
            </w:pPr>
            <w:r>
              <w:rPr>
                <w:rFonts w:ascii="Arial" w:cs="Arial" w:eastAsia="Arial" w:hAnsi="Arial"/>
                <w:color w:val="2C2C2C"/>
                <w:sz w:val="21"/>
                <w:szCs w:val="21"/>
              </w:rPr>
              <w:t xml:space="preserve">Ne jamais céder, même pour UN morceau — la brèche crée la pression pour la suivante. Les mariés t'ont fait confiance pour tenir la ligne.</w:t>
            </w:r>
          </w:p>
        </w:tc>
      </w:tr>
    </w:tbl>
    <w:p>
      <w:pPr>
        <w:spacing w:after="4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6B1A2B" w:val="clear"/>
            <w:tcMar>
              <w:top w:type="dxa" w:w="200"/>
              <w:left w:type="dxa" w:w="280"/>
              <w:bottom w:type="dxa" w:w="200"/>
              <w:right w:type="dxa" w:w="280"/>
            </w:tcMar>
          </w:tcPr>
          <w:p>
            <w:pPr>
              <w:spacing w:after="120" w:before="0"/>
              <w:jc w:val="center"/>
            </w:pPr>
            <w:r>
              <w:rPr>
                <w:rFonts w:ascii="Arial" w:cs="Arial" w:eastAsia="Arial" w:hAnsi="Arial"/>
                <w:b/>
                <w:bCs/>
                <w:color w:val="C9A84C"/>
                <w:sz w:val="28"/>
                <w:szCs w:val="28"/>
              </w:rPr>
              <w:t xml:space="preserve">Ta vocation de DJ chrétien</w:t>
            </w:r>
          </w:p>
          <w:p>
            <w:pPr>
              <w:spacing w:after="80" w:before="0"/>
              <w:jc w:val="center"/>
            </w:pPr>
            <w:r>
              <w:rPr>
                <w:rFonts w:ascii="Arial" w:cs="Arial" w:eastAsia="Arial" w:hAnsi="Arial"/>
                <w:i/>
                <w:iCs/>
                <w:color w:val="FFFFFF"/>
                <w:sz w:val="22"/>
                <w:szCs w:val="22"/>
              </w:rPr>
              <w:t xml:space="preserve">Tu n'es pas là pour divertir — tu es là pour célébrer une Alliance.</w:t>
            </w:r>
          </w:p>
          <w:p>
            <w:pPr>
              <w:spacing w:after="60" w:before="0"/>
              <w:jc w:val="center"/>
            </w:pPr>
            <w:r>
              <w:rPr>
                <w:rFonts w:ascii="Arial" w:cs="Arial" w:eastAsia="Arial" w:hAnsi="Arial"/>
                <w:i/>
                <w:iCs/>
                <w:color w:val="FFFFFF"/>
                <w:sz w:val="22"/>
                <w:szCs w:val="22"/>
              </w:rPr>
              <w:t xml:space="preserve">Chaque morceau que tu choisis est une prière, un témoignage, une bénédiction.</w:t>
            </w:r>
          </w:p>
          <w:p>
            <w:pPr>
              <w:spacing w:after="0" w:before="0"/>
              <w:jc w:val="center"/>
            </w:pPr>
            <w:r>
              <w:rPr>
                <w:rFonts w:ascii="Arial" w:cs="Arial" w:eastAsia="Arial" w:hAnsi="Arial"/>
                <w:i/>
                <w:iCs/>
                <w:color w:val="F9E8EB"/>
                <w:sz w:val="20"/>
                <w:szCs w:val="20"/>
              </w:rPr>
              <w:t xml:space="preserve">Sois excellent. Sois irréprochable. Sois un serviteur de la joie sainte.</w:t>
            </w:r>
          </w:p>
        </w:tc>
      </w:tr>
    </w:tbl>
    <w:sectPr>
      <w:headerReference w:type="default" r:id="rId7"/>
      <w:footerReference w:type="default" r:id="rId8"/>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9E8EB" w:sz="4"/>
      </w:pBdr>
      <w:tabs>
        <w:tab w:val="right" w:pos="9026"/>
      </w:tabs>
      <w:spacing w:before="60"/>
    </w:pPr>
    <w:r>
      <w:rPr>
        <w:rFonts w:ascii="Arial" w:cs="Arial" w:eastAsia="Arial" w:hAnsi="Arial"/>
        <w:color w:val="555555"/>
        <w:sz w:val="17"/>
        <w:szCs w:val="17"/>
      </w:rPr>
      <w:t xml:space="preserve">Guide DJ Mariage Chrétien — Afro &amp; Francophonie</w:t>
    </w:r>
    <w:r>
      <w:rPr>
        <w:rFonts w:ascii="Arial" w:cs="Arial" w:eastAsia="Arial" w:hAnsi="Arial"/>
        <w:color w:val="555555"/>
        <w:sz w:val="17"/>
        <w:szCs w:val="17"/>
      </w:rPr>
      <w:t xml:space="preserve">	Page </w:t>
    </w:r>
    <w:r>
      <w:rPr>
        <w:rFonts w:ascii="Arial" w:cs="Arial" w:eastAsia="Arial" w:hAnsi="Arial"/>
        <w:color w:val="55555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pBdr>
      <w:spacing w:after="60"/>
    </w:pPr>
    <w:r>
      <w:rPr>
        <w:rFonts w:ascii="Arial" w:cs="Arial" w:eastAsia="Arial" w:hAnsi="Arial"/>
        <w:b/>
        <w:bCs/>
        <w:color w:val="6B1A2B"/>
        <w:sz w:val="20"/>
        <w:szCs w:val="20"/>
      </w:rPr>
      <w:t xml:space="preserve">🎶  DJ MARIAGE CHRÉTIEN PROFESSIONNEL</w:t>
    </w:r>
    <w:r>
      <w:rPr>
        <w:rFonts w:ascii="Arial" w:cs="Arial" w:eastAsia="Arial" w:hAnsi="Arial"/>
        <w:color w:val="555555"/>
        <w:sz w:val="17"/>
        <w:szCs w:val="17"/>
      </w:rPr>
      <w:t xml:space="preserve">   |   Hercules DJ Control MP3 e2  —  Plan 1 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abstractNum w:abstractNumId="4" w15:restartNumberingAfterBreak="0">
    <w:multiLevelType w:val="hybridMultilevel"/>
    <w:lvl w:ilvl="0"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FFFFFF"/>
      <w:sz w:val="34"/>
      <w:szCs w:val="34"/>
    </w:rPr>
  </w:style>
  <w:style w:type="paragraph" w:styleId="Heading2">
    <w:name w:val="Heading 2"/>
    <w:basedOn w:val="Normal"/>
    <w:next w:val="Normal"/>
    <w:qFormat/>
    <w:pPr>
      <w:spacing w:after="70" w:before="220"/>
      <w:outlineLvl w:val="1"/>
    </w:pPr>
    <w:rPr>
      <w:rFonts w:ascii="Arial" w:cs="Arial" w:eastAsia="Arial" w:hAnsi="Arial"/>
      <w:b/>
      <w:bCs/>
      <w:color w:val="6B1A2B"/>
      <w:sz w:val="26"/>
      <w:szCs w:val="26"/>
    </w:rPr>
  </w:style>
  <w:style w:type="paragraph" w:styleId="Heading3">
    <w:name w:val="Heading 3"/>
    <w:basedOn w:val="Normal"/>
    <w:next w:val="Normal"/>
    <w:qFormat/>
    <w:pPr>
      <w:spacing w:after="50" w:before="160"/>
      <w:outlineLvl w:val="2"/>
    </w:pPr>
    <w:rPr>
      <w:rFonts w:ascii="Arial" w:cs="Arial" w:eastAsia="Arial" w:hAnsi="Arial"/>
      <w:b/>
      <w:bCs/>
      <w:color w:val="C9A84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2026-04-13T22:00:21.202Z</dcterms:created>
  <dcterms:modified xsi:type="dcterms:W3CDTF">2026-04-13T22:00:21.203Z</dcterms:modified>
</cp:coreProperties>
</file>

<file path=docProps/custom.xml><?xml version="1.0" encoding="utf-8"?>
<Properties xmlns="http://schemas.openxmlformats.org/officeDocument/2006/custom-properties" xmlns:vt="http://schemas.openxmlformats.org/officeDocument/2006/docPropsVTypes"/>
</file>