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commentRangeStart w:id="0"/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#Note Need to be converted into a dataframe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Sample ID Barcode Sequence 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C01 AGTCTGTCTG 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C02 ATACACACGA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C03 ATACGCGTGC 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C04 ATACTAGCAC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C05 ATAGAGCTAG 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C06 ATATAGAGTA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C07 ATCGCTCACG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C08 ATCGTCAGTC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C09 ATCTCTCGTA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C10 ATCTGAGACG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C11 ATGCTACGTC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C12 ATGTGACTAC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C13 CACGAGACAG 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C14 CACGCGAGTC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C15 CACGCTACGA 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C16 CACGTGTATA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C17 CACTACGATG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C18 CACTATACTC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C19 CAGCGTACTG 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C20 CAGTCTCTAG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C21 CATAGTCGCG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C22 CGAGACACTA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C23 CGAGAGTGTG 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C24 CGAGTCATCG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C25 CGATCGTATA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C26 CGCAGTACGC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C27 CGCGATCGTA 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C28 CGCGCTATAC 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C29 CGTACAGATA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C30 CGTAGCTCTC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M01 AGTCGTACAC 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M02 AGTGTAGTAG 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M03 ATAGTATACG 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M04 CAGTACGTAC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M05 CGACGACGCG 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M06 CGACGAGTAC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M07 CGATACTACG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M08 CGTACGTCGA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M09 CTACTCGTAG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M10 GTACAGTACG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M11 GTCGTACGTA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M12 GTGTACGACG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M13 ACACAGTGAG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M14 ACACTCATAC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M15 ACAGACAGCG 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M16 ACAGACTATA 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M17 ACAGAGACTC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M18 ACAGCTCGTG 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M19 ACAGTGTCGA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M20 ACGAGCGCGC 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M21 ACGATGAGTG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M22 ACGCGAGAGA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M23 ACGCTCTCTC 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M24 ACGTCGCTGA 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M25 ACGTCTAGCA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M26 ACTAGTGATA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M27 ACTCACACTG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M28 ACTCACTAGC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M29 ACTCTATATA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R01 ACTGATCTCG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R02 ACTGCTGTAC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R03 ACTGTAGCGC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R04 AGACACTCAC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R05 AGACATATAG 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R06 AGACGTGATC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R07 AGAGTACAGA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R08 AGAGTATCTC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R09 AGATACGCTG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R10 AGATCTAGTC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R11 AGCAGCGTAG 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R12 AGCGCACGAG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R13 AGCGTGTGCG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R14 AGCTAGATAC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R15 AGCTGTCGAC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R16 AGTATGCACG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R17 AGTCGCGCTA 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Forward primer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TTACCGCGGCTGCTGGCAC 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Reverse primer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AGAGTTTGATCCTGGCTCAG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 stands for Healthy Controls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 stands for Active MDD Patients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 stands for Responded MDD patients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anya Kohli" w:id="0" w:date="2023-03-28T06:10:3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it!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