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024D31">
      <w:pPr>
        <w:pStyle w:val="31"/>
        <w:spacing w:before="360"/>
        <w:jc w:val="center"/>
        <w:rPr>
          <w:rFonts w:hint="eastAsia" w:ascii="黑体" w:hAnsi="黑体" w:eastAsia="黑体" w:cs="黑体"/>
        </w:rPr>
      </w:pPr>
      <w:r>
        <w:rPr>
          <w:color w:val="000000"/>
        </w:rPr>
        <w:t>清穹 App 技术文档</w:t>
      </w:r>
    </w:p>
    <w:p w14:paraId="7599164D">
      <w:pPr>
        <w:jc w:val="center"/>
        <w:rPr>
          <w:rFonts w:hint="eastAsia" w:ascii="黑体" w:hAnsi="黑体" w:eastAsia="黑体" w:cs="黑体"/>
        </w:rPr>
      </w:pPr>
      <w:r>
        <w:rPr>
          <w:rFonts w:hint="eastAsia" w:ascii="黑体" w:hAnsi="黑体" w:eastAsia="黑体" w:cs="黑体"/>
          <w:b/>
          <w:color w:val="202124"/>
          <w:sz w:val="33"/>
        </w:rPr>
        <w:t>无人清扫机器人智能管控 App</w:t>
      </w:r>
    </w:p>
    <w:p w14:paraId="00D72067">
      <w:pPr>
        <w:spacing w:before="280"/>
        <w:jc w:val="center"/>
        <w:rPr>
          <w:rFonts w:hint="eastAsia" w:ascii="黑体" w:hAnsi="黑体" w:eastAsia="黑体" w:cs="黑体"/>
        </w:rPr>
      </w:pPr>
      <w:r>
        <w:rPr>
          <w:rFonts w:hint="eastAsia" w:ascii="黑体" w:hAnsi="黑体" w:eastAsia="黑体" w:cs="黑体"/>
          <w:b w:val="0"/>
          <w:color w:val="6B7280"/>
          <w:sz w:val="22"/>
        </w:rPr>
        <w:t>市场软件现状  ·  App 技术路径  ·  功能实现  ·  创新性</w:t>
      </w:r>
    </w:p>
    <w:p w14:paraId="79EFE1B3">
      <w:pPr>
        <w:jc w:val="center"/>
        <w:rPr>
          <w:rFonts w:hint="eastAsia" w:ascii="黑体" w:hAnsi="黑体" w:eastAsia="黑体" w:cs="黑体"/>
        </w:rPr>
      </w:pPr>
      <w:r>
        <w:t>更新日期 2026年9月10日    代码版本 011bd37</w:t>
      </w:r>
    </w:p>
    <w:p w14:paraId="0EA6A1FE">
      <w:pPr>
        <w:rPr>
          <w:rFonts w:hint="eastAsia"/>
        </w:rPr>
      </w:pPr>
      <w:r>
        <w:rPr>
          <w:rFonts w:hint="eastAsia" w:ascii="黑体" w:hAnsi="黑体" w:eastAsia="黑体" w:cs="黑体"/>
        </w:rPr>
        <w:br w:type="page"/>
      </w:r>
    </w:p>
    <w:p w14:paraId="18433312">
      <w:pPr>
        <w:pStyle w:val="3"/>
        <w:rPr>
          <w:rFonts w:hint="eastAsia" w:ascii="黑体" w:hAnsi="黑体" w:eastAsia="黑体" w:cs="黑体"/>
        </w:rPr>
      </w:pPr>
      <w:r>
        <w:rPr>
          <w:rFonts w:hint="eastAsia" w:ascii="黑体" w:hAnsi="黑体" w:eastAsia="黑体" w:cs="黑体"/>
        </w:rPr>
        <w:t>一、项目定位：重点是 App 软件管控能力</w:t>
      </w:r>
    </w:p>
    <w:p w14:paraId="708BE498">
      <w:pPr>
        <w:spacing w:after="100" w:line="307" w:lineRule="auto"/>
        <w:ind w:firstLine="408"/>
        <w:rPr>
          <w:rFonts w:hint="eastAsia" w:ascii="黑体" w:hAnsi="黑体" w:eastAsia="黑体" w:cs="黑体"/>
        </w:rPr>
      </w:pPr>
      <w:r>
        <w:t>清穹的核心定位是围绕无人清扫任务构建一套移动端/网页端软件管控 App。当前 App 已形成 Dashboard、任务管理、地图与轨迹、告警中心、状态控制、自然语言指令解析、校园地点语义、安全决策和数据统计等模块，并通过统一状态链把这些功能连接起来。 当前以Demo模拟验证软件功能，校园地理地图为外部数据驱动的预览模块，尚未与任务及安全控制联动。</w:t>
      </w:r>
    </w:p>
    <w:p w14:paraId="214ADCA6">
      <w:pPr>
        <w:spacing w:after="100" w:line="307" w:lineRule="auto"/>
        <w:ind w:firstLine="408"/>
        <w:rPr>
          <w:rFonts w:hint="eastAsia" w:ascii="黑体" w:hAnsi="黑体" w:eastAsia="黑体" w:cs="黑体"/>
        </w:rPr>
      </w:pPr>
      <w:r>
        <w:rPr>
          <w:rFonts w:hint="eastAsia" w:ascii="黑体" w:hAnsi="黑体" w:eastAsia="黑体" w:cs="黑体"/>
          <w:b w:val="0"/>
          <w:color w:val="202124"/>
          <w:sz w:val="20"/>
        </w:rPr>
        <w:t>从软件架构看，Flutter + Dart 负责跨平台界面与业务逻辑；ProductSession 作为应用级组合根统一编排 RobotController、TaskController、VoiceControlService、DemoSimulationEngine、WarningHistoryService、SafetyDecisionService 与 DashboardStatsService；ChangeNotifier 用于业务状态通知，StreamController.broadcast() 用于地图状态流；Repository 与 Adapter 接口隔离任务存储、设备控制和输入方式。</w:t>
      </w:r>
    </w:p>
    <w:tbl>
      <w:tblPr>
        <w:tblStyle w:val="32"/>
        <w:tblW w:w="0" w:type="auto"/>
        <w:jc w:val="center"/>
        <w:tblLayout w:type="autofit"/>
        <w:tblCellMar>
          <w:top w:w="0" w:type="dxa"/>
          <w:left w:w="108" w:type="dxa"/>
          <w:bottom w:w="0" w:type="dxa"/>
          <w:right w:w="108" w:type="dxa"/>
        </w:tblCellMar>
      </w:tblPr>
      <w:tblGrid>
        <w:gridCol w:w="10086"/>
      </w:tblGrid>
      <w:tr w14:paraId="5FC0F2CA">
        <w:trPr>
          <w:jc w:val="center"/>
        </w:trPr>
        <w:tc>
          <w:tcPr>
            <w:tcW w:w="10086" w:type="dxa"/>
            <w:tcBorders>
              <w:top w:val="single" w:color="D9DDE3" w:sz="4" w:space="0"/>
              <w:left w:val="single" w:color="D9DDE3" w:sz="4" w:space="0"/>
              <w:bottom w:val="single" w:color="D9DDE3" w:sz="4" w:space="0"/>
              <w:right w:val="single" w:color="D9DDE3" w:sz="4" w:space="0"/>
            </w:tcBorders>
            <w:shd w:val="clear" w:color="auto" w:fill="F5F6F7"/>
            <w:tcMar>
              <w:top w:w="90" w:type="dxa"/>
              <w:left w:w="130" w:type="dxa"/>
              <w:bottom w:w="90" w:type="dxa"/>
              <w:right w:w="130" w:type="dxa"/>
            </w:tcMar>
          </w:tcPr>
          <w:p w14:paraId="240C500A">
            <w:pPr>
              <w:rPr>
                <w:rFonts w:hint="eastAsia" w:ascii="黑体" w:hAnsi="黑体" w:eastAsia="黑体" w:cs="黑体"/>
              </w:rPr>
            </w:pPr>
            <w:r>
              <w:rPr>
                <w:rFonts w:hint="eastAsia" w:ascii="黑体" w:hAnsi="黑体" w:eastAsia="黑体" w:cs="黑体"/>
                <w:b w:val="0"/>
                <w:color w:val="202124"/>
                <w:sz w:val="17"/>
              </w:rPr>
              <w:t>用户输入 / 页面操作</w:t>
            </w:r>
            <w:r>
              <w:rPr>
                <w:rFonts w:hint="eastAsia" w:ascii="黑体" w:hAnsi="黑体" w:eastAsia="黑体" w:cs="黑体"/>
              </w:rPr>
              <w:br w:type="textWrapping"/>
            </w:r>
            <w:r>
              <w:rPr>
                <w:rFonts w:hint="eastAsia" w:ascii="黑体" w:hAnsi="黑体" w:eastAsia="黑体" w:cs="黑体"/>
                <w:b w:val="0"/>
                <w:color w:val="202124"/>
                <w:sz w:val="17"/>
              </w:rPr>
              <w:t xml:space="preserve">        ↓</w:t>
            </w:r>
            <w:r>
              <w:rPr>
                <w:rFonts w:hint="eastAsia" w:ascii="黑体" w:hAnsi="黑体" w:eastAsia="黑体" w:cs="黑体"/>
              </w:rPr>
              <w:br w:type="textWrapping"/>
            </w:r>
            <w:r>
              <w:rPr>
                <w:rFonts w:hint="eastAsia" w:ascii="黑体" w:hAnsi="黑体" w:eastAsia="黑体" w:cs="黑体"/>
                <w:b w:val="0"/>
                <w:color w:val="202124"/>
                <w:sz w:val="17"/>
              </w:rPr>
              <w:t>语音与命令解析</w:t>
            </w:r>
            <w:r>
              <w:rPr>
                <w:rFonts w:hint="eastAsia" w:ascii="黑体" w:hAnsi="黑体" w:eastAsia="黑体" w:cs="黑体"/>
              </w:rPr>
              <w:br w:type="textWrapping"/>
            </w:r>
            <w:r>
              <w:rPr>
                <w:rFonts w:hint="eastAsia" w:ascii="黑体" w:hAnsi="黑体" w:eastAsia="黑体" w:cs="黑体"/>
                <w:b w:val="0"/>
                <w:color w:val="202124"/>
                <w:sz w:val="17"/>
              </w:rPr>
              <w:t xml:space="preserve">        ↓</w:t>
            </w:r>
            <w:r>
              <w:rPr>
                <w:rFonts w:hint="eastAsia" w:ascii="黑体" w:hAnsi="黑体" w:eastAsia="黑体" w:cs="黑体"/>
              </w:rPr>
              <w:br w:type="textWrapping"/>
            </w:r>
            <w:r>
              <w:rPr>
                <w:rFonts w:hint="eastAsia" w:ascii="黑体" w:hAnsi="黑体" w:eastAsia="黑体" w:cs="黑体"/>
                <w:b w:val="0"/>
                <w:color w:val="202124"/>
                <w:sz w:val="17"/>
              </w:rPr>
              <w:t>TaskController / RobotController</w:t>
            </w:r>
            <w:r>
              <w:rPr>
                <w:rFonts w:hint="eastAsia" w:ascii="黑体" w:hAnsi="黑体" w:eastAsia="黑体" w:cs="黑体"/>
              </w:rPr>
              <w:br w:type="textWrapping"/>
            </w:r>
            <w:r>
              <w:rPr>
                <w:rFonts w:hint="eastAsia" w:ascii="黑体" w:hAnsi="黑体" w:eastAsia="黑体" w:cs="黑体"/>
                <w:b w:val="0"/>
                <w:color w:val="202124"/>
                <w:sz w:val="17"/>
              </w:rPr>
              <w:t xml:space="preserve">        ↓</w:t>
            </w:r>
            <w:r>
              <w:rPr>
                <w:rFonts w:hint="eastAsia" w:ascii="黑体" w:hAnsi="黑体" w:eastAsia="黑体" w:cs="黑体"/>
              </w:rPr>
              <w:br w:type="textWrapping"/>
            </w:r>
            <w:r>
              <w:rPr>
                <w:rFonts w:hint="eastAsia" w:ascii="黑体" w:hAnsi="黑体" w:eastAsia="黑体" w:cs="黑体"/>
                <w:b w:val="0"/>
                <w:color w:val="202124"/>
                <w:sz w:val="17"/>
              </w:rPr>
              <w:t>WarningService / SafetyDecision</w:t>
            </w:r>
            <w:r>
              <w:rPr>
                <w:rFonts w:hint="eastAsia" w:ascii="黑体" w:hAnsi="黑体" w:eastAsia="黑体" w:cs="黑体"/>
              </w:rPr>
              <w:br w:type="textWrapping"/>
            </w:r>
            <w:r>
              <w:rPr>
                <w:rFonts w:hint="eastAsia" w:ascii="黑体" w:hAnsi="黑体" w:eastAsia="黑体" w:cs="黑体"/>
                <w:b w:val="0"/>
                <w:color w:val="202124"/>
                <w:sz w:val="17"/>
              </w:rPr>
              <w:t xml:space="preserve">        ↓</w:t>
            </w:r>
            <w:r>
              <w:rPr>
                <w:rFonts w:hint="eastAsia" w:ascii="黑体" w:hAnsi="黑体" w:eastAsia="黑体" w:cs="黑体"/>
              </w:rPr>
              <w:br w:type="textWrapping"/>
            </w:r>
            <w:r>
              <w:rPr>
                <w:rFonts w:hint="eastAsia" w:ascii="黑体" w:hAnsi="黑体" w:eastAsia="黑体" w:cs="黑体"/>
                <w:b w:val="0"/>
                <w:color w:val="202124"/>
                <w:sz w:val="17"/>
              </w:rPr>
              <w:t>RobotStatus / CleaningTask / RobotMapState</w:t>
            </w:r>
            <w:r>
              <w:rPr>
                <w:rFonts w:hint="eastAsia" w:ascii="黑体" w:hAnsi="黑体" w:eastAsia="黑体" w:cs="黑体"/>
              </w:rPr>
              <w:br w:type="textWrapping"/>
            </w:r>
            <w:r>
              <w:rPr>
                <w:rFonts w:hint="eastAsia" w:ascii="黑体" w:hAnsi="黑体" w:eastAsia="黑体" w:cs="黑体"/>
                <w:b w:val="0"/>
                <w:color w:val="202124"/>
                <w:sz w:val="17"/>
              </w:rPr>
              <w:t xml:space="preserve">        ↓</w:t>
            </w:r>
            <w:r>
              <w:rPr>
                <w:rFonts w:hint="eastAsia" w:ascii="黑体" w:hAnsi="黑体" w:eastAsia="黑体" w:cs="黑体"/>
              </w:rPr>
              <w:br w:type="textWrapping"/>
            </w:r>
            <w:r>
              <w:rPr>
                <w:rFonts w:hint="eastAsia" w:ascii="黑体" w:hAnsi="黑体" w:eastAsia="黑体" w:cs="黑体"/>
                <w:b w:val="0"/>
                <w:color w:val="202124"/>
                <w:sz w:val="17"/>
              </w:rPr>
              <w:t>Dashboard / 任务页 / 地图 / 告警中心</w:t>
            </w:r>
          </w:p>
        </w:tc>
      </w:tr>
    </w:tbl>
    <w:p w14:paraId="4371CC2A">
      <w:pPr>
        <w:rPr>
          <w:rFonts w:hint="eastAsia" w:ascii="黑体" w:hAnsi="黑体" w:eastAsia="黑体" w:cs="黑体"/>
        </w:rPr>
      </w:pPr>
    </w:p>
    <w:p w14:paraId="112C3523">
      <w:pPr>
        <w:pStyle w:val="3"/>
        <w:rPr>
          <w:rFonts w:hint="eastAsia" w:ascii="黑体" w:hAnsi="黑体" w:eastAsia="黑体" w:cs="黑体"/>
        </w:rPr>
      </w:pPr>
      <w:r>
        <w:rPr>
          <w:rFonts w:hint="eastAsia" w:ascii="黑体" w:hAnsi="黑体" w:eastAsia="黑体" w:cs="黑体"/>
        </w:rPr>
        <w:t>二、市场软件现状：主流产品的 App / 平台已经具备远程管理能力</w:t>
      </w:r>
    </w:p>
    <w:p w14:paraId="1A06130F">
      <w:pPr>
        <w:spacing w:after="100" w:line="307" w:lineRule="auto"/>
        <w:ind w:firstLine="408"/>
        <w:rPr>
          <w:rFonts w:hint="eastAsia" w:ascii="黑体" w:hAnsi="黑体" w:eastAsia="黑体" w:cs="黑体"/>
        </w:rPr>
      </w:pPr>
      <w:r>
        <w:rPr>
          <w:rFonts w:hint="eastAsia" w:ascii="黑体" w:hAnsi="黑体" w:eastAsia="黑体" w:cs="黑体"/>
          <w:b w:val="0"/>
          <w:color w:val="202124"/>
          <w:sz w:val="20"/>
        </w:rPr>
        <w:t>本节只比较公开资料中与 App、平台和软件交互直接相关的能力，不讨论清扫车本体、传感器或定位技术。代表性产品的软件侧已经普遍覆盖地图管理、远程控制、任务排程、状态查看、清扫报告和多设备管理等功能。</w:t>
      </w:r>
    </w:p>
    <w:p w14:paraId="001095E4">
      <w:pPr>
        <w:spacing w:after="100" w:line="307" w:lineRule="auto"/>
        <w:ind w:firstLine="408"/>
        <w:rPr>
          <w:rFonts w:hint="eastAsia" w:ascii="黑体" w:hAnsi="黑体" w:eastAsia="黑体" w:cs="黑体"/>
        </w:rPr>
      </w:pPr>
      <w:r>
        <w:rPr>
          <w:rFonts w:hint="eastAsia" w:ascii="黑体" w:hAnsi="黑体" w:eastAsia="黑体" w:cs="黑体"/>
          <w:b w:val="0"/>
          <w:color w:val="202124"/>
          <w:sz w:val="20"/>
        </w:rPr>
        <w:t>PUDU Open Platform 公开提供地图管理、导航任务、调度、数字化运行数据和 Voice Customization；Gausium Mobile 展示地图编辑、任务排程、数据报表以及远程启动、暂停和终止任务；Tennant BrainOS 强调设备连接、实时位置、任务运营、定时任务和兴趣点管理；LionsBot 的移动端支持多机器人控制、自动任务计划和实时状态查看。</w:t>
      </w:r>
    </w:p>
    <w:tbl>
      <w:tblPr>
        <w:tblStyle w:val="32"/>
        <w:tblW w:w="0" w:type="auto"/>
        <w:jc w:val="center"/>
        <w:tblLayout w:type="fixed"/>
        <w:tblCellMar>
          <w:top w:w="0" w:type="dxa"/>
          <w:left w:w="108" w:type="dxa"/>
          <w:bottom w:w="0" w:type="dxa"/>
          <w:right w:w="108" w:type="dxa"/>
        </w:tblCellMar>
      </w:tblPr>
      <w:tblGrid>
        <w:gridCol w:w="1835"/>
        <w:gridCol w:w="3846"/>
        <w:gridCol w:w="4405"/>
      </w:tblGrid>
      <w:tr w14:paraId="5D3AA0C9">
        <w:trPr>
          <w:tblHeader/>
          <w:jc w:val="center"/>
        </w:trPr>
        <w:tc>
          <w:tcPr>
            <w:tcW w:w="1835" w:type="dxa"/>
            <w:tcBorders>
              <w:top w:val="single" w:color="D9DDE3" w:sz="4" w:space="0"/>
              <w:left w:val="single" w:color="D9DDE3" w:sz="4" w:space="0"/>
              <w:bottom w:val="single" w:color="D9DDE3" w:sz="4" w:space="0"/>
              <w:right w:val="single" w:color="D9DDE3" w:sz="4" w:space="0"/>
            </w:tcBorders>
            <w:shd w:val="clear" w:color="auto" w:fill="F5F6F7"/>
            <w:tcMar>
              <w:top w:w="80" w:type="dxa"/>
              <w:left w:w="100" w:type="dxa"/>
              <w:bottom w:w="80" w:type="dxa"/>
              <w:right w:w="100" w:type="dxa"/>
            </w:tcMar>
            <w:vAlign w:val="center"/>
          </w:tcPr>
          <w:p w14:paraId="36ACE55A">
            <w:pPr>
              <w:jc w:val="center"/>
              <w:rPr>
                <w:rFonts w:hint="eastAsia" w:ascii="黑体" w:hAnsi="黑体" w:eastAsia="黑体" w:cs="黑体"/>
              </w:rPr>
            </w:pPr>
            <w:r>
              <w:rPr>
                <w:rFonts w:hint="eastAsia" w:ascii="黑体" w:hAnsi="黑体" w:eastAsia="黑体" w:cs="黑体"/>
                <w:b/>
                <w:color w:val="202124"/>
                <w:sz w:val="17"/>
              </w:rPr>
              <w:t>软件能力</w:t>
            </w:r>
          </w:p>
        </w:tc>
        <w:tc>
          <w:tcPr>
            <w:tcW w:w="3846" w:type="dxa"/>
            <w:tcBorders>
              <w:top w:val="single" w:color="D9DDE3" w:sz="4" w:space="0"/>
              <w:left w:val="single" w:color="D9DDE3" w:sz="4" w:space="0"/>
              <w:bottom w:val="single" w:color="D9DDE3" w:sz="4" w:space="0"/>
              <w:right w:val="single" w:color="D9DDE3" w:sz="4" w:space="0"/>
            </w:tcBorders>
            <w:shd w:val="clear" w:color="auto" w:fill="F5F6F7"/>
            <w:tcMar>
              <w:top w:w="80" w:type="dxa"/>
              <w:left w:w="100" w:type="dxa"/>
              <w:bottom w:w="80" w:type="dxa"/>
              <w:right w:w="100" w:type="dxa"/>
            </w:tcMar>
            <w:vAlign w:val="center"/>
          </w:tcPr>
          <w:p w14:paraId="05C4059C">
            <w:pPr>
              <w:jc w:val="center"/>
              <w:rPr>
                <w:rFonts w:hint="eastAsia" w:ascii="黑体" w:hAnsi="黑体" w:eastAsia="黑体" w:cs="黑体"/>
              </w:rPr>
            </w:pPr>
            <w:r>
              <w:rPr>
                <w:rFonts w:hint="eastAsia" w:ascii="黑体" w:hAnsi="黑体" w:eastAsia="黑体" w:cs="黑体"/>
                <w:b/>
                <w:color w:val="202124"/>
                <w:sz w:val="17"/>
              </w:rPr>
              <w:t>代表性市场做法</w:t>
            </w:r>
          </w:p>
        </w:tc>
        <w:tc>
          <w:tcPr>
            <w:tcW w:w="4405" w:type="dxa"/>
            <w:tcBorders>
              <w:top w:val="single" w:color="D9DDE3" w:sz="4" w:space="0"/>
              <w:left w:val="single" w:color="D9DDE3" w:sz="4" w:space="0"/>
              <w:bottom w:val="single" w:color="D9DDE3" w:sz="4" w:space="0"/>
              <w:right w:val="single" w:color="D9DDE3" w:sz="4" w:space="0"/>
            </w:tcBorders>
            <w:shd w:val="clear" w:color="auto" w:fill="F5F6F7"/>
            <w:tcMar>
              <w:top w:w="80" w:type="dxa"/>
              <w:left w:w="100" w:type="dxa"/>
              <w:bottom w:w="80" w:type="dxa"/>
              <w:right w:w="100" w:type="dxa"/>
            </w:tcMar>
            <w:vAlign w:val="center"/>
          </w:tcPr>
          <w:p w14:paraId="691B9BAC">
            <w:pPr>
              <w:jc w:val="center"/>
              <w:rPr>
                <w:rFonts w:hint="eastAsia" w:ascii="黑体" w:hAnsi="黑体" w:eastAsia="黑体" w:cs="黑体"/>
              </w:rPr>
            </w:pPr>
            <w:r>
              <w:rPr>
                <w:rFonts w:hint="eastAsia" w:ascii="黑体" w:hAnsi="黑体" w:eastAsia="黑体" w:cs="黑体"/>
                <w:b/>
                <w:color w:val="202124"/>
                <w:sz w:val="17"/>
              </w:rPr>
              <w:t>对清穹 App 的启示</w:t>
            </w:r>
          </w:p>
        </w:tc>
      </w:tr>
      <w:tr w14:paraId="4EBF69A1">
        <w:trPr>
          <w:cantSplit/>
          <w:jc w:val="center"/>
        </w:trPr>
        <w:tc>
          <w:tcPr>
            <w:tcW w:w="183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18078B9C">
            <w:pPr>
              <w:rPr>
                <w:rFonts w:hint="eastAsia" w:ascii="黑体" w:hAnsi="黑体" w:eastAsia="黑体" w:cs="黑体"/>
              </w:rPr>
            </w:pPr>
            <w:r>
              <w:rPr>
                <w:rFonts w:hint="eastAsia" w:ascii="黑体" w:hAnsi="黑体" w:eastAsia="黑体" w:cs="黑体"/>
                <w:b w:val="0"/>
                <w:color w:val="202124"/>
                <w:sz w:val="17"/>
              </w:rPr>
              <w:t>地图与任务</w:t>
            </w:r>
          </w:p>
        </w:tc>
        <w:tc>
          <w:tcPr>
            <w:tcW w:w="3846"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18DFAFB6">
            <w:pPr>
              <w:rPr>
                <w:rFonts w:hint="eastAsia" w:ascii="黑体" w:hAnsi="黑体" w:eastAsia="黑体" w:cs="黑体"/>
              </w:rPr>
            </w:pPr>
            <w:r>
              <w:rPr>
                <w:rFonts w:hint="eastAsia" w:ascii="黑体" w:hAnsi="黑体" w:eastAsia="黑体" w:cs="黑体"/>
                <w:b w:val="0"/>
                <w:color w:val="202124"/>
                <w:sz w:val="17"/>
              </w:rPr>
              <w:t>地图编辑、目标点/区域选择、任务创建与排程</w:t>
            </w:r>
          </w:p>
        </w:tc>
        <w:tc>
          <w:tcPr>
            <w:tcW w:w="440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129E90A0">
            <w:pPr>
              <w:rPr>
                <w:rFonts w:hint="eastAsia" w:ascii="黑体" w:hAnsi="黑体" w:eastAsia="黑体" w:cs="黑体"/>
              </w:rPr>
            </w:pPr>
            <w:r>
              <w:rPr>
                <w:rFonts w:hint="eastAsia" w:ascii="黑体" w:hAnsi="黑体" w:eastAsia="黑体" w:cs="黑体"/>
                <w:b w:val="0"/>
                <w:color w:val="202124"/>
                <w:sz w:val="17"/>
              </w:rPr>
              <w:t>不能只做到“能看地图”，需要把地点语义、任务状态和地图反馈连起来</w:t>
            </w:r>
          </w:p>
        </w:tc>
      </w:tr>
      <w:tr w14:paraId="4E302169">
        <w:trPr>
          <w:cantSplit/>
          <w:jc w:val="center"/>
        </w:trPr>
        <w:tc>
          <w:tcPr>
            <w:tcW w:w="183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3940FA3F">
            <w:pPr>
              <w:rPr>
                <w:rFonts w:hint="eastAsia" w:ascii="黑体" w:hAnsi="黑体" w:eastAsia="黑体" w:cs="黑体"/>
              </w:rPr>
            </w:pPr>
            <w:r>
              <w:rPr>
                <w:rFonts w:hint="eastAsia" w:ascii="黑体" w:hAnsi="黑体" w:eastAsia="黑体" w:cs="黑体"/>
                <w:b w:val="0"/>
                <w:color w:val="202124"/>
                <w:sz w:val="17"/>
              </w:rPr>
              <w:t>远程控制</w:t>
            </w:r>
          </w:p>
        </w:tc>
        <w:tc>
          <w:tcPr>
            <w:tcW w:w="3846"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12993BD5">
            <w:pPr>
              <w:rPr>
                <w:rFonts w:hint="eastAsia" w:ascii="黑体" w:hAnsi="黑体" w:eastAsia="黑体" w:cs="黑体"/>
              </w:rPr>
            </w:pPr>
            <w:r>
              <w:rPr>
                <w:rFonts w:hint="eastAsia" w:ascii="黑体" w:hAnsi="黑体" w:eastAsia="黑体" w:cs="黑体"/>
                <w:b w:val="0"/>
                <w:color w:val="202124"/>
                <w:sz w:val="17"/>
              </w:rPr>
              <w:t>启动、暂停、终止、回充等操作</w:t>
            </w:r>
          </w:p>
        </w:tc>
        <w:tc>
          <w:tcPr>
            <w:tcW w:w="440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2D4C7475">
            <w:pPr>
              <w:rPr>
                <w:rFonts w:hint="eastAsia" w:ascii="黑体" w:hAnsi="黑体" w:eastAsia="黑体" w:cs="黑体"/>
              </w:rPr>
            </w:pPr>
            <w:r>
              <w:rPr>
                <w:rFonts w:hint="eastAsia" w:ascii="黑体" w:hAnsi="黑体" w:eastAsia="黑体" w:cs="黑体"/>
                <w:b w:val="0"/>
                <w:color w:val="202124"/>
                <w:sz w:val="17"/>
              </w:rPr>
              <w:t>控制动作必须经过状态机和安全权限，而不是按钮直接改状态</w:t>
            </w:r>
          </w:p>
        </w:tc>
      </w:tr>
      <w:tr w14:paraId="6B507123">
        <w:trPr>
          <w:cantSplit/>
          <w:jc w:val="center"/>
        </w:trPr>
        <w:tc>
          <w:tcPr>
            <w:tcW w:w="183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23C183D0">
            <w:pPr>
              <w:rPr>
                <w:rFonts w:hint="eastAsia" w:ascii="黑体" w:hAnsi="黑体" w:eastAsia="黑体" w:cs="黑体"/>
              </w:rPr>
            </w:pPr>
            <w:r>
              <w:rPr>
                <w:rFonts w:hint="eastAsia" w:ascii="黑体" w:hAnsi="黑体" w:eastAsia="黑体" w:cs="黑体"/>
                <w:b w:val="0"/>
                <w:color w:val="202124"/>
                <w:sz w:val="17"/>
              </w:rPr>
              <w:t>数据展示</w:t>
            </w:r>
          </w:p>
        </w:tc>
        <w:tc>
          <w:tcPr>
            <w:tcW w:w="3846"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15D4A0CE">
            <w:pPr>
              <w:rPr>
                <w:rFonts w:hint="eastAsia" w:ascii="黑体" w:hAnsi="黑体" w:eastAsia="黑体" w:cs="黑体"/>
              </w:rPr>
            </w:pPr>
            <w:r>
              <w:rPr>
                <w:rFonts w:hint="eastAsia" w:ascii="黑体" w:hAnsi="黑体" w:eastAsia="黑体" w:cs="黑体"/>
                <w:b w:val="0"/>
                <w:color w:val="202124"/>
                <w:sz w:val="17"/>
              </w:rPr>
              <w:t>运行状态、清扫报告、任务统计</w:t>
            </w:r>
          </w:p>
        </w:tc>
        <w:tc>
          <w:tcPr>
            <w:tcW w:w="440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0A5B8D10">
            <w:pPr>
              <w:rPr>
                <w:rFonts w:hint="eastAsia" w:ascii="黑体" w:hAnsi="黑体" w:eastAsia="黑体" w:cs="黑体"/>
              </w:rPr>
            </w:pPr>
            <w:r>
              <w:rPr>
                <w:rFonts w:hint="eastAsia" w:ascii="黑体" w:hAnsi="黑体" w:eastAsia="黑体" w:cs="黑体"/>
                <w:b w:val="0"/>
                <w:color w:val="202124"/>
                <w:sz w:val="17"/>
              </w:rPr>
              <w:t>Dashboard 与任务历史要由真实任务数据驱动</w:t>
            </w:r>
          </w:p>
        </w:tc>
      </w:tr>
      <w:tr w14:paraId="47999752">
        <w:trPr>
          <w:cantSplit/>
          <w:jc w:val="center"/>
        </w:trPr>
        <w:tc>
          <w:tcPr>
            <w:tcW w:w="183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56D7178B">
            <w:pPr>
              <w:rPr>
                <w:rFonts w:hint="eastAsia" w:ascii="黑体" w:hAnsi="黑体" w:eastAsia="黑体" w:cs="黑体"/>
              </w:rPr>
            </w:pPr>
            <w:r>
              <w:rPr>
                <w:rFonts w:hint="eastAsia" w:ascii="黑体" w:hAnsi="黑体" w:eastAsia="黑体" w:cs="黑体"/>
                <w:b w:val="0"/>
                <w:color w:val="202124"/>
                <w:sz w:val="17"/>
              </w:rPr>
              <w:t>多设备管理</w:t>
            </w:r>
          </w:p>
        </w:tc>
        <w:tc>
          <w:tcPr>
            <w:tcW w:w="3846"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1B0FD314">
            <w:pPr>
              <w:rPr>
                <w:rFonts w:hint="eastAsia" w:ascii="黑体" w:hAnsi="黑体" w:eastAsia="黑体" w:cs="黑体"/>
              </w:rPr>
            </w:pPr>
            <w:r>
              <w:rPr>
                <w:rFonts w:hint="eastAsia" w:ascii="黑体" w:hAnsi="黑体" w:eastAsia="黑体" w:cs="黑体"/>
                <w:b w:val="0"/>
                <w:color w:val="202124"/>
                <w:sz w:val="17"/>
              </w:rPr>
              <w:t>设备列表、车队状态、统一运营</w:t>
            </w:r>
          </w:p>
        </w:tc>
        <w:tc>
          <w:tcPr>
            <w:tcW w:w="440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10FA12EC">
            <w:pPr>
              <w:rPr>
                <w:rFonts w:hint="eastAsia" w:ascii="黑体" w:hAnsi="黑体" w:eastAsia="黑体" w:cs="黑体"/>
              </w:rPr>
            </w:pPr>
            <w:r>
              <w:rPr>
                <w:rFonts w:hint="eastAsia" w:ascii="黑体" w:hAnsi="黑体" w:eastAsia="黑体" w:cs="黑体"/>
                <w:b w:val="0"/>
                <w:color w:val="202124"/>
                <w:sz w:val="17"/>
              </w:rPr>
              <w:t>App 架构要避免把业务逻辑写死在单一页面</w:t>
            </w:r>
          </w:p>
        </w:tc>
      </w:tr>
      <w:tr w14:paraId="4D7EB581">
        <w:trPr>
          <w:cantSplit/>
          <w:jc w:val="center"/>
        </w:trPr>
        <w:tc>
          <w:tcPr>
            <w:tcW w:w="183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0CA52CB8">
            <w:pPr>
              <w:rPr>
                <w:rFonts w:hint="eastAsia" w:ascii="黑体" w:hAnsi="黑体" w:eastAsia="黑体" w:cs="黑体"/>
              </w:rPr>
            </w:pPr>
            <w:r>
              <w:rPr>
                <w:rFonts w:hint="eastAsia" w:ascii="黑体" w:hAnsi="黑体" w:eastAsia="黑体" w:cs="黑体"/>
                <w:b w:val="0"/>
                <w:color w:val="202124"/>
                <w:sz w:val="17"/>
              </w:rPr>
              <w:t>语音相关</w:t>
            </w:r>
          </w:p>
        </w:tc>
        <w:tc>
          <w:tcPr>
            <w:tcW w:w="3846"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0CFAE2E5">
            <w:pPr>
              <w:rPr>
                <w:rFonts w:hint="eastAsia" w:ascii="黑体" w:hAnsi="黑体" w:eastAsia="黑体" w:cs="黑体"/>
              </w:rPr>
            </w:pPr>
            <w:r>
              <w:rPr>
                <w:rFonts w:hint="eastAsia" w:ascii="黑体" w:hAnsi="黑体" w:eastAsia="黑体" w:cs="黑体"/>
                <w:b w:val="0"/>
                <w:color w:val="202124"/>
                <w:sz w:val="17"/>
              </w:rPr>
              <w:t>部分平台提供语音定制或语音包能力</w:t>
            </w:r>
          </w:p>
        </w:tc>
        <w:tc>
          <w:tcPr>
            <w:tcW w:w="440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145B9297">
            <w:pPr>
              <w:rPr>
                <w:rFonts w:hint="eastAsia" w:ascii="黑体" w:hAnsi="黑体" w:eastAsia="黑体" w:cs="黑体"/>
              </w:rPr>
            </w:pPr>
            <w:r>
              <w:rPr>
                <w:rFonts w:hint="eastAsia" w:ascii="黑体" w:hAnsi="黑体" w:eastAsia="黑体" w:cs="黑体"/>
                <w:b w:val="0"/>
                <w:color w:val="202124"/>
                <w:sz w:val="17"/>
              </w:rPr>
              <w:t>清穹更强调自然语言地点、否定/询问/歧义等可执行语义判断</w:t>
            </w:r>
          </w:p>
        </w:tc>
      </w:tr>
    </w:tbl>
    <w:p w14:paraId="4EB71381">
      <w:pPr>
        <w:rPr>
          <w:rFonts w:hint="eastAsia" w:ascii="黑体" w:hAnsi="黑体" w:eastAsia="黑体" w:cs="黑体"/>
        </w:rPr>
      </w:pPr>
    </w:p>
    <w:p w14:paraId="34FBB864">
      <w:pPr>
        <w:spacing w:after="100" w:line="307" w:lineRule="auto"/>
        <w:ind w:firstLine="408"/>
        <w:rPr>
          <w:rFonts w:hint="eastAsia" w:ascii="黑体" w:hAnsi="黑体" w:eastAsia="黑体" w:cs="黑体"/>
        </w:rPr>
      </w:pPr>
      <w:r>
        <w:rPr>
          <w:rFonts w:hint="eastAsia" w:ascii="黑体" w:hAnsi="黑体" w:eastAsia="黑体" w:cs="黑体"/>
          <w:b w:val="0"/>
          <w:color w:val="202124"/>
          <w:sz w:val="20"/>
        </w:rPr>
        <w:t>因此，清穹的差异化不应表述为“我们也有 App、地图和远程控制”，而应集中在 App 内部如何把自然语言、校园地点、任务生命周期、动态地图与安全规则组织成一个统一的软件闭环。</w:t>
      </w:r>
    </w:p>
    <w:p w14:paraId="324EFC93">
      <w:pPr>
        <w:pStyle w:val="3"/>
        <w:rPr>
          <w:rFonts w:hint="eastAsia" w:ascii="黑体" w:hAnsi="黑体" w:eastAsia="黑体" w:cs="黑体"/>
        </w:rPr>
      </w:pPr>
      <w:r>
        <w:rPr>
          <w:rFonts w:hint="eastAsia" w:ascii="黑体" w:hAnsi="黑体" w:eastAsia="黑体" w:cs="黑体"/>
        </w:rPr>
        <w:t>三、App 实际技术路线：用了什么技术、解决什么问题</w:t>
      </w:r>
    </w:p>
    <w:tbl>
      <w:tblPr>
        <w:tblStyle w:val="32"/>
        <w:tblW w:w="0" w:type="auto"/>
        <w:jc w:val="center"/>
        <w:tblLayout w:type="fixed"/>
        <w:tblCellMar>
          <w:top w:w="0" w:type="dxa"/>
          <w:left w:w="108" w:type="dxa"/>
          <w:bottom w:w="0" w:type="dxa"/>
          <w:right w:w="108" w:type="dxa"/>
        </w:tblCellMar>
      </w:tblPr>
      <w:tblGrid>
        <w:gridCol w:w="2521"/>
        <w:gridCol w:w="2521"/>
        <w:gridCol w:w="2521"/>
        <w:gridCol w:w="2521"/>
      </w:tblGrid>
      <w:tr w14:paraId="772F660E">
        <w:trPr>
          <w:tblHeader/>
          <w:jc w:val="center"/>
        </w:trPr>
        <w:tc>
          <w:tcPr>
            <w:tcW w:w="1701" w:type="dxa"/>
            <w:tcBorders>
              <w:top w:val="single" w:color="D9DDE3" w:sz="4" w:space="0"/>
              <w:left w:val="single" w:color="D9DDE3" w:sz="4" w:space="0"/>
              <w:bottom w:val="single" w:color="D9DDE3" w:sz="4" w:space="0"/>
              <w:right w:val="single" w:color="D9DDE3" w:sz="4" w:space="0"/>
            </w:tcBorders>
            <w:shd w:val="clear" w:color="auto" w:fill="F5F6F7"/>
            <w:tcMar>
              <w:top w:w="80" w:type="dxa"/>
              <w:left w:w="100" w:type="dxa"/>
              <w:bottom w:w="80" w:type="dxa"/>
              <w:right w:w="100" w:type="dxa"/>
            </w:tcMar>
            <w:vAlign w:val="center"/>
          </w:tcPr>
          <w:p w14:paraId="59C71667">
            <w:pPr>
              <w:jc w:val="center"/>
              <w:rPr>
                <w:rFonts w:hint="eastAsia" w:ascii="黑体" w:hAnsi="黑体" w:eastAsia="黑体" w:cs="黑体"/>
              </w:rPr>
            </w:pPr>
            <w:r>
              <w:rPr>
                <w:rFonts w:hint="eastAsia" w:ascii="黑体" w:hAnsi="黑体" w:eastAsia="黑体" w:cs="黑体"/>
                <w:b/>
                <w:color w:val="202124"/>
                <w:sz w:val="16"/>
              </w:rPr>
              <w:t>技术/工程机制</w:t>
            </w:r>
          </w:p>
        </w:tc>
        <w:tc>
          <w:tcPr>
            <w:tcW w:w="2721" w:type="dxa"/>
            <w:tcBorders>
              <w:top w:val="single" w:color="D9DDE3" w:sz="4" w:space="0"/>
              <w:left w:val="single" w:color="D9DDE3" w:sz="4" w:space="0"/>
              <w:bottom w:val="single" w:color="D9DDE3" w:sz="4" w:space="0"/>
              <w:right w:val="single" w:color="D9DDE3" w:sz="4" w:space="0"/>
            </w:tcBorders>
            <w:shd w:val="clear" w:color="auto" w:fill="F5F6F7"/>
            <w:tcMar>
              <w:top w:w="80" w:type="dxa"/>
              <w:left w:w="100" w:type="dxa"/>
              <w:bottom w:w="80" w:type="dxa"/>
              <w:right w:w="100" w:type="dxa"/>
            </w:tcMar>
            <w:vAlign w:val="center"/>
          </w:tcPr>
          <w:p w14:paraId="677EE776">
            <w:pPr>
              <w:jc w:val="center"/>
              <w:rPr>
                <w:rFonts w:hint="eastAsia" w:ascii="黑体" w:hAnsi="黑体" w:eastAsia="黑体" w:cs="黑体"/>
              </w:rPr>
            </w:pPr>
            <w:r>
              <w:rPr>
                <w:rFonts w:hint="eastAsia" w:ascii="黑体" w:hAnsi="黑体" w:eastAsia="黑体" w:cs="黑体"/>
                <w:b/>
                <w:color w:val="202124"/>
                <w:sz w:val="16"/>
              </w:rPr>
              <w:t>代码落点</w:t>
            </w:r>
          </w:p>
        </w:tc>
        <w:tc>
          <w:tcPr>
            <w:tcW w:w="2948" w:type="dxa"/>
            <w:tcBorders>
              <w:top w:val="single" w:color="D9DDE3" w:sz="4" w:space="0"/>
              <w:left w:val="single" w:color="D9DDE3" w:sz="4" w:space="0"/>
              <w:bottom w:val="single" w:color="D9DDE3" w:sz="4" w:space="0"/>
              <w:right w:val="single" w:color="D9DDE3" w:sz="4" w:space="0"/>
            </w:tcBorders>
            <w:shd w:val="clear" w:color="auto" w:fill="F5F6F7"/>
            <w:tcMar>
              <w:top w:w="80" w:type="dxa"/>
              <w:left w:w="100" w:type="dxa"/>
              <w:bottom w:w="80" w:type="dxa"/>
              <w:right w:w="100" w:type="dxa"/>
            </w:tcMar>
            <w:vAlign w:val="center"/>
          </w:tcPr>
          <w:p w14:paraId="4D9B1D0B">
            <w:pPr>
              <w:jc w:val="center"/>
              <w:rPr>
                <w:rFonts w:hint="eastAsia" w:ascii="黑体" w:hAnsi="黑体" w:eastAsia="黑体" w:cs="黑体"/>
              </w:rPr>
            </w:pPr>
            <w:r>
              <w:rPr>
                <w:rFonts w:hint="eastAsia" w:ascii="黑体" w:hAnsi="黑体" w:eastAsia="黑体" w:cs="黑体"/>
                <w:b/>
                <w:color w:val="202124"/>
                <w:sz w:val="16"/>
              </w:rPr>
              <w:t>实现功能</w:t>
            </w:r>
          </w:p>
        </w:tc>
        <w:tc>
          <w:tcPr>
            <w:tcW w:w="2268" w:type="dxa"/>
            <w:tcBorders>
              <w:top w:val="single" w:color="D9DDE3" w:sz="4" w:space="0"/>
              <w:left w:val="single" w:color="D9DDE3" w:sz="4" w:space="0"/>
              <w:bottom w:val="single" w:color="D9DDE3" w:sz="4" w:space="0"/>
              <w:right w:val="single" w:color="D9DDE3" w:sz="4" w:space="0"/>
            </w:tcBorders>
            <w:shd w:val="clear" w:color="auto" w:fill="F5F6F7"/>
            <w:tcMar>
              <w:top w:w="80" w:type="dxa"/>
              <w:left w:w="100" w:type="dxa"/>
              <w:bottom w:w="80" w:type="dxa"/>
              <w:right w:w="100" w:type="dxa"/>
            </w:tcMar>
            <w:vAlign w:val="center"/>
          </w:tcPr>
          <w:p w14:paraId="732ED2C6">
            <w:pPr>
              <w:jc w:val="center"/>
              <w:rPr>
                <w:rFonts w:hint="eastAsia" w:ascii="黑体" w:hAnsi="黑体" w:eastAsia="黑体" w:cs="黑体"/>
              </w:rPr>
            </w:pPr>
            <w:r>
              <w:rPr>
                <w:rFonts w:hint="eastAsia" w:ascii="黑体" w:hAnsi="黑体" w:eastAsia="黑体" w:cs="黑体"/>
                <w:b/>
                <w:color w:val="202124"/>
                <w:sz w:val="16"/>
              </w:rPr>
              <w:t>价值</w:t>
            </w:r>
          </w:p>
        </w:tc>
      </w:tr>
      <w:tr w14:paraId="2ACC5CAC">
        <w:trPr>
          <w:cantSplit/>
          <w:jc w:val="center"/>
        </w:trPr>
        <w:tc>
          <w:tcPr>
            <w:tcW w:w="170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444C6D9A">
            <w:pPr>
              <w:rPr>
                <w:rFonts w:hint="eastAsia" w:ascii="黑体" w:hAnsi="黑体" w:eastAsia="黑体" w:cs="黑体"/>
              </w:rPr>
            </w:pPr>
            <w:r>
              <w:rPr>
                <w:rFonts w:hint="eastAsia" w:ascii="黑体" w:hAnsi="黑体" w:eastAsia="黑体" w:cs="黑体"/>
                <w:b w:val="0"/>
                <w:color w:val="202124"/>
                <w:sz w:val="16"/>
              </w:rPr>
              <w:t>Flutter + Dart</w:t>
            </w:r>
          </w:p>
        </w:tc>
        <w:tc>
          <w:tcPr>
            <w:tcW w:w="272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27258F72">
            <w:pPr>
              <w:rPr>
                <w:rFonts w:hint="eastAsia" w:ascii="黑体" w:hAnsi="黑体" w:eastAsia="黑体" w:cs="黑体"/>
              </w:rPr>
            </w:pPr>
            <w:r>
              <w:rPr>
                <w:rFonts w:hint="eastAsia" w:ascii="黑体" w:hAnsi="黑体" w:eastAsia="黑体" w:cs="黑体"/>
                <w:b w:val="0"/>
                <w:color w:val="202124"/>
                <w:sz w:val="16"/>
              </w:rPr>
              <w:t>页面、Widget、Controller、Service、Model</w:t>
            </w:r>
          </w:p>
        </w:tc>
        <w:tc>
          <w:tcPr>
            <w:tcW w:w="2948"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5BD24EB8">
            <w:pPr>
              <w:rPr>
                <w:rFonts w:hint="eastAsia" w:ascii="黑体" w:hAnsi="黑体" w:eastAsia="黑体" w:cs="黑体"/>
              </w:rPr>
            </w:pPr>
            <w:r>
              <w:rPr>
                <w:rFonts w:hint="eastAsia" w:ascii="黑体" w:hAnsi="黑体" w:eastAsia="黑体" w:cs="黑体"/>
                <w:b w:val="0"/>
                <w:color w:val="202124"/>
                <w:sz w:val="16"/>
              </w:rPr>
              <w:t>Dashboard、任务、地图、告警、设置、业务逻辑</w:t>
            </w:r>
          </w:p>
        </w:tc>
        <w:tc>
          <w:tcPr>
            <w:tcW w:w="2268"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5355AED8">
            <w:pPr>
              <w:rPr>
                <w:rFonts w:hint="eastAsia" w:ascii="黑体" w:hAnsi="黑体" w:eastAsia="黑体" w:cs="黑体"/>
              </w:rPr>
            </w:pPr>
            <w:r>
              <w:rPr>
                <w:rFonts w:hint="eastAsia" w:ascii="黑体" w:hAnsi="黑体" w:eastAsia="黑体" w:cs="黑体"/>
                <w:b w:val="0"/>
                <w:color w:val="202124"/>
                <w:sz w:val="16"/>
              </w:rPr>
              <w:t>一套代码覆盖 Web/Android 等目标</w:t>
            </w:r>
          </w:p>
        </w:tc>
      </w:tr>
      <w:tr w14:paraId="49ED9431">
        <w:trPr>
          <w:cantSplit/>
          <w:jc w:val="center"/>
        </w:trPr>
        <w:tc>
          <w:tcPr>
            <w:tcW w:w="170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3B302799">
            <w:r>
              <w:t>地图UI与地理底图</w:t>
            </w:r>
          </w:p>
        </w:tc>
        <w:tc>
          <w:tcPr>
            <w:tcW w:w="272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45A80137">
            <w:r>
              <w:t>CleaningMapView / CampusGeoMapView / flutter_map</w:t>
            </w:r>
          </w:p>
        </w:tc>
        <w:tc>
          <w:tcPr>
            <w:tcW w:w="2948"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1542145A">
            <w:r>
              <w:t>A/B/C任务轨迹与校园地理预览</w:t>
            </w:r>
          </w:p>
        </w:tc>
        <w:tc>
          <w:tcPr>
            <w:tcW w:w="2268"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02D49C18">
            <w:r>
              <w:t>任务模拟地图已联动；地理预览独立接收外部数据</w:t>
            </w:r>
          </w:p>
        </w:tc>
      </w:tr>
      <w:tr w14:paraId="55EB04AA">
        <w:trPr>
          <w:cantSplit/>
          <w:jc w:val="center"/>
        </w:trPr>
        <w:tc>
          <w:tcPr>
            <w:tcW w:w="170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64A91CE2">
            <w:pPr>
              <w:rPr>
                <w:rFonts w:hint="eastAsia" w:ascii="黑体" w:hAnsi="黑体" w:eastAsia="黑体" w:cs="黑体"/>
              </w:rPr>
            </w:pPr>
            <w:r>
              <w:rPr>
                <w:rFonts w:hint="eastAsia" w:ascii="黑体" w:hAnsi="黑体" w:eastAsia="黑体" w:cs="黑体"/>
                <w:b w:val="0"/>
                <w:color w:val="202124"/>
                <w:sz w:val="16"/>
              </w:rPr>
              <w:t>ChangeNotifier</w:t>
            </w:r>
          </w:p>
        </w:tc>
        <w:tc>
          <w:tcPr>
            <w:tcW w:w="272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2D38451A">
            <w:pPr>
              <w:rPr>
                <w:rFonts w:hint="eastAsia" w:ascii="黑体" w:hAnsi="黑体" w:eastAsia="黑体" w:cs="黑体"/>
              </w:rPr>
            </w:pPr>
            <w:r>
              <w:rPr>
                <w:rFonts w:hint="eastAsia" w:ascii="黑体" w:hAnsi="黑体" w:eastAsia="黑体" w:cs="黑体"/>
                <w:b w:val="0"/>
                <w:color w:val="202124"/>
                <w:sz w:val="16"/>
              </w:rPr>
              <w:t>RobotController、TaskController、ProductSession</w:t>
            </w:r>
          </w:p>
        </w:tc>
        <w:tc>
          <w:tcPr>
            <w:tcW w:w="2948"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254C31D1">
            <w:pPr>
              <w:rPr>
                <w:rFonts w:hint="eastAsia" w:ascii="黑体" w:hAnsi="黑体" w:eastAsia="黑体" w:cs="黑体"/>
              </w:rPr>
            </w:pPr>
            <w:r>
              <w:rPr>
                <w:rFonts w:hint="eastAsia" w:ascii="黑体" w:hAnsi="黑体" w:eastAsia="黑体" w:cs="黑体"/>
                <w:b w:val="0"/>
                <w:color w:val="202124"/>
                <w:sz w:val="16"/>
              </w:rPr>
              <w:t>机器人、任务与应用级状态通知</w:t>
            </w:r>
          </w:p>
        </w:tc>
        <w:tc>
          <w:tcPr>
            <w:tcW w:w="2268"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2CCA849E">
            <w:pPr>
              <w:rPr>
                <w:rFonts w:hint="eastAsia" w:ascii="黑体" w:hAnsi="黑体" w:eastAsia="黑体" w:cs="黑体"/>
              </w:rPr>
            </w:pPr>
            <w:r>
              <w:rPr>
                <w:rFonts w:hint="eastAsia" w:ascii="黑体" w:hAnsi="黑体" w:eastAsia="黑体" w:cs="黑体"/>
                <w:b w:val="0"/>
                <w:color w:val="202124"/>
                <w:sz w:val="16"/>
              </w:rPr>
              <w:t>跨页面保持同一状态真值</w:t>
            </w:r>
          </w:p>
        </w:tc>
      </w:tr>
      <w:tr w14:paraId="49CFDCFC">
        <w:trPr>
          <w:cantSplit/>
          <w:jc w:val="center"/>
        </w:trPr>
        <w:tc>
          <w:tcPr>
            <w:tcW w:w="170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53D73A94">
            <w:pPr>
              <w:rPr>
                <w:rFonts w:hint="eastAsia" w:ascii="黑体" w:hAnsi="黑体" w:eastAsia="黑体" w:cs="黑体"/>
              </w:rPr>
            </w:pPr>
            <w:r>
              <w:rPr>
                <w:rFonts w:hint="eastAsia" w:ascii="黑体" w:hAnsi="黑体" w:eastAsia="黑体" w:cs="黑体"/>
                <w:b w:val="0"/>
                <w:color w:val="202124"/>
                <w:sz w:val="16"/>
              </w:rPr>
              <w:t>StreamController.broadcast()</w:t>
            </w:r>
          </w:p>
        </w:tc>
        <w:tc>
          <w:tcPr>
            <w:tcW w:w="272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63B0CF62">
            <w:pPr>
              <w:rPr>
                <w:rFonts w:hint="eastAsia" w:ascii="黑体" w:hAnsi="黑体" w:eastAsia="黑体" w:cs="黑体"/>
              </w:rPr>
            </w:pPr>
            <w:r>
              <w:rPr>
                <w:rFonts w:hint="eastAsia" w:ascii="黑体" w:hAnsi="黑体" w:eastAsia="黑体" w:cs="黑体"/>
                <w:b w:val="0"/>
                <w:color w:val="202124"/>
                <w:sz w:val="16"/>
              </w:rPr>
              <w:t>DemoSimulationEngine.mapStateStream</w:t>
            </w:r>
          </w:p>
        </w:tc>
        <w:tc>
          <w:tcPr>
            <w:tcW w:w="2948"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5D903247">
            <w:pPr>
              <w:rPr>
                <w:rFonts w:hint="eastAsia" w:ascii="黑体" w:hAnsi="黑体" w:eastAsia="黑体" w:cs="黑体"/>
              </w:rPr>
            </w:pPr>
            <w:r>
              <w:rPr>
                <w:rFonts w:hint="eastAsia" w:ascii="黑体" w:hAnsi="黑体" w:eastAsia="黑体" w:cs="黑体"/>
                <w:b w:val="0"/>
                <w:color w:val="202124"/>
                <w:sz w:val="16"/>
              </w:rPr>
              <w:t>位置、规划路线、已清扫轨迹状态流</w:t>
            </w:r>
          </w:p>
        </w:tc>
        <w:tc>
          <w:tcPr>
            <w:tcW w:w="2268"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6A46EEA4">
            <w:pPr>
              <w:rPr>
                <w:rFonts w:hint="eastAsia" w:ascii="黑体" w:hAnsi="黑体" w:eastAsia="黑体" w:cs="黑体"/>
              </w:rPr>
            </w:pPr>
            <w:r>
              <w:rPr>
                <w:rFonts w:hint="eastAsia" w:ascii="黑体" w:hAnsi="黑体" w:eastAsia="黑体" w:cs="黑体"/>
                <w:b w:val="0"/>
                <w:color w:val="202124"/>
                <w:sz w:val="16"/>
              </w:rPr>
              <w:t>地图能够持续响应运行过程</w:t>
            </w:r>
          </w:p>
        </w:tc>
      </w:tr>
      <w:tr w14:paraId="4FE42377">
        <w:trPr>
          <w:cantSplit/>
          <w:jc w:val="center"/>
        </w:trPr>
        <w:tc>
          <w:tcPr>
            <w:tcW w:w="170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7A132886">
            <w:pPr>
              <w:rPr>
                <w:rFonts w:hint="eastAsia" w:ascii="黑体" w:hAnsi="黑体" w:eastAsia="黑体" w:cs="黑体"/>
              </w:rPr>
            </w:pPr>
            <w:r>
              <w:rPr>
                <w:rFonts w:hint="eastAsia" w:ascii="黑体" w:hAnsi="黑体" w:eastAsia="黑体" w:cs="黑体"/>
                <w:b w:val="0"/>
                <w:color w:val="202124"/>
                <w:sz w:val="16"/>
              </w:rPr>
              <w:t>Composition Root</w:t>
            </w:r>
          </w:p>
        </w:tc>
        <w:tc>
          <w:tcPr>
            <w:tcW w:w="272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6211F509">
            <w:pPr>
              <w:rPr>
                <w:rFonts w:hint="eastAsia" w:ascii="黑体" w:hAnsi="黑体" w:eastAsia="黑体" w:cs="黑体"/>
              </w:rPr>
            </w:pPr>
            <w:r>
              <w:rPr>
                <w:rFonts w:hint="eastAsia" w:ascii="黑体" w:hAnsi="黑体" w:eastAsia="黑体" w:cs="黑体"/>
                <w:b w:val="0"/>
                <w:color w:val="202124"/>
                <w:sz w:val="16"/>
              </w:rPr>
              <w:t>ProductSession</w:t>
            </w:r>
          </w:p>
        </w:tc>
        <w:tc>
          <w:tcPr>
            <w:tcW w:w="2948"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1D4FDD54">
            <w:pPr>
              <w:rPr>
                <w:rFonts w:hint="eastAsia" w:ascii="黑体" w:hAnsi="黑体" w:eastAsia="黑体" w:cs="黑体"/>
              </w:rPr>
            </w:pPr>
            <w:r>
              <w:rPr>
                <w:rFonts w:hint="eastAsia" w:ascii="黑体" w:hAnsi="黑体" w:eastAsia="黑体" w:cs="黑体"/>
                <w:b w:val="0"/>
                <w:color w:val="202124"/>
                <w:sz w:val="16"/>
              </w:rPr>
              <w:t>统一编排任务、机器人、语音、模拟、告警、安全、统计</w:t>
            </w:r>
          </w:p>
        </w:tc>
        <w:tc>
          <w:tcPr>
            <w:tcW w:w="2268"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3D09A452">
            <w:pPr>
              <w:rPr>
                <w:rFonts w:hint="eastAsia" w:ascii="黑体" w:hAnsi="黑体" w:eastAsia="黑体" w:cs="黑体"/>
              </w:rPr>
            </w:pPr>
            <w:r>
              <w:rPr>
                <w:rFonts w:hint="eastAsia" w:ascii="黑体" w:hAnsi="黑体" w:eastAsia="黑体" w:cs="黑体"/>
                <w:b w:val="0"/>
                <w:color w:val="202124"/>
                <w:sz w:val="16"/>
              </w:rPr>
              <w:t>减少 UI 直接耦合业务逻辑</w:t>
            </w:r>
          </w:p>
        </w:tc>
      </w:tr>
      <w:tr w14:paraId="7C569379">
        <w:trPr>
          <w:cantSplit/>
          <w:jc w:val="center"/>
        </w:trPr>
        <w:tc>
          <w:tcPr>
            <w:tcW w:w="170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539B7CCA">
            <w:pPr>
              <w:rPr>
                <w:rFonts w:hint="eastAsia" w:ascii="黑体" w:hAnsi="黑体" w:eastAsia="黑体" w:cs="黑体"/>
              </w:rPr>
            </w:pPr>
            <w:r>
              <w:rPr>
                <w:rFonts w:hint="eastAsia" w:ascii="黑体" w:hAnsi="黑体" w:eastAsia="黑体" w:cs="黑体"/>
                <w:b w:val="0"/>
                <w:color w:val="202124"/>
                <w:sz w:val="16"/>
              </w:rPr>
              <w:t>State Machine</w:t>
            </w:r>
          </w:p>
        </w:tc>
        <w:tc>
          <w:tcPr>
            <w:tcW w:w="272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119A2A14">
            <w:pPr>
              <w:rPr>
                <w:rFonts w:hint="eastAsia" w:ascii="黑体" w:hAnsi="黑体" w:eastAsia="黑体" w:cs="黑体"/>
              </w:rPr>
            </w:pPr>
            <w:r>
              <w:rPr>
                <w:rFonts w:hint="eastAsia" w:ascii="黑体" w:hAnsi="黑体" w:eastAsia="黑体" w:cs="黑体"/>
                <w:b w:val="0"/>
                <w:color w:val="202124"/>
                <w:sz w:val="16"/>
              </w:rPr>
              <w:t>RobotController</w:t>
            </w:r>
          </w:p>
        </w:tc>
        <w:tc>
          <w:tcPr>
            <w:tcW w:w="2948"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3FECC85D">
            <w:pPr>
              <w:rPr>
                <w:rFonts w:hint="eastAsia" w:ascii="黑体" w:hAnsi="黑体" w:eastAsia="黑体" w:cs="黑体"/>
              </w:rPr>
            </w:pPr>
            <w:r>
              <w:rPr>
                <w:rFonts w:hint="eastAsia" w:ascii="黑体" w:hAnsi="黑体" w:eastAsia="黑体" w:cs="黑体"/>
                <w:b w:val="0"/>
                <w:color w:val="202124"/>
                <w:sz w:val="16"/>
              </w:rPr>
              <w:t>idle/cleaning/paused/charging/emergency 与控制权限</w:t>
            </w:r>
          </w:p>
        </w:tc>
        <w:tc>
          <w:tcPr>
            <w:tcW w:w="2268"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7C68E913">
            <w:pPr>
              <w:rPr>
                <w:rFonts w:hint="eastAsia" w:ascii="黑体" w:hAnsi="黑体" w:eastAsia="黑体" w:cs="黑体"/>
              </w:rPr>
            </w:pPr>
            <w:r>
              <w:rPr>
                <w:rFonts w:hint="eastAsia" w:ascii="黑体" w:hAnsi="黑体" w:eastAsia="黑体" w:cs="黑体"/>
                <w:b w:val="0"/>
                <w:color w:val="202124"/>
                <w:sz w:val="16"/>
              </w:rPr>
              <w:t>防止非法状态跳转</w:t>
            </w:r>
          </w:p>
        </w:tc>
      </w:tr>
      <w:tr w14:paraId="2DE80D4C">
        <w:trPr>
          <w:cantSplit/>
          <w:jc w:val="center"/>
        </w:trPr>
        <w:tc>
          <w:tcPr>
            <w:tcW w:w="170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0055A2A2">
            <w:pPr>
              <w:rPr>
                <w:rFonts w:hint="eastAsia" w:ascii="黑体" w:hAnsi="黑体" w:eastAsia="黑体" w:cs="黑体"/>
              </w:rPr>
            </w:pPr>
            <w:r>
              <w:rPr>
                <w:rFonts w:hint="eastAsia" w:ascii="黑体" w:hAnsi="黑体" w:eastAsia="黑体" w:cs="黑体"/>
                <w:b w:val="0"/>
                <w:color w:val="202124"/>
                <w:sz w:val="16"/>
              </w:rPr>
              <w:t>Task Lifecycle</w:t>
            </w:r>
          </w:p>
        </w:tc>
        <w:tc>
          <w:tcPr>
            <w:tcW w:w="272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301D039F">
            <w:pPr>
              <w:rPr>
                <w:rFonts w:hint="eastAsia" w:ascii="黑体" w:hAnsi="黑体" w:eastAsia="黑体" w:cs="黑体"/>
              </w:rPr>
            </w:pPr>
            <w:r>
              <w:rPr>
                <w:rFonts w:hint="eastAsia" w:ascii="黑体" w:hAnsi="黑体" w:eastAsia="黑体" w:cs="黑体"/>
                <w:b w:val="0"/>
                <w:color w:val="202124"/>
                <w:sz w:val="16"/>
              </w:rPr>
              <w:t>TaskController + CleaningTask</w:t>
            </w:r>
          </w:p>
        </w:tc>
        <w:tc>
          <w:tcPr>
            <w:tcW w:w="2948"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66F5BF42">
            <w:pPr>
              <w:rPr>
                <w:rFonts w:hint="eastAsia" w:ascii="黑体" w:hAnsi="黑体" w:eastAsia="黑体" w:cs="黑体"/>
              </w:rPr>
            </w:pPr>
            <w:r>
              <w:rPr>
                <w:rFonts w:hint="eastAsia" w:ascii="黑体" w:hAnsi="黑体" w:eastAsia="黑体" w:cs="黑体"/>
                <w:b w:val="0"/>
                <w:color w:val="202124"/>
                <w:sz w:val="16"/>
              </w:rPr>
              <w:t>pending/running/paused/completed/cancelled/failed</w:t>
            </w:r>
          </w:p>
        </w:tc>
        <w:tc>
          <w:tcPr>
            <w:tcW w:w="2268"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7492D35A">
            <w:pPr>
              <w:rPr>
                <w:rFonts w:hint="eastAsia" w:ascii="黑体" w:hAnsi="黑体" w:eastAsia="黑体" w:cs="黑体"/>
              </w:rPr>
            </w:pPr>
            <w:r>
              <w:rPr>
                <w:rFonts w:hint="eastAsia" w:ascii="黑体" w:hAnsi="黑体" w:eastAsia="黑体" w:cs="黑体"/>
                <w:b w:val="0"/>
                <w:color w:val="202124"/>
                <w:sz w:val="16"/>
              </w:rPr>
              <w:t>从遥控动作升级为可追踪任务</w:t>
            </w:r>
          </w:p>
        </w:tc>
      </w:tr>
      <w:tr w14:paraId="0A64910D">
        <w:trPr>
          <w:cantSplit/>
          <w:jc w:val="center"/>
        </w:trPr>
        <w:tc>
          <w:tcPr>
            <w:tcW w:w="170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19C19BC3">
            <w:pPr>
              <w:rPr>
                <w:rFonts w:hint="eastAsia" w:ascii="黑体" w:hAnsi="黑体" w:eastAsia="黑体" w:cs="黑体"/>
              </w:rPr>
            </w:pPr>
            <w:r>
              <w:rPr>
                <w:rFonts w:hint="eastAsia" w:ascii="黑体" w:hAnsi="黑体" w:eastAsia="黑体" w:cs="黑体"/>
                <w:b w:val="0"/>
                <w:color w:val="202124"/>
                <w:sz w:val="16"/>
              </w:rPr>
              <w:t>Repository Pattern</w:t>
            </w:r>
          </w:p>
        </w:tc>
        <w:tc>
          <w:tcPr>
            <w:tcW w:w="272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39294687">
            <w:pPr>
              <w:rPr>
                <w:rFonts w:hint="eastAsia" w:ascii="黑体" w:hAnsi="黑体" w:eastAsia="黑体" w:cs="黑体"/>
              </w:rPr>
            </w:pPr>
            <w:r>
              <w:rPr>
                <w:rFonts w:hint="eastAsia" w:ascii="黑体" w:hAnsi="黑体" w:eastAsia="黑体" w:cs="黑体"/>
                <w:b w:val="0"/>
                <w:color w:val="202124"/>
                <w:sz w:val="16"/>
              </w:rPr>
              <w:t>TaskRepository / InMemoryTaskRepository</w:t>
            </w:r>
          </w:p>
        </w:tc>
        <w:tc>
          <w:tcPr>
            <w:tcW w:w="2948"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311933D3">
            <w:pPr>
              <w:rPr>
                <w:rFonts w:hint="eastAsia" w:ascii="黑体" w:hAnsi="黑体" w:eastAsia="黑体" w:cs="黑体"/>
              </w:rPr>
            </w:pPr>
            <w:r>
              <w:rPr>
                <w:rFonts w:hint="eastAsia" w:ascii="黑体" w:hAnsi="黑体" w:eastAsia="黑体" w:cs="黑体"/>
                <w:b w:val="0"/>
                <w:color w:val="202124"/>
                <w:sz w:val="16"/>
              </w:rPr>
              <w:t>任务保存、读取、删除接口</w:t>
            </w:r>
          </w:p>
        </w:tc>
        <w:tc>
          <w:tcPr>
            <w:tcW w:w="2268"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57E4370E">
            <w:pPr>
              <w:rPr>
                <w:rFonts w:hint="eastAsia" w:ascii="黑体" w:hAnsi="黑体" w:eastAsia="黑体" w:cs="黑体"/>
              </w:rPr>
            </w:pPr>
            <w:r>
              <w:rPr>
                <w:rFonts w:hint="eastAsia" w:ascii="黑体" w:hAnsi="黑体" w:eastAsia="黑体" w:cs="黑体"/>
                <w:b w:val="0"/>
                <w:color w:val="202124"/>
                <w:sz w:val="16"/>
              </w:rPr>
              <w:t>存储实现与业务逻辑解耦</w:t>
            </w:r>
          </w:p>
        </w:tc>
      </w:tr>
      <w:tr w14:paraId="17F83BAD">
        <w:trPr>
          <w:cantSplit/>
          <w:jc w:val="center"/>
        </w:trPr>
        <w:tc>
          <w:tcPr>
            <w:tcW w:w="170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40528B0C">
            <w:pPr>
              <w:rPr>
                <w:rFonts w:hint="eastAsia" w:ascii="黑体" w:hAnsi="黑体" w:eastAsia="黑体" w:cs="黑体"/>
              </w:rPr>
            </w:pPr>
            <w:r>
              <w:rPr>
                <w:rFonts w:hint="eastAsia" w:ascii="黑体" w:hAnsi="黑体" w:eastAsia="黑体" w:cs="黑体"/>
                <w:b w:val="0"/>
                <w:color w:val="202124"/>
                <w:sz w:val="16"/>
              </w:rPr>
              <w:t>Adapter Pattern - Device</w:t>
            </w:r>
          </w:p>
        </w:tc>
        <w:tc>
          <w:tcPr>
            <w:tcW w:w="272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4A888129">
            <w:pPr>
              <w:rPr>
                <w:rFonts w:hint="eastAsia" w:ascii="黑体" w:hAnsi="黑体" w:eastAsia="黑体" w:cs="黑体"/>
              </w:rPr>
            </w:pPr>
            <w:r>
              <w:rPr>
                <w:rFonts w:hint="eastAsia" w:ascii="黑体" w:hAnsi="黑体" w:eastAsia="黑体" w:cs="黑体"/>
                <w:b w:val="0"/>
                <w:color w:val="202124"/>
                <w:sz w:val="16"/>
              </w:rPr>
              <w:t>RobotDeviceAdapter / DemoRobotAdapter</w:t>
            </w:r>
          </w:p>
        </w:tc>
        <w:tc>
          <w:tcPr>
            <w:tcW w:w="2948"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65BB8EF3">
            <w:pPr>
              <w:rPr>
                <w:rFonts w:hint="eastAsia" w:ascii="黑体" w:hAnsi="黑体" w:eastAsia="黑体" w:cs="黑体"/>
              </w:rPr>
            </w:pPr>
            <w:r>
              <w:rPr>
                <w:rFonts w:hint="eastAsia" w:ascii="黑体" w:hAnsi="黑体" w:eastAsia="黑体" w:cs="黑体"/>
                <w:b w:val="0"/>
                <w:color w:val="202124"/>
                <w:sz w:val="16"/>
              </w:rPr>
              <w:t>统一 start/pause/resume/stop/charge/emergencyStop/reset 接口</w:t>
            </w:r>
          </w:p>
        </w:tc>
        <w:tc>
          <w:tcPr>
            <w:tcW w:w="2268"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2D1B890D">
            <w:pPr>
              <w:rPr>
                <w:rFonts w:hint="eastAsia" w:ascii="黑体" w:hAnsi="黑体" w:eastAsia="黑体" w:cs="黑体"/>
              </w:rPr>
            </w:pPr>
            <w:r>
              <w:rPr>
                <w:rFonts w:hint="eastAsia" w:ascii="黑体" w:hAnsi="黑体" w:eastAsia="黑体" w:cs="黑体"/>
                <w:b w:val="0"/>
                <w:color w:val="202124"/>
                <w:sz w:val="16"/>
              </w:rPr>
              <w:t>设备调用边界统一</w:t>
            </w:r>
          </w:p>
        </w:tc>
      </w:tr>
      <w:tr w14:paraId="46EB2265">
        <w:trPr>
          <w:cantSplit/>
          <w:jc w:val="center"/>
        </w:trPr>
        <w:tc>
          <w:tcPr>
            <w:tcW w:w="170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7475DC6B">
            <w:pPr>
              <w:rPr>
                <w:rFonts w:hint="eastAsia" w:ascii="黑体" w:hAnsi="黑体" w:eastAsia="黑体" w:cs="黑体"/>
              </w:rPr>
            </w:pPr>
            <w:r>
              <w:rPr>
                <w:rFonts w:hint="eastAsia" w:ascii="黑体" w:hAnsi="黑体" w:eastAsia="黑体" w:cs="黑体"/>
                <w:b w:val="0"/>
                <w:color w:val="202124"/>
                <w:sz w:val="16"/>
              </w:rPr>
              <w:t>Adapter Pattern - Speech</w:t>
            </w:r>
          </w:p>
        </w:tc>
        <w:tc>
          <w:tcPr>
            <w:tcW w:w="272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7957CF4B">
            <w:pPr>
              <w:rPr>
                <w:rFonts w:hint="eastAsia" w:ascii="黑体" w:hAnsi="黑体" w:eastAsia="黑体" w:cs="黑体"/>
              </w:rPr>
            </w:pPr>
            <w:r>
              <w:rPr>
                <w:rFonts w:hint="eastAsia" w:ascii="黑体" w:hAnsi="黑体" w:eastAsia="黑体" w:cs="黑体"/>
                <w:b w:val="0"/>
                <w:color w:val="202124"/>
                <w:sz w:val="16"/>
              </w:rPr>
              <w:t>SpeechInputAdapter / TextFallback 等</w:t>
            </w:r>
          </w:p>
        </w:tc>
        <w:tc>
          <w:tcPr>
            <w:tcW w:w="2948"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547AD3FE">
            <w:pPr>
              <w:rPr>
                <w:rFonts w:hint="eastAsia" w:ascii="黑体" w:hAnsi="黑体" w:eastAsia="黑体" w:cs="黑体"/>
              </w:rPr>
            </w:pPr>
            <w:r>
              <w:rPr>
                <w:rFonts w:hint="eastAsia" w:ascii="黑体" w:hAnsi="黑体" w:eastAsia="黑体" w:cs="黑体"/>
                <w:b w:val="0"/>
                <w:color w:val="202124"/>
                <w:sz w:val="16"/>
              </w:rPr>
              <w:t>统一输入采集边界，文字为稳定回退</w:t>
            </w:r>
          </w:p>
        </w:tc>
        <w:tc>
          <w:tcPr>
            <w:tcW w:w="2268"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05087569">
            <w:pPr>
              <w:rPr>
                <w:rFonts w:hint="eastAsia" w:ascii="黑体" w:hAnsi="黑体" w:eastAsia="黑体" w:cs="黑体"/>
              </w:rPr>
            </w:pPr>
            <w:r>
              <w:rPr>
                <w:rFonts w:hint="eastAsia" w:ascii="黑体" w:hAnsi="黑体" w:eastAsia="黑体" w:cs="黑体"/>
                <w:b w:val="0"/>
                <w:color w:val="202124"/>
                <w:sz w:val="16"/>
              </w:rPr>
              <w:t>输入方式与命令解析解耦</w:t>
            </w:r>
          </w:p>
        </w:tc>
      </w:tr>
      <w:tr w14:paraId="3C80F9CD">
        <w:trPr>
          <w:cantSplit/>
          <w:jc w:val="center"/>
        </w:trPr>
        <w:tc>
          <w:tcPr>
            <w:tcW w:w="170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7A66D01F">
            <w:pPr>
              <w:rPr>
                <w:rFonts w:hint="eastAsia" w:ascii="黑体" w:hAnsi="黑体" w:eastAsia="黑体" w:cs="黑体"/>
              </w:rPr>
            </w:pPr>
            <w:r>
              <w:rPr>
                <w:rFonts w:hint="eastAsia" w:ascii="黑体" w:hAnsi="黑体" w:eastAsia="黑体" w:cs="黑体"/>
                <w:b w:val="0"/>
                <w:color w:val="202124"/>
                <w:sz w:val="16"/>
              </w:rPr>
              <w:t>Rule-based Parser</w:t>
            </w:r>
          </w:p>
        </w:tc>
        <w:tc>
          <w:tcPr>
            <w:tcW w:w="272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2AA2D769">
            <w:pPr>
              <w:rPr>
                <w:rFonts w:hint="eastAsia" w:ascii="黑体" w:hAnsi="黑体" w:eastAsia="黑体" w:cs="黑体"/>
              </w:rPr>
            </w:pPr>
            <w:r>
              <w:rPr>
                <w:rFonts w:hint="eastAsia" w:ascii="黑体" w:hAnsi="黑体" w:eastAsia="黑体" w:cs="黑体"/>
                <w:b w:val="0"/>
                <w:color w:val="202124"/>
                <w:sz w:val="16"/>
              </w:rPr>
              <w:t>VoiceCommandParser</w:t>
            </w:r>
          </w:p>
        </w:tc>
        <w:tc>
          <w:tcPr>
            <w:tcW w:w="2948"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36DF0B67">
            <w:pPr>
              <w:rPr>
                <w:rFonts w:hint="eastAsia" w:ascii="黑体" w:hAnsi="黑体" w:eastAsia="黑体" w:cs="黑体"/>
              </w:rPr>
            </w:pPr>
            <w:r>
              <w:rPr>
                <w:rFonts w:hint="eastAsia" w:ascii="黑体" w:hAnsi="黑体" w:eastAsia="黑体" w:cs="黑体"/>
                <w:b w:val="0"/>
                <w:color w:val="202124"/>
                <w:sz w:val="16"/>
              </w:rPr>
              <w:t>中文 start/pause/resume/stop/charge/emergencyStop/reset；否定/询问/冲突拦截</w:t>
            </w:r>
          </w:p>
        </w:tc>
        <w:tc>
          <w:tcPr>
            <w:tcW w:w="2268"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1E095E3F">
            <w:pPr>
              <w:rPr>
                <w:rFonts w:hint="eastAsia" w:ascii="黑体" w:hAnsi="黑体" w:eastAsia="黑体" w:cs="黑体"/>
              </w:rPr>
            </w:pPr>
            <w:r>
              <w:rPr>
                <w:rFonts w:hint="eastAsia" w:ascii="黑体" w:hAnsi="黑体" w:eastAsia="黑体" w:cs="黑体"/>
                <w:b w:val="0"/>
                <w:color w:val="202124"/>
                <w:sz w:val="16"/>
              </w:rPr>
              <w:t>强调可执行意图而非关键词命中</w:t>
            </w:r>
          </w:p>
        </w:tc>
      </w:tr>
      <w:tr w14:paraId="1D34E277">
        <w:trPr>
          <w:cantSplit/>
          <w:jc w:val="center"/>
        </w:trPr>
        <w:tc>
          <w:tcPr>
            <w:tcW w:w="170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155B6674">
            <w:pPr>
              <w:rPr>
                <w:rFonts w:hint="eastAsia" w:ascii="黑体" w:hAnsi="黑体" w:eastAsia="黑体" w:cs="黑体"/>
              </w:rPr>
            </w:pPr>
            <w:r>
              <w:rPr>
                <w:rFonts w:hint="eastAsia" w:ascii="黑体" w:hAnsi="黑体" w:eastAsia="黑体" w:cs="黑体"/>
                <w:b w:val="0"/>
                <w:color w:val="202124"/>
                <w:sz w:val="16"/>
              </w:rPr>
              <w:t>Rule Engine / SafetyDecision</w:t>
            </w:r>
          </w:p>
        </w:tc>
        <w:tc>
          <w:tcPr>
            <w:tcW w:w="272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49ADD0DC">
            <w:pPr>
              <w:rPr>
                <w:rFonts w:hint="eastAsia" w:ascii="黑体" w:hAnsi="黑体" w:eastAsia="黑体" w:cs="黑体"/>
              </w:rPr>
            </w:pPr>
            <w:r>
              <w:rPr>
                <w:rFonts w:hint="eastAsia" w:ascii="黑体" w:hAnsi="黑体" w:eastAsia="黑体" w:cs="黑体"/>
                <w:b w:val="0"/>
                <w:color w:val="202124"/>
                <w:sz w:val="16"/>
              </w:rPr>
              <w:t>WarningService / SafetyDecisionService</w:t>
            </w:r>
          </w:p>
        </w:tc>
        <w:tc>
          <w:tcPr>
            <w:tcW w:w="2948"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79401D29">
            <w:pPr>
              <w:rPr>
                <w:rFonts w:hint="eastAsia" w:ascii="黑体" w:hAnsi="黑体" w:eastAsia="黑体" w:cs="黑体"/>
              </w:rPr>
            </w:pPr>
            <w:r>
              <w:rPr>
                <w:rFonts w:hint="eastAsia" w:ascii="黑体" w:hAnsi="黑体" w:eastAsia="黑体" w:cs="黑体"/>
                <w:b w:val="0"/>
                <w:color w:val="202124"/>
                <w:sz w:val="16"/>
              </w:rPr>
              <w:t>告警优先级、控制权限、安全动作</w:t>
            </w:r>
          </w:p>
        </w:tc>
        <w:tc>
          <w:tcPr>
            <w:tcW w:w="2268"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0AB341E2">
            <w:pPr>
              <w:rPr>
                <w:rFonts w:hint="eastAsia" w:ascii="黑体" w:hAnsi="黑体" w:eastAsia="黑体" w:cs="黑体"/>
              </w:rPr>
            </w:pPr>
            <w:r>
              <w:rPr>
                <w:rFonts w:hint="eastAsia" w:ascii="黑体" w:hAnsi="黑体" w:eastAsia="黑体" w:cs="黑体"/>
                <w:b w:val="0"/>
                <w:color w:val="202124"/>
                <w:sz w:val="16"/>
              </w:rPr>
              <w:t>异常直接影响 App 控制与任务状态</w:t>
            </w:r>
          </w:p>
        </w:tc>
      </w:tr>
      <w:tr w14:paraId="4334D7AC">
        <w:trPr>
          <w:cantSplit/>
          <w:jc w:val="center"/>
        </w:trPr>
        <w:tc>
          <w:tcPr>
            <w:tcW w:w="170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77592840">
            <w:pPr>
              <w:rPr>
                <w:rFonts w:hint="eastAsia" w:ascii="黑体" w:hAnsi="黑体" w:eastAsia="黑体" w:cs="黑体"/>
              </w:rPr>
            </w:pPr>
            <w:r>
              <w:rPr>
                <w:rFonts w:hint="eastAsia" w:ascii="黑体" w:hAnsi="黑体" w:eastAsia="黑体" w:cs="黑体"/>
                <w:b w:val="0"/>
                <w:color w:val="202124"/>
                <w:sz w:val="16"/>
              </w:rPr>
              <w:t>Simulation Engine</w:t>
            </w:r>
          </w:p>
        </w:tc>
        <w:tc>
          <w:tcPr>
            <w:tcW w:w="272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1B107F6B">
            <w:pPr>
              <w:rPr>
                <w:rFonts w:hint="eastAsia" w:ascii="黑体" w:hAnsi="黑体" w:eastAsia="黑体" w:cs="黑体"/>
              </w:rPr>
            </w:pPr>
            <w:r>
              <w:rPr>
                <w:rFonts w:hint="eastAsia" w:ascii="黑体" w:hAnsi="黑体" w:eastAsia="黑体" w:cs="黑体"/>
                <w:b w:val="0"/>
                <w:color w:val="202124"/>
                <w:sz w:val="16"/>
              </w:rPr>
              <w:t>DemoSimulationEngine</w:t>
            </w:r>
          </w:p>
        </w:tc>
        <w:tc>
          <w:tcPr>
            <w:tcW w:w="2948"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5AE09915">
            <w:pPr>
              <w:rPr>
                <w:rFonts w:hint="eastAsia" w:ascii="黑体" w:hAnsi="黑体" w:eastAsia="黑体" w:cs="黑体"/>
              </w:rPr>
            </w:pPr>
            <w:r>
              <w:rPr>
                <w:rFonts w:hint="eastAsia" w:ascii="黑体" w:hAnsi="黑体" w:eastAsia="黑体" w:cs="黑体"/>
                <w:b w:val="0"/>
                <w:color w:val="202124"/>
                <w:sz w:val="16"/>
              </w:rPr>
              <w:t>按 Tick 推进进度、面积、耗时、电量、位置与轨迹</w:t>
            </w:r>
          </w:p>
        </w:tc>
        <w:tc>
          <w:tcPr>
            <w:tcW w:w="2268"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0053091A">
            <w:pPr>
              <w:rPr>
                <w:rFonts w:hint="eastAsia" w:ascii="黑体" w:hAnsi="黑体" w:eastAsia="黑体" w:cs="黑体"/>
              </w:rPr>
            </w:pPr>
            <w:r>
              <w:rPr>
                <w:rFonts w:hint="eastAsia" w:ascii="黑体" w:hAnsi="黑体" w:eastAsia="黑体" w:cs="黑体"/>
                <w:b w:val="0"/>
                <w:color w:val="202124"/>
                <w:sz w:val="16"/>
              </w:rPr>
              <w:t>无真车条件下验证 App 闭环</w:t>
            </w:r>
          </w:p>
        </w:tc>
      </w:tr>
      <w:tr w14:paraId="1DE64B5C">
        <w:trPr>
          <w:cantSplit/>
          <w:jc w:val="center"/>
        </w:trPr>
        <w:tc>
          <w:tcPr>
            <w:tcW w:w="170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7949EC36">
            <w:pPr>
              <w:rPr>
                <w:rFonts w:hint="eastAsia" w:ascii="黑体" w:hAnsi="黑体" w:eastAsia="黑体" w:cs="黑体"/>
              </w:rPr>
            </w:pPr>
            <w:r>
              <w:rPr>
                <w:rFonts w:hint="eastAsia" w:ascii="黑体" w:hAnsi="黑体" w:eastAsia="黑体" w:cs="黑体"/>
                <w:b w:val="0"/>
                <w:color w:val="202124"/>
                <w:sz w:val="16"/>
              </w:rPr>
              <w:t>flutter_test + flutter analyze</w:t>
            </w:r>
          </w:p>
        </w:tc>
        <w:tc>
          <w:tcPr>
            <w:tcW w:w="272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6E07FB1E">
            <w:pPr>
              <w:rPr>
                <w:rFonts w:hint="eastAsia" w:ascii="黑体" w:hAnsi="黑体" w:eastAsia="黑体" w:cs="黑体"/>
              </w:rPr>
            </w:pPr>
            <w:r>
              <w:rPr>
                <w:rFonts w:hint="eastAsia" w:ascii="黑体" w:hAnsi="黑体" w:eastAsia="黑体" w:cs="黑体"/>
                <w:b w:val="0"/>
                <w:color w:val="202124"/>
                <w:sz w:val="16"/>
              </w:rPr>
              <w:t>test/**</w:t>
            </w:r>
          </w:p>
        </w:tc>
        <w:tc>
          <w:tcPr>
            <w:tcW w:w="2948"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0B358CA7">
            <w:pPr>
              <w:rPr>
                <w:rFonts w:hint="eastAsia" w:ascii="黑体" w:hAnsi="黑体" w:eastAsia="黑体" w:cs="黑体"/>
              </w:rPr>
            </w:pPr>
            <w:r>
              <w:rPr>
                <w:rFonts w:hint="eastAsia" w:ascii="黑体" w:hAnsi="黑体" w:eastAsia="黑体" w:cs="黑体"/>
                <w:b w:val="0"/>
                <w:color w:val="202124"/>
                <w:sz w:val="16"/>
              </w:rPr>
              <w:t>单元、Widget、集成、语义和安全用例</w:t>
            </w:r>
          </w:p>
        </w:tc>
        <w:tc>
          <w:tcPr>
            <w:tcW w:w="2268"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0B01D109">
            <w:pPr>
              <w:rPr>
                <w:rFonts w:hint="eastAsia" w:ascii="黑体" w:hAnsi="黑体" w:eastAsia="黑体" w:cs="黑体"/>
              </w:rPr>
            </w:pPr>
            <w:r>
              <w:rPr>
                <w:rFonts w:hint="eastAsia" w:ascii="黑体" w:hAnsi="黑体" w:eastAsia="黑体" w:cs="黑体"/>
                <w:b w:val="0"/>
                <w:color w:val="202124"/>
                <w:sz w:val="16"/>
              </w:rPr>
              <w:t>降低回归与现场演示风险</w:t>
            </w:r>
          </w:p>
        </w:tc>
      </w:tr>
    </w:tbl>
    <w:p w14:paraId="0E46FBD1">
      <w:pPr>
        <w:rPr>
          <w:rFonts w:hint="eastAsia" w:ascii="黑体" w:hAnsi="黑体" w:eastAsia="黑体" w:cs="黑体"/>
        </w:rPr>
      </w:pPr>
    </w:p>
    <w:p w14:paraId="0730E929">
      <w:pPr>
        <w:pStyle w:val="3"/>
        <w:rPr>
          <w:rFonts w:hint="eastAsia" w:ascii="黑体" w:hAnsi="黑体" w:eastAsia="黑体" w:cs="黑体"/>
        </w:rPr>
      </w:pPr>
      <w:r>
        <w:rPr>
          <w:rFonts w:hint="eastAsia" w:ascii="黑体" w:hAnsi="黑体" w:eastAsia="黑体" w:cs="黑体"/>
        </w:rPr>
        <w:t>四、App 核心功能实现</w:t>
      </w:r>
    </w:p>
    <w:p w14:paraId="261CCB01">
      <w:pPr>
        <w:pStyle w:val="4"/>
        <w:rPr>
          <w:rFonts w:hint="eastAsia" w:ascii="黑体" w:hAnsi="黑体" w:eastAsia="黑体" w:cs="黑体"/>
        </w:rPr>
      </w:pPr>
      <w:r>
        <w:rPr>
          <w:rFonts w:hint="eastAsia" w:ascii="黑体" w:hAnsi="黑体" w:eastAsia="黑体" w:cs="黑体"/>
        </w:rPr>
        <w:t>4.1 Dashboard：把任务与机器人状态集中到首页</w:t>
      </w:r>
    </w:p>
    <w:p w14:paraId="3F35848A">
      <w:pPr>
        <w:spacing w:after="100" w:line="307" w:lineRule="auto"/>
        <w:ind w:firstLine="408"/>
        <w:rPr>
          <w:rFonts w:hint="eastAsia" w:ascii="黑体" w:hAnsi="黑体" w:eastAsia="黑体" w:cs="黑体"/>
        </w:rPr>
      </w:pPr>
      <w:r>
        <w:rPr>
          <w:rFonts w:hint="eastAsia" w:ascii="黑体" w:hAnsi="黑体" w:eastAsia="黑体" w:cs="黑体"/>
          <w:b w:val="0"/>
          <w:color w:val="202124"/>
          <w:sz w:val="20"/>
        </w:rPr>
        <w:t>Dashboard 通过 DashboardStatsService 和当前任务数据展示运行状态、当前任务、进度、清扫面积、耗时以及近期告警等信息。首页不是独立维护一套展示数据，而是读取 ProductSession、TaskController 和 WarningHistory 的统一状态。</w:t>
      </w:r>
    </w:p>
    <w:p w14:paraId="32EC4AD1">
      <w:pPr>
        <w:pStyle w:val="4"/>
        <w:rPr>
          <w:rFonts w:hint="eastAsia" w:ascii="黑体" w:hAnsi="黑体" w:eastAsia="黑体" w:cs="黑体"/>
        </w:rPr>
      </w:pPr>
      <w:r>
        <w:rPr>
          <w:rFonts w:hint="eastAsia" w:ascii="黑体" w:hAnsi="黑体" w:eastAsia="黑体" w:cs="黑体"/>
        </w:rPr>
        <w:t>4.2 任务管理：完整 CleaningTask 生命周期</w:t>
      </w:r>
    </w:p>
    <w:p w14:paraId="4FC416BF">
      <w:pPr>
        <w:spacing w:after="100" w:line="307" w:lineRule="auto"/>
        <w:ind w:firstLine="408"/>
        <w:rPr>
          <w:rFonts w:hint="eastAsia" w:ascii="黑体" w:hAnsi="黑体" w:eastAsia="黑体" w:cs="黑体"/>
        </w:rPr>
      </w:pPr>
      <w:r>
        <w:rPr>
          <w:rFonts w:hint="eastAsia" w:ascii="黑体" w:hAnsi="黑体" w:eastAsia="黑体" w:cs="黑体"/>
          <w:b w:val="0"/>
          <w:color w:val="202124"/>
          <w:sz w:val="20"/>
        </w:rPr>
        <w:t>TaskController 负责创建、启动、暂停、恢复、取消、完成和更新任务进度。CleaningTask 具有 pending、running、paused、completed、cancelled、failed 等状态，并可记录 progress、cleanedArea、elapsed、plannedAt、startedAt、completedAt。这样 App 可以区分“机器人现在什么状态”和“某一次清扫任务执行到哪里”。</w:t>
      </w:r>
    </w:p>
    <w:p w14:paraId="0E945E18">
      <w:pPr>
        <w:pStyle w:val="4"/>
        <w:rPr>
          <w:rFonts w:hint="eastAsia" w:ascii="黑体" w:hAnsi="黑体" w:eastAsia="黑体" w:cs="黑体"/>
        </w:rPr>
      </w:pPr>
      <w:r>
        <w:rPr>
          <w:rFonts w:hint="eastAsia" w:ascii="黑体" w:hAnsi="黑体" w:eastAsia="黑体" w:cs="黑体"/>
        </w:rPr>
        <w:t>4.3 机器人软件状态控制：不是按钮直接改 UI</w:t>
      </w:r>
    </w:p>
    <w:p w14:paraId="5C5D3216">
      <w:pPr>
        <w:spacing w:after="100" w:line="307" w:lineRule="auto"/>
        <w:ind w:firstLine="408"/>
        <w:rPr>
          <w:rFonts w:hint="eastAsia" w:ascii="黑体" w:hAnsi="黑体" w:eastAsia="黑体" w:cs="黑体"/>
        </w:rPr>
      </w:pPr>
      <w:r>
        <w:rPr>
          <w:rFonts w:hint="eastAsia" w:ascii="黑体" w:hAnsi="黑体" w:eastAsia="黑体" w:cs="黑体"/>
          <w:b w:val="0"/>
          <w:color w:val="202124"/>
          <w:sz w:val="20"/>
        </w:rPr>
        <w:t>RobotController 将 App 中的机器人软件状态建模为 idle、cleaning、paused、charging、emergency，并为 start、pause、resume、stop、charge、emergencyStop、reset 等动作设置前置条件。急停进入 emergency 后形成锁存，普通继续或启动不能直接绕过 reset。</w:t>
      </w:r>
    </w:p>
    <w:tbl>
      <w:tblPr>
        <w:tblStyle w:val="32"/>
        <w:tblW w:w="0" w:type="auto"/>
        <w:jc w:val="center"/>
        <w:tblLayout w:type="fixed"/>
        <w:tblCellMar>
          <w:top w:w="0" w:type="dxa"/>
          <w:left w:w="108" w:type="dxa"/>
          <w:bottom w:w="0" w:type="dxa"/>
          <w:right w:w="108" w:type="dxa"/>
        </w:tblCellMar>
      </w:tblPr>
      <w:tblGrid>
        <w:gridCol w:w="3243"/>
        <w:gridCol w:w="6843"/>
      </w:tblGrid>
      <w:tr w14:paraId="6EEEE174">
        <w:trPr>
          <w:tblHeader/>
          <w:jc w:val="center"/>
        </w:trPr>
        <w:tc>
          <w:tcPr>
            <w:tcW w:w="3243" w:type="dxa"/>
            <w:tcBorders>
              <w:top w:val="single" w:color="D9DDE3" w:sz="4" w:space="0"/>
              <w:left w:val="single" w:color="D9DDE3" w:sz="4" w:space="0"/>
              <w:bottom w:val="single" w:color="D9DDE3" w:sz="4" w:space="0"/>
              <w:right w:val="single" w:color="D9DDE3" w:sz="4" w:space="0"/>
            </w:tcBorders>
            <w:shd w:val="clear" w:color="auto" w:fill="F5F6F7"/>
            <w:tcMar>
              <w:top w:w="80" w:type="dxa"/>
              <w:left w:w="100" w:type="dxa"/>
              <w:bottom w:w="80" w:type="dxa"/>
              <w:right w:w="100" w:type="dxa"/>
            </w:tcMar>
            <w:vAlign w:val="center"/>
          </w:tcPr>
          <w:p w14:paraId="06691D98">
            <w:pPr>
              <w:jc w:val="center"/>
              <w:rPr>
                <w:rFonts w:hint="eastAsia" w:ascii="黑体" w:hAnsi="黑体" w:eastAsia="黑体" w:cs="黑体"/>
              </w:rPr>
            </w:pPr>
            <w:r>
              <w:rPr>
                <w:rFonts w:hint="eastAsia" w:ascii="黑体" w:hAnsi="黑体" w:eastAsia="黑体" w:cs="黑体"/>
                <w:b/>
                <w:color w:val="202124"/>
                <w:sz w:val="17"/>
              </w:rPr>
              <w:t>动作</w:t>
            </w:r>
          </w:p>
        </w:tc>
        <w:tc>
          <w:tcPr>
            <w:tcW w:w="6843" w:type="dxa"/>
            <w:tcBorders>
              <w:top w:val="single" w:color="D9DDE3" w:sz="4" w:space="0"/>
              <w:left w:val="single" w:color="D9DDE3" w:sz="4" w:space="0"/>
              <w:bottom w:val="single" w:color="D9DDE3" w:sz="4" w:space="0"/>
              <w:right w:val="single" w:color="D9DDE3" w:sz="4" w:space="0"/>
            </w:tcBorders>
            <w:shd w:val="clear" w:color="auto" w:fill="F5F6F7"/>
            <w:tcMar>
              <w:top w:w="80" w:type="dxa"/>
              <w:left w:w="100" w:type="dxa"/>
              <w:bottom w:w="80" w:type="dxa"/>
              <w:right w:w="100" w:type="dxa"/>
            </w:tcMar>
            <w:vAlign w:val="center"/>
          </w:tcPr>
          <w:p w14:paraId="6AE8B918">
            <w:pPr>
              <w:jc w:val="center"/>
              <w:rPr>
                <w:rFonts w:hint="eastAsia" w:ascii="黑体" w:hAnsi="黑体" w:eastAsia="黑体" w:cs="黑体"/>
              </w:rPr>
            </w:pPr>
            <w:r>
              <w:rPr>
                <w:rFonts w:hint="eastAsia" w:ascii="黑体" w:hAnsi="黑体" w:eastAsia="黑体" w:cs="黑体"/>
                <w:b/>
                <w:color w:val="202124"/>
                <w:sz w:val="17"/>
              </w:rPr>
              <w:t>App 内的软件规则</w:t>
            </w:r>
          </w:p>
        </w:tc>
      </w:tr>
      <w:tr w14:paraId="1695955B">
        <w:trPr>
          <w:cantSplit/>
          <w:jc w:val="center"/>
        </w:trPr>
        <w:tc>
          <w:tcPr>
            <w:tcW w:w="3243"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3396848F">
            <w:pPr>
              <w:rPr>
                <w:rFonts w:hint="eastAsia" w:ascii="黑体" w:hAnsi="黑体" w:eastAsia="黑体" w:cs="黑体"/>
              </w:rPr>
            </w:pPr>
            <w:r>
              <w:rPr>
                <w:rFonts w:hint="eastAsia" w:ascii="黑体" w:hAnsi="黑体" w:eastAsia="黑体" w:cs="黑体"/>
                <w:b w:val="0"/>
                <w:color w:val="202124"/>
                <w:sz w:val="17"/>
              </w:rPr>
              <w:t>start</w:t>
            </w:r>
          </w:p>
        </w:tc>
        <w:tc>
          <w:tcPr>
            <w:tcW w:w="6843"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65CF836A">
            <w:pPr>
              <w:rPr>
                <w:rFonts w:hint="eastAsia" w:ascii="黑体" w:hAnsi="黑体" w:eastAsia="黑体" w:cs="黑体"/>
              </w:rPr>
            </w:pPr>
            <w:r>
              <w:rPr>
                <w:rFonts w:hint="eastAsia" w:ascii="黑体" w:hAnsi="黑体" w:eastAsia="黑体" w:cs="黑体"/>
                <w:b w:val="0"/>
                <w:color w:val="202124"/>
                <w:sz w:val="17"/>
              </w:rPr>
              <w:t>待机且安全权限允许时启动</w:t>
            </w:r>
          </w:p>
        </w:tc>
      </w:tr>
      <w:tr w14:paraId="7FFF6EA0">
        <w:trPr>
          <w:cantSplit/>
          <w:jc w:val="center"/>
        </w:trPr>
        <w:tc>
          <w:tcPr>
            <w:tcW w:w="3243"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7C4AFA5C">
            <w:pPr>
              <w:rPr>
                <w:rFonts w:hint="eastAsia" w:ascii="黑体" w:hAnsi="黑体" w:eastAsia="黑体" w:cs="黑体"/>
              </w:rPr>
            </w:pPr>
            <w:r>
              <w:rPr>
                <w:rFonts w:hint="eastAsia" w:ascii="黑体" w:hAnsi="黑体" w:eastAsia="黑体" w:cs="黑体"/>
                <w:b w:val="0"/>
                <w:color w:val="202124"/>
                <w:sz w:val="17"/>
              </w:rPr>
              <w:t>pause</w:t>
            </w:r>
          </w:p>
        </w:tc>
        <w:tc>
          <w:tcPr>
            <w:tcW w:w="6843"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1ED9F8C2">
            <w:pPr>
              <w:rPr>
                <w:rFonts w:hint="eastAsia" w:ascii="黑体" w:hAnsi="黑体" w:eastAsia="黑体" w:cs="黑体"/>
              </w:rPr>
            </w:pPr>
            <w:r>
              <w:rPr>
                <w:rFonts w:hint="eastAsia" w:ascii="黑体" w:hAnsi="黑体" w:eastAsia="黑体" w:cs="黑体"/>
                <w:b w:val="0"/>
                <w:color w:val="202124"/>
                <w:sz w:val="17"/>
              </w:rPr>
              <w:t>仅 cleaning 状态允许暂停</w:t>
            </w:r>
          </w:p>
        </w:tc>
      </w:tr>
      <w:tr w14:paraId="4D307E8D">
        <w:trPr>
          <w:cantSplit/>
          <w:jc w:val="center"/>
        </w:trPr>
        <w:tc>
          <w:tcPr>
            <w:tcW w:w="3243"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619E7FC8">
            <w:pPr>
              <w:rPr>
                <w:rFonts w:hint="eastAsia" w:ascii="黑体" w:hAnsi="黑体" w:eastAsia="黑体" w:cs="黑体"/>
              </w:rPr>
            </w:pPr>
            <w:r>
              <w:rPr>
                <w:rFonts w:hint="eastAsia" w:ascii="黑体" w:hAnsi="黑体" w:eastAsia="黑体" w:cs="黑体"/>
                <w:b w:val="0"/>
                <w:color w:val="202124"/>
                <w:sz w:val="17"/>
              </w:rPr>
              <w:t>resume</w:t>
            </w:r>
          </w:p>
        </w:tc>
        <w:tc>
          <w:tcPr>
            <w:tcW w:w="6843"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77CC537D">
            <w:pPr>
              <w:rPr>
                <w:rFonts w:hint="eastAsia" w:ascii="黑体" w:hAnsi="黑体" w:eastAsia="黑体" w:cs="黑体"/>
              </w:rPr>
            </w:pPr>
            <w:r>
              <w:rPr>
                <w:rFonts w:hint="eastAsia" w:ascii="黑体" w:hAnsi="黑体" w:eastAsia="黑体" w:cs="黑体"/>
                <w:b w:val="0"/>
                <w:color w:val="202124"/>
                <w:sz w:val="17"/>
              </w:rPr>
              <w:t>paused 且安全条件恢复后继续</w:t>
            </w:r>
          </w:p>
        </w:tc>
      </w:tr>
      <w:tr w14:paraId="054FD6B6">
        <w:trPr>
          <w:cantSplit/>
          <w:jc w:val="center"/>
        </w:trPr>
        <w:tc>
          <w:tcPr>
            <w:tcW w:w="3243"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3DF2A124">
            <w:pPr>
              <w:rPr>
                <w:rFonts w:hint="eastAsia" w:ascii="黑体" w:hAnsi="黑体" w:eastAsia="黑体" w:cs="黑体"/>
              </w:rPr>
            </w:pPr>
            <w:r>
              <w:rPr>
                <w:rFonts w:hint="eastAsia" w:ascii="黑体" w:hAnsi="黑体" w:eastAsia="黑体" w:cs="黑体"/>
                <w:b w:val="0"/>
                <w:color w:val="202124"/>
                <w:sz w:val="17"/>
              </w:rPr>
              <w:t>stop</w:t>
            </w:r>
          </w:p>
        </w:tc>
        <w:tc>
          <w:tcPr>
            <w:tcW w:w="6843"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2105B342">
            <w:pPr>
              <w:rPr>
                <w:rFonts w:hint="eastAsia" w:ascii="黑体" w:hAnsi="黑体" w:eastAsia="黑体" w:cs="黑体"/>
              </w:rPr>
            </w:pPr>
            <w:r>
              <w:rPr>
                <w:rFonts w:hint="eastAsia" w:ascii="黑体" w:hAnsi="黑体" w:eastAsia="黑体" w:cs="黑体"/>
                <w:b w:val="0"/>
                <w:color w:val="202124"/>
                <w:sz w:val="17"/>
              </w:rPr>
              <w:t>结束当前运行/暂停任务</w:t>
            </w:r>
          </w:p>
        </w:tc>
      </w:tr>
      <w:tr w14:paraId="5DE830AA">
        <w:trPr>
          <w:cantSplit/>
          <w:jc w:val="center"/>
        </w:trPr>
        <w:tc>
          <w:tcPr>
            <w:tcW w:w="3243"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2F84A7F4">
            <w:pPr>
              <w:rPr>
                <w:rFonts w:hint="eastAsia" w:ascii="黑体" w:hAnsi="黑体" w:eastAsia="黑体" w:cs="黑体"/>
              </w:rPr>
            </w:pPr>
            <w:r>
              <w:rPr>
                <w:rFonts w:hint="eastAsia" w:ascii="黑体" w:hAnsi="黑体" w:eastAsia="黑体" w:cs="黑体"/>
                <w:b w:val="0"/>
                <w:color w:val="202124"/>
                <w:sz w:val="17"/>
              </w:rPr>
              <w:t>charge</w:t>
            </w:r>
          </w:p>
        </w:tc>
        <w:tc>
          <w:tcPr>
            <w:tcW w:w="6843"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473ED614">
            <w:pPr>
              <w:rPr>
                <w:rFonts w:hint="eastAsia" w:ascii="黑体" w:hAnsi="黑体" w:eastAsia="黑体" w:cs="黑体"/>
              </w:rPr>
            </w:pPr>
            <w:r>
              <w:rPr>
                <w:rFonts w:hint="eastAsia" w:ascii="黑体" w:hAnsi="黑体" w:eastAsia="黑体" w:cs="黑体"/>
                <w:b w:val="0"/>
                <w:color w:val="202124"/>
                <w:sz w:val="17"/>
              </w:rPr>
              <w:t>通过统一控制入口进入回充状态</w:t>
            </w:r>
          </w:p>
        </w:tc>
      </w:tr>
      <w:tr w14:paraId="2A334AE4">
        <w:trPr>
          <w:cantSplit/>
          <w:jc w:val="center"/>
        </w:trPr>
        <w:tc>
          <w:tcPr>
            <w:tcW w:w="3243"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526914C9">
            <w:pPr>
              <w:rPr>
                <w:rFonts w:hint="eastAsia" w:ascii="黑体" w:hAnsi="黑体" w:eastAsia="黑体" w:cs="黑体"/>
              </w:rPr>
            </w:pPr>
            <w:r>
              <w:rPr>
                <w:rFonts w:hint="eastAsia" w:ascii="黑体" w:hAnsi="黑体" w:eastAsia="黑体" w:cs="黑体"/>
                <w:b w:val="0"/>
                <w:color w:val="202124"/>
                <w:sz w:val="17"/>
              </w:rPr>
              <w:t>emergencyStop</w:t>
            </w:r>
          </w:p>
        </w:tc>
        <w:tc>
          <w:tcPr>
            <w:tcW w:w="6843"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11FCFA1F">
            <w:pPr>
              <w:rPr>
                <w:rFonts w:hint="eastAsia" w:ascii="黑体" w:hAnsi="黑体" w:eastAsia="黑体" w:cs="黑体"/>
              </w:rPr>
            </w:pPr>
            <w:r>
              <w:rPr>
                <w:rFonts w:hint="eastAsia" w:ascii="黑体" w:hAnsi="黑体" w:eastAsia="黑体" w:cs="黑体"/>
                <w:b w:val="0"/>
                <w:color w:val="202124"/>
                <w:sz w:val="17"/>
              </w:rPr>
              <w:t>进入 emergency 锁存</w:t>
            </w:r>
          </w:p>
        </w:tc>
      </w:tr>
      <w:tr w14:paraId="4D0D8464">
        <w:trPr>
          <w:cantSplit/>
          <w:jc w:val="center"/>
        </w:trPr>
        <w:tc>
          <w:tcPr>
            <w:tcW w:w="3243"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61BD8381">
            <w:pPr>
              <w:rPr>
                <w:rFonts w:hint="eastAsia" w:ascii="黑体" w:hAnsi="黑体" w:eastAsia="黑体" w:cs="黑体"/>
              </w:rPr>
            </w:pPr>
            <w:r>
              <w:rPr>
                <w:rFonts w:hint="eastAsia" w:ascii="黑体" w:hAnsi="黑体" w:eastAsia="黑体" w:cs="黑体"/>
                <w:b w:val="0"/>
                <w:color w:val="202124"/>
                <w:sz w:val="17"/>
              </w:rPr>
              <w:t>reset</w:t>
            </w:r>
          </w:p>
        </w:tc>
        <w:tc>
          <w:tcPr>
            <w:tcW w:w="6843"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22E1B7D8">
            <w:pPr>
              <w:rPr>
                <w:rFonts w:hint="eastAsia" w:ascii="黑体" w:hAnsi="黑体" w:eastAsia="黑体" w:cs="黑体"/>
              </w:rPr>
            </w:pPr>
            <w:r>
              <w:rPr>
                <w:rFonts w:hint="eastAsia" w:ascii="黑体" w:hAnsi="黑体" w:eastAsia="黑体" w:cs="黑体"/>
                <w:b w:val="0"/>
                <w:color w:val="202124"/>
                <w:sz w:val="17"/>
              </w:rPr>
              <w:t>显式解除急停状态</w:t>
            </w:r>
          </w:p>
        </w:tc>
      </w:tr>
    </w:tbl>
    <w:p w14:paraId="6CEE6761">
      <w:pPr>
        <w:rPr>
          <w:rFonts w:hint="eastAsia" w:ascii="黑体" w:hAnsi="黑体" w:eastAsia="黑体" w:cs="黑体"/>
        </w:rPr>
      </w:pPr>
    </w:p>
    <w:p w14:paraId="44F2229E">
      <w:pPr>
        <w:pStyle w:val="4"/>
        <w:rPr>
          <w:rFonts w:hint="eastAsia" w:ascii="黑体" w:hAnsi="黑体" w:eastAsia="黑体" w:cs="黑体"/>
        </w:rPr>
      </w:pPr>
      <w:r>
        <w:t>4.4 地图与轨迹及校园地图</w:t>
      </w:r>
    </w:p>
    <w:p w14:paraId="63F605DD">
      <w:pPr>
        <w:spacing w:after="100" w:line="307" w:lineRule="auto"/>
        <w:ind w:firstLine="408"/>
        <w:rPr>
          <w:rFonts w:hint="eastAsia" w:ascii="黑体" w:hAnsi="黑体" w:eastAsia="黑体" w:cs="黑体"/>
        </w:rPr>
      </w:pPr>
      <w:r>
        <w:rPr>
          <w:rFonts w:hint="eastAsia" w:ascii="黑体" w:hAnsi="黑体" w:eastAsia="黑体" w:cs="黑体"/>
          <w:b w:val="0"/>
          <w:color w:val="202124"/>
          <w:sz w:val="20"/>
        </w:rPr>
        <w:t>CleaningMapView 使用 LayoutBuilder、CustomPaint 与 Stack，把 zones、robotPosition、plannedPath、cleanedPath、obstacles、chargingStation 和 highlightedWarningCode 组合到同一张动态图层中。DemoSimulationEngine 按固定 Tick 推进位置和任务进度；暂停或急停后位置与轨迹冻结，恢复后继续。</w:t>
      </w:r>
    </w:p>
    <w:p w14:paraId="6CA14E03">
      <w:pPr>
        <w:spacing w:after="100" w:line="307" w:lineRule="auto"/>
        <w:ind w:firstLine="408"/>
        <w:rPr>
          <w:rFonts w:hint="eastAsia" w:ascii="黑体" w:hAnsi="黑体" w:eastAsia="黑体" w:cs="黑体"/>
        </w:rPr>
      </w:pPr>
      <w:r>
        <w:t>地图页保留A/B/C任务轨迹展示，并以“查看校园地图”进入地理地图。CampusGeoMapView使用flutter_map和OpenStreetMap底图，支持缩放、拖动、区域高亮、路线、轨迹、机器人、障碍及充电点图层；旧校园示意地图页面已移除。 当前CampusGeoMapData包含9个地点；新增第二食堂、第三教学楼和校园主干道仅有近似中心点，尚无区域边界和演示路线。</w:t>
      </w:r>
    </w:p>
    <w:p w14:paraId="50E26FB7">
      <w:pPr>
        <w:pStyle w:val="4"/>
        <w:rPr>
          <w:rFonts w:hint="eastAsia" w:ascii="黑体" w:hAnsi="黑体" w:eastAsia="黑体" w:cs="黑体"/>
        </w:rPr>
      </w:pPr>
      <w:r>
        <w:rPr>
          <w:rFonts w:hint="eastAsia" w:ascii="黑体" w:hAnsi="黑体" w:eastAsia="黑体" w:cs="黑体"/>
        </w:rPr>
        <w:t>4.5 告警中心：从提示信息进入控制逻辑</w:t>
      </w:r>
    </w:p>
    <w:p w14:paraId="6D6F6094">
      <w:pPr>
        <w:spacing w:after="100" w:line="307" w:lineRule="auto"/>
        <w:ind w:firstLine="408"/>
        <w:rPr>
          <w:rFonts w:hint="eastAsia" w:ascii="黑体" w:hAnsi="黑体" w:eastAsia="黑体" w:cs="黑体"/>
        </w:rPr>
      </w:pPr>
      <w:r>
        <w:rPr>
          <w:rFonts w:hint="eastAsia" w:ascii="黑体" w:hAnsi="黑体" w:eastAsia="黑体" w:cs="黑体"/>
          <w:b w:val="0"/>
          <w:color w:val="202124"/>
          <w:sz w:val="20"/>
        </w:rPr>
        <w:t>WarningService 输出告警代码、严重程度、数据可信度与 canStart/canPause/canResume/canStop/canCharge/canEmergencyStop/canReset 等控制权限；SafetyDecisionService 再将这些结果转换为 none、pause、stop、emergencyStop 等安全指令。WarningHistoryService 区分 acknowledge 与 resolve，使“看到了告警”和“故障真的解除”在 App 中是两个不同状态。</w:t>
      </w:r>
    </w:p>
    <w:tbl>
      <w:tblPr>
        <w:tblStyle w:val="32"/>
        <w:tblW w:w="0" w:type="auto"/>
        <w:jc w:val="center"/>
        <w:tblLayout w:type="fixed"/>
        <w:tblCellMar>
          <w:top w:w="0" w:type="dxa"/>
          <w:left w:w="108" w:type="dxa"/>
          <w:bottom w:w="0" w:type="dxa"/>
          <w:right w:w="108" w:type="dxa"/>
        </w:tblCellMar>
      </w:tblPr>
      <w:tblGrid>
        <w:gridCol w:w="3362"/>
        <w:gridCol w:w="3362"/>
        <w:gridCol w:w="3362"/>
      </w:tblGrid>
      <w:tr w14:paraId="4A77EF54">
        <w:trPr>
          <w:tblHeader/>
          <w:jc w:val="center"/>
        </w:trPr>
        <w:tc>
          <w:tcPr>
            <w:tcW w:w="1814" w:type="dxa"/>
            <w:tcBorders>
              <w:top w:val="single" w:color="D9DDE3" w:sz="4" w:space="0"/>
              <w:left w:val="single" w:color="D9DDE3" w:sz="4" w:space="0"/>
              <w:bottom w:val="single" w:color="D9DDE3" w:sz="4" w:space="0"/>
              <w:right w:val="single" w:color="D9DDE3" w:sz="4" w:space="0"/>
            </w:tcBorders>
            <w:shd w:val="clear" w:color="auto" w:fill="F5F6F7"/>
            <w:tcMar>
              <w:top w:w="80" w:type="dxa"/>
              <w:left w:w="100" w:type="dxa"/>
              <w:bottom w:w="80" w:type="dxa"/>
              <w:right w:w="100" w:type="dxa"/>
            </w:tcMar>
            <w:vAlign w:val="center"/>
          </w:tcPr>
          <w:p w14:paraId="299FBDF0">
            <w:pPr>
              <w:jc w:val="center"/>
              <w:rPr>
                <w:rFonts w:hint="eastAsia" w:ascii="黑体" w:hAnsi="黑体" w:eastAsia="黑体" w:cs="黑体"/>
              </w:rPr>
            </w:pPr>
            <w:r>
              <w:rPr>
                <w:rFonts w:hint="eastAsia" w:ascii="黑体" w:hAnsi="黑体" w:eastAsia="黑体" w:cs="黑体"/>
                <w:b/>
                <w:color w:val="202124"/>
                <w:sz w:val="17"/>
              </w:rPr>
              <w:t>代码</w:t>
            </w:r>
          </w:p>
        </w:tc>
        <w:tc>
          <w:tcPr>
            <w:tcW w:w="3572" w:type="dxa"/>
            <w:tcBorders>
              <w:top w:val="single" w:color="D9DDE3" w:sz="4" w:space="0"/>
              <w:left w:val="single" w:color="D9DDE3" w:sz="4" w:space="0"/>
              <w:bottom w:val="single" w:color="D9DDE3" w:sz="4" w:space="0"/>
              <w:right w:val="single" w:color="D9DDE3" w:sz="4" w:space="0"/>
            </w:tcBorders>
            <w:shd w:val="clear" w:color="auto" w:fill="F5F6F7"/>
            <w:tcMar>
              <w:top w:w="80" w:type="dxa"/>
              <w:left w:w="100" w:type="dxa"/>
              <w:bottom w:w="80" w:type="dxa"/>
              <w:right w:w="100" w:type="dxa"/>
            </w:tcMar>
            <w:vAlign w:val="center"/>
          </w:tcPr>
          <w:p w14:paraId="2F15244C">
            <w:pPr>
              <w:jc w:val="center"/>
              <w:rPr>
                <w:rFonts w:hint="eastAsia" w:ascii="黑体" w:hAnsi="黑体" w:eastAsia="黑体" w:cs="黑体"/>
              </w:rPr>
            </w:pPr>
            <w:r>
              <w:rPr>
                <w:rFonts w:hint="eastAsia" w:ascii="黑体" w:hAnsi="黑体" w:eastAsia="黑体" w:cs="黑体"/>
                <w:b/>
                <w:color w:val="202124"/>
                <w:sz w:val="17"/>
              </w:rPr>
              <w:t>App 中的含义</w:t>
            </w:r>
          </w:p>
        </w:tc>
        <w:tc>
          <w:tcPr>
            <w:tcW w:w="3685" w:type="dxa"/>
            <w:tcBorders>
              <w:top w:val="single" w:color="D9DDE3" w:sz="4" w:space="0"/>
              <w:left w:val="single" w:color="D9DDE3" w:sz="4" w:space="0"/>
              <w:bottom w:val="single" w:color="D9DDE3" w:sz="4" w:space="0"/>
              <w:right w:val="single" w:color="D9DDE3" w:sz="4" w:space="0"/>
            </w:tcBorders>
            <w:shd w:val="clear" w:color="auto" w:fill="F5F6F7"/>
            <w:tcMar>
              <w:top w:w="80" w:type="dxa"/>
              <w:left w:w="100" w:type="dxa"/>
              <w:bottom w:w="80" w:type="dxa"/>
              <w:right w:w="100" w:type="dxa"/>
            </w:tcMar>
            <w:vAlign w:val="center"/>
          </w:tcPr>
          <w:p w14:paraId="51DC0D59">
            <w:pPr>
              <w:jc w:val="center"/>
              <w:rPr>
                <w:rFonts w:hint="eastAsia" w:ascii="黑体" w:hAnsi="黑体" w:eastAsia="黑体" w:cs="黑体"/>
              </w:rPr>
            </w:pPr>
            <w:r>
              <w:rPr>
                <w:rFonts w:hint="eastAsia" w:ascii="黑体" w:hAnsi="黑体" w:eastAsia="黑体" w:cs="黑体"/>
                <w:b/>
                <w:color w:val="202124"/>
                <w:sz w:val="17"/>
              </w:rPr>
              <w:t>软件行为</w:t>
            </w:r>
          </w:p>
        </w:tc>
      </w:tr>
      <w:tr w14:paraId="6C99B1C0">
        <w:trPr>
          <w:cantSplit/>
          <w:jc w:val="center"/>
        </w:trPr>
        <w:tc>
          <w:tcPr>
            <w:tcW w:w="1814"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1C1C67AE">
            <w:pPr>
              <w:rPr>
                <w:rFonts w:hint="eastAsia" w:ascii="黑体" w:hAnsi="黑体" w:eastAsia="黑体" w:cs="黑体"/>
              </w:rPr>
            </w:pPr>
            <w:r>
              <w:rPr>
                <w:rFonts w:hint="eastAsia" w:ascii="黑体" w:hAnsi="黑体" w:eastAsia="黑体" w:cs="黑体"/>
                <w:b w:val="0"/>
                <w:color w:val="202124"/>
                <w:sz w:val="17"/>
              </w:rPr>
              <w:t>WARN-001</w:t>
            </w:r>
          </w:p>
        </w:tc>
        <w:tc>
          <w:tcPr>
            <w:tcW w:w="3572"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09116642">
            <w:pPr>
              <w:rPr>
                <w:rFonts w:hint="eastAsia" w:ascii="黑体" w:hAnsi="黑体" w:eastAsia="黑体" w:cs="黑体"/>
              </w:rPr>
            </w:pPr>
            <w:r>
              <w:rPr>
                <w:rFonts w:hint="eastAsia" w:ascii="黑体" w:hAnsi="黑体" w:eastAsia="黑体" w:cs="黑体"/>
                <w:b w:val="0"/>
                <w:color w:val="202124"/>
                <w:sz w:val="17"/>
              </w:rPr>
              <w:t>电量不足</w:t>
            </w:r>
          </w:p>
        </w:tc>
        <w:tc>
          <w:tcPr>
            <w:tcW w:w="368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22A85CAD">
            <w:pPr>
              <w:rPr>
                <w:rFonts w:hint="eastAsia" w:ascii="黑体" w:hAnsi="黑体" w:eastAsia="黑体" w:cs="黑体"/>
              </w:rPr>
            </w:pPr>
            <w:r>
              <w:rPr>
                <w:rFonts w:hint="eastAsia" w:ascii="黑体" w:hAnsi="黑体" w:eastAsia="黑体" w:cs="黑体"/>
                <w:b w:val="0"/>
                <w:color w:val="202124"/>
                <w:sz w:val="17"/>
              </w:rPr>
              <w:t>提示回充</w:t>
            </w:r>
          </w:p>
        </w:tc>
      </w:tr>
      <w:tr w14:paraId="021D5925">
        <w:trPr>
          <w:cantSplit/>
          <w:jc w:val="center"/>
        </w:trPr>
        <w:tc>
          <w:tcPr>
            <w:tcW w:w="1814"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45F87B17">
            <w:pPr>
              <w:rPr>
                <w:rFonts w:hint="eastAsia" w:ascii="黑体" w:hAnsi="黑体" w:eastAsia="黑体" w:cs="黑体"/>
              </w:rPr>
            </w:pPr>
            <w:r>
              <w:rPr>
                <w:rFonts w:hint="eastAsia" w:ascii="黑体" w:hAnsi="黑体" w:eastAsia="黑体" w:cs="黑体"/>
                <w:b w:val="0"/>
                <w:color w:val="202124"/>
                <w:sz w:val="17"/>
              </w:rPr>
              <w:t>WARN-002</w:t>
            </w:r>
          </w:p>
        </w:tc>
        <w:tc>
          <w:tcPr>
            <w:tcW w:w="3572"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538A0836">
            <w:pPr>
              <w:rPr>
                <w:rFonts w:hint="eastAsia" w:ascii="黑体" w:hAnsi="黑体" w:eastAsia="黑体" w:cs="黑体"/>
              </w:rPr>
            </w:pPr>
            <w:r>
              <w:rPr>
                <w:rFonts w:hint="eastAsia" w:ascii="黑体" w:hAnsi="黑体" w:eastAsia="黑体" w:cs="黑体"/>
                <w:b w:val="0"/>
                <w:color w:val="202124"/>
                <w:sz w:val="17"/>
              </w:rPr>
              <w:t>严重低电量</w:t>
            </w:r>
          </w:p>
        </w:tc>
        <w:tc>
          <w:tcPr>
            <w:tcW w:w="368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6D33CCF4">
            <w:pPr>
              <w:rPr>
                <w:rFonts w:hint="eastAsia" w:ascii="黑体" w:hAnsi="黑体" w:eastAsia="黑体" w:cs="黑体"/>
              </w:rPr>
            </w:pPr>
            <w:r>
              <w:rPr>
                <w:rFonts w:hint="eastAsia" w:ascii="黑体" w:hAnsi="黑体" w:eastAsia="黑体" w:cs="黑体"/>
                <w:b w:val="0"/>
                <w:color w:val="202124"/>
                <w:sz w:val="17"/>
              </w:rPr>
              <w:t>禁止启动新任务</w:t>
            </w:r>
          </w:p>
        </w:tc>
      </w:tr>
      <w:tr w14:paraId="76549B74">
        <w:trPr>
          <w:cantSplit/>
          <w:jc w:val="center"/>
        </w:trPr>
        <w:tc>
          <w:tcPr>
            <w:tcW w:w="1814"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1E0C2464">
            <w:pPr>
              <w:rPr>
                <w:rFonts w:hint="eastAsia" w:ascii="黑体" w:hAnsi="黑体" w:eastAsia="黑体" w:cs="黑体"/>
              </w:rPr>
            </w:pPr>
            <w:r>
              <w:rPr>
                <w:rFonts w:hint="eastAsia" w:ascii="黑体" w:hAnsi="黑体" w:eastAsia="黑体" w:cs="黑体"/>
                <w:b w:val="0"/>
                <w:color w:val="202124"/>
                <w:sz w:val="17"/>
              </w:rPr>
              <w:t>WARN-003</w:t>
            </w:r>
          </w:p>
        </w:tc>
        <w:tc>
          <w:tcPr>
            <w:tcW w:w="3572"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283FBB6F">
            <w:pPr>
              <w:rPr>
                <w:rFonts w:hint="eastAsia" w:ascii="黑体" w:hAnsi="黑体" w:eastAsia="黑体" w:cs="黑体"/>
              </w:rPr>
            </w:pPr>
            <w:r>
              <w:rPr>
                <w:rFonts w:hint="eastAsia" w:ascii="黑体" w:hAnsi="黑体" w:eastAsia="黑体" w:cs="黑体"/>
                <w:b w:val="0"/>
                <w:color w:val="202124"/>
                <w:sz w:val="17"/>
              </w:rPr>
              <w:t>设备离线</w:t>
            </w:r>
          </w:p>
        </w:tc>
        <w:tc>
          <w:tcPr>
            <w:tcW w:w="368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3F4C5603">
            <w:pPr>
              <w:rPr>
                <w:rFonts w:hint="eastAsia" w:ascii="黑体" w:hAnsi="黑体" w:eastAsia="黑体" w:cs="黑体"/>
              </w:rPr>
            </w:pPr>
            <w:r>
              <w:rPr>
                <w:rFonts w:hint="eastAsia" w:ascii="黑体" w:hAnsi="黑体" w:eastAsia="黑体" w:cs="黑体"/>
                <w:b w:val="0"/>
                <w:color w:val="202124"/>
                <w:sz w:val="17"/>
              </w:rPr>
              <w:t>限制控制权限</w:t>
            </w:r>
          </w:p>
        </w:tc>
      </w:tr>
      <w:tr w14:paraId="5C22A4B6">
        <w:trPr>
          <w:cantSplit/>
          <w:jc w:val="center"/>
        </w:trPr>
        <w:tc>
          <w:tcPr>
            <w:tcW w:w="1814"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65F645C8">
            <w:pPr>
              <w:rPr>
                <w:rFonts w:hint="eastAsia" w:ascii="黑体" w:hAnsi="黑体" w:eastAsia="黑体" w:cs="黑体"/>
              </w:rPr>
            </w:pPr>
            <w:r>
              <w:rPr>
                <w:rFonts w:hint="eastAsia" w:ascii="黑体" w:hAnsi="黑体" w:eastAsia="黑体" w:cs="黑体"/>
                <w:b w:val="0"/>
                <w:color w:val="202124"/>
                <w:sz w:val="17"/>
              </w:rPr>
              <w:t>WARN-004</w:t>
            </w:r>
          </w:p>
        </w:tc>
        <w:tc>
          <w:tcPr>
            <w:tcW w:w="3572"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717BC668">
            <w:pPr>
              <w:rPr>
                <w:rFonts w:hint="eastAsia" w:ascii="黑体" w:hAnsi="黑体" w:eastAsia="黑体" w:cs="黑体"/>
              </w:rPr>
            </w:pPr>
            <w:r>
              <w:rPr>
                <w:rFonts w:hint="eastAsia" w:ascii="黑体" w:hAnsi="黑体" w:eastAsia="黑体" w:cs="黑体"/>
                <w:b w:val="0"/>
                <w:color w:val="202124"/>
                <w:sz w:val="17"/>
              </w:rPr>
              <w:t>紧急停止</w:t>
            </w:r>
          </w:p>
        </w:tc>
        <w:tc>
          <w:tcPr>
            <w:tcW w:w="368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701375EC">
            <w:pPr>
              <w:rPr>
                <w:rFonts w:hint="eastAsia" w:ascii="黑体" w:hAnsi="黑体" w:eastAsia="黑体" w:cs="黑体"/>
              </w:rPr>
            </w:pPr>
            <w:r>
              <w:rPr>
                <w:rFonts w:hint="eastAsia" w:ascii="黑体" w:hAnsi="黑体" w:eastAsia="黑体" w:cs="黑体"/>
                <w:b w:val="0"/>
                <w:color w:val="202124"/>
                <w:sz w:val="17"/>
              </w:rPr>
              <w:t>进入急停锁存并要求 reset</w:t>
            </w:r>
          </w:p>
        </w:tc>
      </w:tr>
      <w:tr w14:paraId="4C0E7B9A">
        <w:trPr>
          <w:cantSplit/>
          <w:jc w:val="center"/>
        </w:trPr>
        <w:tc>
          <w:tcPr>
            <w:tcW w:w="1814"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7AB9FF70">
            <w:pPr>
              <w:rPr>
                <w:rFonts w:hint="eastAsia" w:ascii="黑体" w:hAnsi="黑体" w:eastAsia="黑体" w:cs="黑体"/>
              </w:rPr>
            </w:pPr>
            <w:r>
              <w:rPr>
                <w:rFonts w:hint="eastAsia" w:ascii="黑体" w:hAnsi="黑体" w:eastAsia="黑体" w:cs="黑体"/>
                <w:b w:val="0"/>
                <w:color w:val="202124"/>
                <w:sz w:val="17"/>
              </w:rPr>
              <w:t>WARN-005</w:t>
            </w:r>
          </w:p>
        </w:tc>
        <w:tc>
          <w:tcPr>
            <w:tcW w:w="3572"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4BED66DA">
            <w:pPr>
              <w:rPr>
                <w:rFonts w:hint="eastAsia" w:ascii="黑体" w:hAnsi="黑体" w:eastAsia="黑体" w:cs="黑体"/>
              </w:rPr>
            </w:pPr>
            <w:r>
              <w:rPr>
                <w:rFonts w:hint="eastAsia" w:ascii="黑体" w:hAnsi="黑体" w:eastAsia="黑体" w:cs="黑体"/>
                <w:b w:val="0"/>
                <w:color w:val="202124"/>
                <w:sz w:val="17"/>
              </w:rPr>
              <w:t>设备故障</w:t>
            </w:r>
          </w:p>
        </w:tc>
        <w:tc>
          <w:tcPr>
            <w:tcW w:w="368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54B89CC6">
            <w:pPr>
              <w:rPr>
                <w:rFonts w:hint="eastAsia" w:ascii="黑体" w:hAnsi="黑体" w:eastAsia="黑体" w:cs="黑体"/>
              </w:rPr>
            </w:pPr>
            <w:r>
              <w:rPr>
                <w:rFonts w:hint="eastAsia" w:ascii="黑体" w:hAnsi="黑体" w:eastAsia="黑体" w:cs="黑体"/>
                <w:b w:val="0"/>
                <w:color w:val="202124"/>
                <w:sz w:val="17"/>
              </w:rPr>
              <w:t>停止任务</w:t>
            </w:r>
          </w:p>
        </w:tc>
      </w:tr>
      <w:tr w14:paraId="276E3396">
        <w:trPr>
          <w:cantSplit/>
          <w:jc w:val="center"/>
        </w:trPr>
        <w:tc>
          <w:tcPr>
            <w:tcW w:w="1814"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32E1B851">
            <w:pPr>
              <w:rPr>
                <w:rFonts w:hint="eastAsia" w:ascii="黑体" w:hAnsi="黑体" w:eastAsia="黑体" w:cs="黑体"/>
              </w:rPr>
            </w:pPr>
            <w:r>
              <w:rPr>
                <w:rFonts w:hint="eastAsia" w:ascii="黑体" w:hAnsi="黑体" w:eastAsia="黑体" w:cs="黑体"/>
                <w:b w:val="0"/>
                <w:color w:val="202124"/>
                <w:sz w:val="17"/>
              </w:rPr>
              <w:t>WARN-006</w:t>
            </w:r>
          </w:p>
        </w:tc>
        <w:tc>
          <w:tcPr>
            <w:tcW w:w="3572"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0D068188">
            <w:pPr>
              <w:rPr>
                <w:rFonts w:hint="eastAsia" w:ascii="黑体" w:hAnsi="黑体" w:eastAsia="黑体" w:cs="黑体"/>
              </w:rPr>
            </w:pPr>
            <w:r>
              <w:rPr>
                <w:rFonts w:hint="eastAsia" w:ascii="黑体" w:hAnsi="黑体" w:eastAsia="黑体" w:cs="黑体"/>
                <w:b w:val="0"/>
                <w:color w:val="202124"/>
                <w:sz w:val="17"/>
              </w:rPr>
              <w:t>定位状态异常</w:t>
            </w:r>
          </w:p>
        </w:tc>
        <w:tc>
          <w:tcPr>
            <w:tcW w:w="368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66E9B197">
            <w:pPr>
              <w:rPr>
                <w:rFonts w:hint="eastAsia" w:ascii="黑体" w:hAnsi="黑体" w:eastAsia="黑体" w:cs="黑体"/>
              </w:rPr>
            </w:pPr>
            <w:r>
              <w:rPr>
                <w:rFonts w:hint="eastAsia" w:ascii="黑体" w:hAnsi="黑体" w:eastAsia="黑体" w:cs="黑体"/>
                <w:b w:val="0"/>
                <w:color w:val="202124"/>
                <w:sz w:val="17"/>
              </w:rPr>
              <w:t>停止任务</w:t>
            </w:r>
          </w:p>
        </w:tc>
      </w:tr>
      <w:tr w14:paraId="46F49050">
        <w:trPr>
          <w:cantSplit/>
          <w:jc w:val="center"/>
        </w:trPr>
        <w:tc>
          <w:tcPr>
            <w:tcW w:w="1814"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7B530F2E">
            <w:pPr>
              <w:rPr>
                <w:rFonts w:hint="eastAsia" w:ascii="黑体" w:hAnsi="黑体" w:eastAsia="黑体" w:cs="黑体"/>
              </w:rPr>
            </w:pPr>
            <w:r>
              <w:rPr>
                <w:rFonts w:hint="eastAsia" w:ascii="黑体" w:hAnsi="黑体" w:eastAsia="黑体" w:cs="黑体"/>
                <w:b w:val="0"/>
                <w:color w:val="202124"/>
                <w:sz w:val="17"/>
              </w:rPr>
              <w:t>WARN-007</w:t>
            </w:r>
          </w:p>
        </w:tc>
        <w:tc>
          <w:tcPr>
            <w:tcW w:w="3572"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7387D496">
            <w:pPr>
              <w:rPr>
                <w:rFonts w:hint="eastAsia" w:ascii="黑体" w:hAnsi="黑体" w:eastAsia="黑体" w:cs="黑体"/>
              </w:rPr>
            </w:pPr>
            <w:r>
              <w:rPr>
                <w:rFonts w:hint="eastAsia" w:ascii="黑体" w:hAnsi="黑体" w:eastAsia="黑体" w:cs="黑体"/>
                <w:b w:val="0"/>
                <w:color w:val="202124"/>
                <w:sz w:val="17"/>
              </w:rPr>
              <w:t>路径阻塞</w:t>
            </w:r>
          </w:p>
        </w:tc>
        <w:tc>
          <w:tcPr>
            <w:tcW w:w="368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3E27EDD9">
            <w:pPr>
              <w:rPr>
                <w:rFonts w:hint="eastAsia" w:ascii="黑体" w:hAnsi="黑体" w:eastAsia="黑体" w:cs="黑体"/>
              </w:rPr>
            </w:pPr>
            <w:r>
              <w:rPr>
                <w:rFonts w:hint="eastAsia" w:ascii="黑体" w:hAnsi="黑体" w:eastAsia="黑体" w:cs="黑体"/>
                <w:b w:val="0"/>
                <w:color w:val="202124"/>
                <w:sz w:val="17"/>
              </w:rPr>
              <w:t>暂停任务并冻结推进</w:t>
            </w:r>
          </w:p>
        </w:tc>
      </w:tr>
      <w:tr w14:paraId="6E4657A3">
        <w:trPr>
          <w:cantSplit/>
          <w:jc w:val="center"/>
        </w:trPr>
        <w:tc>
          <w:tcPr>
            <w:tcW w:w="1814"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731FA333">
            <w:pPr>
              <w:rPr>
                <w:rFonts w:hint="eastAsia" w:ascii="黑体" w:hAnsi="黑体" w:eastAsia="黑体" w:cs="黑体"/>
              </w:rPr>
            </w:pPr>
            <w:r>
              <w:rPr>
                <w:rFonts w:hint="eastAsia" w:ascii="黑体" w:hAnsi="黑体" w:eastAsia="黑体" w:cs="黑体"/>
                <w:b w:val="0"/>
                <w:color w:val="202124"/>
                <w:sz w:val="17"/>
              </w:rPr>
              <w:t>WARN-008</w:t>
            </w:r>
          </w:p>
        </w:tc>
        <w:tc>
          <w:tcPr>
            <w:tcW w:w="3572"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3727298B">
            <w:pPr>
              <w:rPr>
                <w:rFonts w:hint="eastAsia" w:ascii="黑体" w:hAnsi="黑体" w:eastAsia="黑体" w:cs="黑体"/>
              </w:rPr>
            </w:pPr>
            <w:r>
              <w:rPr>
                <w:rFonts w:hint="eastAsia" w:ascii="黑体" w:hAnsi="黑体" w:eastAsia="黑体" w:cs="黑体"/>
                <w:b w:val="0"/>
                <w:color w:val="202124"/>
                <w:sz w:val="17"/>
              </w:rPr>
              <w:t>任务执行失败</w:t>
            </w:r>
          </w:p>
        </w:tc>
        <w:tc>
          <w:tcPr>
            <w:tcW w:w="368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47F0842A">
            <w:pPr>
              <w:rPr>
                <w:rFonts w:hint="eastAsia" w:ascii="黑体" w:hAnsi="黑体" w:eastAsia="黑体" w:cs="黑体"/>
              </w:rPr>
            </w:pPr>
            <w:r>
              <w:rPr>
                <w:rFonts w:hint="eastAsia" w:ascii="黑体" w:hAnsi="黑体" w:eastAsia="黑体" w:cs="黑体"/>
                <w:b w:val="0"/>
                <w:color w:val="202124"/>
                <w:sz w:val="17"/>
              </w:rPr>
              <w:t>进入任务失败语义</w:t>
            </w:r>
          </w:p>
        </w:tc>
      </w:tr>
      <w:tr w14:paraId="54336899">
        <w:trPr>
          <w:cantSplit/>
          <w:jc w:val="center"/>
        </w:trPr>
        <w:tc>
          <w:tcPr>
            <w:tcW w:w="1814"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5BD22B90">
            <w:pPr>
              <w:rPr>
                <w:rFonts w:hint="eastAsia" w:ascii="黑体" w:hAnsi="黑体" w:eastAsia="黑体" w:cs="黑体"/>
              </w:rPr>
            </w:pPr>
            <w:r>
              <w:rPr>
                <w:rFonts w:hint="eastAsia" w:ascii="黑体" w:hAnsi="黑体" w:eastAsia="黑体" w:cs="黑体"/>
                <w:b w:val="0"/>
                <w:color w:val="202124"/>
                <w:sz w:val="17"/>
              </w:rPr>
              <w:t>DATA-001</w:t>
            </w:r>
          </w:p>
        </w:tc>
        <w:tc>
          <w:tcPr>
            <w:tcW w:w="3572"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692CA885">
            <w:pPr>
              <w:rPr>
                <w:rFonts w:hint="eastAsia" w:ascii="黑体" w:hAnsi="黑体" w:eastAsia="黑体" w:cs="黑体"/>
              </w:rPr>
            </w:pPr>
            <w:r>
              <w:rPr>
                <w:rFonts w:hint="eastAsia" w:ascii="黑体" w:hAnsi="黑体" w:eastAsia="黑体" w:cs="黑体"/>
                <w:b w:val="0"/>
                <w:color w:val="202124"/>
                <w:sz w:val="17"/>
              </w:rPr>
              <w:t>电量数据异常</w:t>
            </w:r>
          </w:p>
        </w:tc>
        <w:tc>
          <w:tcPr>
            <w:tcW w:w="368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48D9C3AF">
            <w:pPr>
              <w:rPr>
                <w:rFonts w:hint="eastAsia" w:ascii="黑体" w:hAnsi="黑体" w:eastAsia="黑体" w:cs="黑体"/>
              </w:rPr>
            </w:pPr>
            <w:r>
              <w:rPr>
                <w:rFonts w:hint="eastAsia" w:ascii="黑体" w:hAnsi="黑体" w:eastAsia="黑体" w:cs="黑体"/>
                <w:b w:val="0"/>
                <w:color w:val="202124"/>
                <w:sz w:val="17"/>
              </w:rPr>
              <w:t>限制不安全控制</w:t>
            </w:r>
          </w:p>
        </w:tc>
      </w:tr>
    </w:tbl>
    <w:p w14:paraId="1A0210C6">
      <w:pPr>
        <w:rPr>
          <w:rFonts w:hint="eastAsia" w:ascii="黑体" w:hAnsi="黑体" w:eastAsia="黑体" w:cs="黑体"/>
        </w:rPr>
      </w:pPr>
    </w:p>
    <w:p w14:paraId="36413EB1">
      <w:pPr>
        <w:pStyle w:val="3"/>
        <w:rPr>
          <w:rFonts w:hint="eastAsia" w:ascii="黑体" w:hAnsi="黑体" w:eastAsia="黑体" w:cs="黑体"/>
        </w:rPr>
      </w:pPr>
      <w:r>
        <w:rPr>
          <w:rFonts w:hint="eastAsia" w:ascii="黑体" w:hAnsi="黑体" w:eastAsia="黑体" w:cs="黑体"/>
        </w:rPr>
        <w:t>五、自然语言控制：重点是“是否应该执行”</w:t>
      </w:r>
    </w:p>
    <w:p w14:paraId="73ADC4BE">
      <w:pPr>
        <w:spacing w:after="100" w:line="307" w:lineRule="auto"/>
        <w:ind w:firstLine="408"/>
        <w:rPr>
          <w:rFonts w:hint="eastAsia" w:ascii="黑体" w:hAnsi="黑体" w:eastAsia="黑体" w:cs="黑体"/>
        </w:rPr>
      </w:pPr>
      <w:r>
        <w:rPr>
          <w:rFonts w:hint="eastAsia" w:ascii="黑体" w:hAnsi="黑体" w:eastAsia="黑体" w:cs="黑体"/>
          <w:b w:val="0"/>
          <w:color w:val="202124"/>
          <w:sz w:val="20"/>
        </w:rPr>
        <w:t>当前 App 的核心语音能力是自然语言命令解析和安全判断。VoiceCommandParser 支持 start、pause、resume、stop、charge、emergencyStop、reset，并对否定句、疑问句、描述句、区域冲突和多动作文本进行规则化判断。VoiceControlService 再统一分派解析结果。</w:t>
      </w:r>
    </w:p>
    <w:p w14:paraId="53078C49">
      <w:pPr>
        <w:spacing w:after="100" w:line="307" w:lineRule="auto"/>
        <w:ind w:firstLine="408"/>
        <w:rPr>
          <w:rFonts w:hint="eastAsia" w:ascii="黑体" w:hAnsi="黑体" w:eastAsia="黑体" w:cs="黑体"/>
        </w:rPr>
      </w:pPr>
      <w:r>
        <w:rPr>
          <w:rFonts w:hint="eastAsia" w:ascii="黑体" w:hAnsi="黑体" w:eastAsia="黑体" w:cs="黑体"/>
          <w:b w:val="0"/>
          <w:color w:val="202124"/>
          <w:sz w:val="20"/>
        </w:rPr>
        <w:t>输入层采用 SpeechInputAdapter 抽象。TextFallbackAdapter 作为稳定文字输入链路；BrowserSpeechAdapter 和 NativeSpeechAdapter 在当前版本中保留输入边界，但真实麦克风识别并未接入，因此文档不把 ASR 写成现有能力。</w:t>
      </w:r>
    </w:p>
    <w:tbl>
      <w:tblPr>
        <w:tblStyle w:val="32"/>
        <w:tblW w:w="0" w:type="auto"/>
        <w:jc w:val="center"/>
        <w:tblLayout w:type="fixed"/>
        <w:tblCellMar>
          <w:top w:w="0" w:type="dxa"/>
          <w:left w:w="108" w:type="dxa"/>
          <w:bottom w:w="0" w:type="dxa"/>
          <w:right w:w="108" w:type="dxa"/>
        </w:tblCellMar>
      </w:tblPr>
      <w:tblGrid>
        <w:gridCol w:w="3362"/>
        <w:gridCol w:w="3362"/>
        <w:gridCol w:w="3362"/>
      </w:tblGrid>
      <w:tr w14:paraId="5896B07F">
        <w:trPr>
          <w:tblHeader/>
          <w:jc w:val="center"/>
        </w:trPr>
        <w:tc>
          <w:tcPr>
            <w:tcW w:w="2835" w:type="dxa"/>
            <w:tcBorders>
              <w:top w:val="single" w:color="D9DDE3" w:sz="4" w:space="0"/>
              <w:left w:val="single" w:color="D9DDE3" w:sz="4" w:space="0"/>
              <w:bottom w:val="single" w:color="D9DDE3" w:sz="4" w:space="0"/>
              <w:right w:val="single" w:color="D9DDE3" w:sz="4" w:space="0"/>
            </w:tcBorders>
            <w:shd w:val="clear" w:color="auto" w:fill="F5F6F7"/>
            <w:tcMar>
              <w:top w:w="80" w:type="dxa"/>
              <w:left w:w="100" w:type="dxa"/>
              <w:bottom w:w="80" w:type="dxa"/>
              <w:right w:w="100" w:type="dxa"/>
            </w:tcMar>
            <w:vAlign w:val="center"/>
          </w:tcPr>
          <w:p w14:paraId="5991DD68">
            <w:pPr>
              <w:jc w:val="center"/>
              <w:rPr>
                <w:rFonts w:hint="eastAsia" w:ascii="黑体" w:hAnsi="黑体" w:eastAsia="黑体" w:cs="黑体"/>
              </w:rPr>
            </w:pPr>
            <w:r>
              <w:rPr>
                <w:rFonts w:hint="eastAsia" w:ascii="黑体" w:hAnsi="黑体" w:eastAsia="黑体" w:cs="黑体"/>
                <w:b/>
                <w:color w:val="202124"/>
                <w:sz w:val="17"/>
              </w:rPr>
              <w:t>输入</w:t>
            </w:r>
          </w:p>
        </w:tc>
        <w:tc>
          <w:tcPr>
            <w:tcW w:w="2381" w:type="dxa"/>
            <w:tcBorders>
              <w:top w:val="single" w:color="D9DDE3" w:sz="4" w:space="0"/>
              <w:left w:val="single" w:color="D9DDE3" w:sz="4" w:space="0"/>
              <w:bottom w:val="single" w:color="D9DDE3" w:sz="4" w:space="0"/>
              <w:right w:val="single" w:color="D9DDE3" w:sz="4" w:space="0"/>
            </w:tcBorders>
            <w:shd w:val="clear" w:color="auto" w:fill="F5F6F7"/>
            <w:tcMar>
              <w:top w:w="80" w:type="dxa"/>
              <w:left w:w="100" w:type="dxa"/>
              <w:bottom w:w="80" w:type="dxa"/>
              <w:right w:w="100" w:type="dxa"/>
            </w:tcMar>
            <w:vAlign w:val="center"/>
          </w:tcPr>
          <w:p w14:paraId="0B469B16">
            <w:pPr>
              <w:jc w:val="center"/>
              <w:rPr>
                <w:rFonts w:hint="eastAsia" w:ascii="黑体" w:hAnsi="黑体" w:eastAsia="黑体" w:cs="黑体"/>
              </w:rPr>
            </w:pPr>
            <w:r>
              <w:rPr>
                <w:rFonts w:hint="eastAsia" w:ascii="黑体" w:hAnsi="黑体" w:eastAsia="黑体" w:cs="黑体"/>
                <w:b/>
                <w:color w:val="202124"/>
                <w:sz w:val="17"/>
              </w:rPr>
              <w:t>App 结果</w:t>
            </w:r>
          </w:p>
        </w:tc>
        <w:tc>
          <w:tcPr>
            <w:tcW w:w="3969" w:type="dxa"/>
            <w:tcBorders>
              <w:top w:val="single" w:color="D9DDE3" w:sz="4" w:space="0"/>
              <w:left w:val="single" w:color="D9DDE3" w:sz="4" w:space="0"/>
              <w:bottom w:val="single" w:color="D9DDE3" w:sz="4" w:space="0"/>
              <w:right w:val="single" w:color="D9DDE3" w:sz="4" w:space="0"/>
            </w:tcBorders>
            <w:shd w:val="clear" w:color="auto" w:fill="F5F6F7"/>
            <w:tcMar>
              <w:top w:w="80" w:type="dxa"/>
              <w:left w:w="100" w:type="dxa"/>
              <w:bottom w:w="80" w:type="dxa"/>
              <w:right w:w="100" w:type="dxa"/>
            </w:tcMar>
            <w:vAlign w:val="center"/>
          </w:tcPr>
          <w:p w14:paraId="51596AB3">
            <w:pPr>
              <w:jc w:val="center"/>
              <w:rPr>
                <w:rFonts w:hint="eastAsia" w:ascii="黑体" w:hAnsi="黑体" w:eastAsia="黑体" w:cs="黑体"/>
              </w:rPr>
            </w:pPr>
            <w:r>
              <w:rPr>
                <w:rFonts w:hint="eastAsia" w:ascii="黑体" w:hAnsi="黑体" w:eastAsia="黑体" w:cs="黑体"/>
                <w:b/>
                <w:color w:val="202124"/>
                <w:sz w:val="17"/>
              </w:rPr>
              <w:t>规则</w:t>
            </w:r>
          </w:p>
        </w:tc>
      </w:tr>
      <w:tr w14:paraId="5DCF2EA3">
        <w:trPr>
          <w:cantSplit/>
          <w:jc w:val="center"/>
        </w:trPr>
        <w:tc>
          <w:tcPr>
            <w:tcW w:w="283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3F452901">
            <w:pPr>
              <w:rPr>
                <w:rFonts w:hint="eastAsia" w:ascii="黑体" w:hAnsi="黑体" w:eastAsia="黑体" w:cs="黑体"/>
              </w:rPr>
            </w:pPr>
            <w:r>
              <w:rPr>
                <w:rFonts w:hint="eastAsia" w:ascii="黑体" w:hAnsi="黑体" w:eastAsia="黑体" w:cs="黑体"/>
                <w:b w:val="0"/>
                <w:color w:val="202124"/>
                <w:sz w:val="17"/>
              </w:rPr>
              <w:t>开始清扫 A 区</w:t>
            </w:r>
          </w:p>
        </w:tc>
        <w:tc>
          <w:tcPr>
            <w:tcW w:w="238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5147E894">
            <w:pPr>
              <w:rPr>
                <w:rFonts w:hint="eastAsia" w:ascii="黑体" w:hAnsi="黑体" w:eastAsia="黑体" w:cs="黑体"/>
              </w:rPr>
            </w:pPr>
            <w:r>
              <w:rPr>
                <w:rFonts w:hint="eastAsia" w:ascii="黑体" w:hAnsi="黑体" w:eastAsia="黑体" w:cs="黑体"/>
                <w:b w:val="0"/>
                <w:color w:val="202124"/>
                <w:sz w:val="17"/>
              </w:rPr>
              <w:t>start + A区</w:t>
            </w:r>
          </w:p>
        </w:tc>
        <w:tc>
          <w:tcPr>
            <w:tcW w:w="3969"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7D0F5B61">
            <w:pPr>
              <w:rPr>
                <w:rFonts w:hint="eastAsia" w:ascii="黑体" w:hAnsi="黑体" w:eastAsia="黑体" w:cs="黑体"/>
              </w:rPr>
            </w:pPr>
            <w:r>
              <w:rPr>
                <w:rFonts w:hint="eastAsia" w:ascii="黑体" w:hAnsi="黑体" w:eastAsia="黑体" w:cs="黑体"/>
                <w:b w:val="0"/>
                <w:color w:val="202124"/>
                <w:sz w:val="17"/>
              </w:rPr>
              <w:t>明确执行</w:t>
            </w:r>
          </w:p>
        </w:tc>
      </w:tr>
      <w:tr w14:paraId="324B1E12">
        <w:trPr>
          <w:cantSplit/>
          <w:jc w:val="center"/>
        </w:trPr>
        <w:tc>
          <w:tcPr>
            <w:tcW w:w="283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5DF59E52">
            <w:pPr>
              <w:rPr>
                <w:rFonts w:hint="eastAsia" w:ascii="黑体" w:hAnsi="黑体" w:eastAsia="黑体" w:cs="黑体"/>
              </w:rPr>
            </w:pPr>
            <w:r>
              <w:rPr>
                <w:rFonts w:hint="eastAsia" w:ascii="黑体" w:hAnsi="黑体" w:eastAsia="黑体" w:cs="黑体"/>
                <w:b w:val="0"/>
                <w:color w:val="202124"/>
                <w:sz w:val="17"/>
              </w:rPr>
              <w:t>暂停任务</w:t>
            </w:r>
          </w:p>
        </w:tc>
        <w:tc>
          <w:tcPr>
            <w:tcW w:w="238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4AF76388">
            <w:pPr>
              <w:rPr>
                <w:rFonts w:hint="eastAsia" w:ascii="黑体" w:hAnsi="黑体" w:eastAsia="黑体" w:cs="黑体"/>
              </w:rPr>
            </w:pPr>
            <w:r>
              <w:rPr>
                <w:rFonts w:hint="eastAsia" w:ascii="黑体" w:hAnsi="黑体" w:eastAsia="黑体" w:cs="黑体"/>
                <w:b w:val="0"/>
                <w:color w:val="202124"/>
                <w:sz w:val="17"/>
              </w:rPr>
              <w:t>pause</w:t>
            </w:r>
          </w:p>
        </w:tc>
        <w:tc>
          <w:tcPr>
            <w:tcW w:w="3969"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04B6778B">
            <w:pPr>
              <w:rPr>
                <w:rFonts w:hint="eastAsia" w:ascii="黑体" w:hAnsi="黑体" w:eastAsia="黑体" w:cs="黑体"/>
              </w:rPr>
            </w:pPr>
            <w:r>
              <w:rPr>
                <w:rFonts w:hint="eastAsia" w:ascii="黑体" w:hAnsi="黑体" w:eastAsia="黑体" w:cs="黑体"/>
                <w:b w:val="0"/>
                <w:color w:val="202124"/>
                <w:sz w:val="17"/>
              </w:rPr>
              <w:t>明确执行</w:t>
            </w:r>
          </w:p>
        </w:tc>
      </w:tr>
      <w:tr w14:paraId="339976EE">
        <w:trPr>
          <w:cantSplit/>
          <w:jc w:val="center"/>
        </w:trPr>
        <w:tc>
          <w:tcPr>
            <w:tcW w:w="283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25F7F780">
            <w:pPr>
              <w:rPr>
                <w:rFonts w:hint="eastAsia" w:ascii="黑体" w:hAnsi="黑体" w:eastAsia="黑体" w:cs="黑体"/>
              </w:rPr>
            </w:pPr>
            <w:r>
              <w:rPr>
                <w:rFonts w:hint="eastAsia" w:ascii="黑体" w:hAnsi="黑体" w:eastAsia="黑体" w:cs="黑体"/>
                <w:b w:val="0"/>
                <w:color w:val="202124"/>
                <w:sz w:val="17"/>
              </w:rPr>
              <w:t>紧急停止</w:t>
            </w:r>
          </w:p>
        </w:tc>
        <w:tc>
          <w:tcPr>
            <w:tcW w:w="238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79EB2172">
            <w:pPr>
              <w:rPr>
                <w:rFonts w:hint="eastAsia" w:ascii="黑体" w:hAnsi="黑体" w:eastAsia="黑体" w:cs="黑体"/>
              </w:rPr>
            </w:pPr>
            <w:r>
              <w:rPr>
                <w:rFonts w:hint="eastAsia" w:ascii="黑体" w:hAnsi="黑体" w:eastAsia="黑体" w:cs="黑体"/>
                <w:b w:val="0"/>
                <w:color w:val="202124"/>
                <w:sz w:val="17"/>
              </w:rPr>
              <w:t>emergencyStop</w:t>
            </w:r>
          </w:p>
        </w:tc>
        <w:tc>
          <w:tcPr>
            <w:tcW w:w="3969"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70F712AD">
            <w:pPr>
              <w:rPr>
                <w:rFonts w:hint="eastAsia" w:ascii="黑体" w:hAnsi="黑体" w:eastAsia="黑体" w:cs="黑体"/>
              </w:rPr>
            </w:pPr>
            <w:r>
              <w:rPr>
                <w:rFonts w:hint="eastAsia" w:ascii="黑体" w:hAnsi="黑体" w:eastAsia="黑体" w:cs="黑体"/>
                <w:b w:val="0"/>
                <w:color w:val="202124"/>
                <w:sz w:val="17"/>
              </w:rPr>
              <w:t>高优先级安全指令</w:t>
            </w:r>
          </w:p>
        </w:tc>
      </w:tr>
      <w:tr w14:paraId="35541B84">
        <w:trPr>
          <w:cantSplit/>
          <w:jc w:val="center"/>
        </w:trPr>
        <w:tc>
          <w:tcPr>
            <w:tcW w:w="283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19EB380C">
            <w:pPr>
              <w:rPr>
                <w:rFonts w:hint="eastAsia" w:ascii="黑体" w:hAnsi="黑体" w:eastAsia="黑体" w:cs="黑体"/>
              </w:rPr>
            </w:pPr>
            <w:r>
              <w:rPr>
                <w:rFonts w:hint="eastAsia" w:ascii="黑体" w:hAnsi="黑体" w:eastAsia="黑体" w:cs="黑体"/>
                <w:b w:val="0"/>
                <w:color w:val="202124"/>
                <w:sz w:val="17"/>
              </w:rPr>
              <w:t>不要开始清扫</w:t>
            </w:r>
          </w:p>
        </w:tc>
        <w:tc>
          <w:tcPr>
            <w:tcW w:w="238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2C8BB3AE">
            <w:pPr>
              <w:rPr>
                <w:rFonts w:hint="eastAsia" w:ascii="黑体" w:hAnsi="黑体" w:eastAsia="黑体" w:cs="黑体"/>
              </w:rPr>
            </w:pPr>
            <w:r>
              <w:rPr>
                <w:rFonts w:hint="eastAsia" w:ascii="黑体" w:hAnsi="黑体" w:eastAsia="黑体" w:cs="黑体"/>
                <w:b w:val="0"/>
                <w:color w:val="202124"/>
                <w:sz w:val="17"/>
              </w:rPr>
              <w:t>rejected</w:t>
            </w:r>
          </w:p>
        </w:tc>
        <w:tc>
          <w:tcPr>
            <w:tcW w:w="3969"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6AA453F1">
            <w:pPr>
              <w:rPr>
                <w:rFonts w:hint="eastAsia" w:ascii="黑体" w:hAnsi="黑体" w:eastAsia="黑体" w:cs="黑体"/>
              </w:rPr>
            </w:pPr>
            <w:r>
              <w:rPr>
                <w:rFonts w:hint="eastAsia" w:ascii="黑体" w:hAnsi="黑体" w:eastAsia="黑体" w:cs="黑体"/>
                <w:b w:val="0"/>
                <w:color w:val="202124"/>
                <w:sz w:val="17"/>
              </w:rPr>
              <w:t>否定语义不能穿透</w:t>
            </w:r>
          </w:p>
        </w:tc>
      </w:tr>
      <w:tr w14:paraId="43558A92">
        <w:trPr>
          <w:cantSplit/>
          <w:jc w:val="center"/>
        </w:trPr>
        <w:tc>
          <w:tcPr>
            <w:tcW w:w="283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1CB24172">
            <w:pPr>
              <w:rPr>
                <w:rFonts w:hint="eastAsia" w:ascii="黑体" w:hAnsi="黑体" w:eastAsia="黑体" w:cs="黑体"/>
              </w:rPr>
            </w:pPr>
            <w:r>
              <w:rPr>
                <w:rFonts w:hint="eastAsia" w:ascii="黑体" w:hAnsi="黑体" w:eastAsia="黑体" w:cs="黑体"/>
                <w:b w:val="0"/>
                <w:color w:val="202124"/>
                <w:sz w:val="17"/>
              </w:rPr>
              <w:t>可以开始清扫吗？</w:t>
            </w:r>
          </w:p>
        </w:tc>
        <w:tc>
          <w:tcPr>
            <w:tcW w:w="238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43117FB5">
            <w:pPr>
              <w:rPr>
                <w:rFonts w:hint="eastAsia" w:ascii="黑体" w:hAnsi="黑体" w:eastAsia="黑体" w:cs="黑体"/>
              </w:rPr>
            </w:pPr>
            <w:r>
              <w:rPr>
                <w:rFonts w:hint="eastAsia" w:ascii="黑体" w:hAnsi="黑体" w:eastAsia="黑体" w:cs="黑体"/>
                <w:b w:val="0"/>
                <w:color w:val="202124"/>
                <w:sz w:val="17"/>
              </w:rPr>
              <w:t>rejected</w:t>
            </w:r>
          </w:p>
        </w:tc>
        <w:tc>
          <w:tcPr>
            <w:tcW w:w="3969"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522BEC72">
            <w:pPr>
              <w:rPr>
                <w:rFonts w:hint="eastAsia" w:ascii="黑体" w:hAnsi="黑体" w:eastAsia="黑体" w:cs="黑体"/>
              </w:rPr>
            </w:pPr>
            <w:r>
              <w:rPr>
                <w:rFonts w:hint="eastAsia" w:ascii="黑体" w:hAnsi="黑体" w:eastAsia="黑体" w:cs="黑体"/>
                <w:b w:val="0"/>
                <w:color w:val="202124"/>
                <w:sz w:val="17"/>
              </w:rPr>
              <w:t>询问不等于执行命令</w:t>
            </w:r>
          </w:p>
        </w:tc>
      </w:tr>
      <w:tr w14:paraId="0F18C022">
        <w:trPr>
          <w:cantSplit/>
          <w:jc w:val="center"/>
        </w:trPr>
        <w:tc>
          <w:tcPr>
            <w:tcW w:w="283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5F991420">
            <w:pPr>
              <w:rPr>
                <w:rFonts w:hint="eastAsia" w:ascii="黑体" w:hAnsi="黑体" w:eastAsia="黑体" w:cs="黑体"/>
              </w:rPr>
            </w:pPr>
            <w:r>
              <w:rPr>
                <w:rFonts w:hint="eastAsia" w:ascii="黑体" w:hAnsi="黑体" w:eastAsia="黑体" w:cs="黑体"/>
                <w:b w:val="0"/>
                <w:color w:val="202124"/>
                <w:sz w:val="17"/>
              </w:rPr>
              <w:t>多个冲突区域/动作</w:t>
            </w:r>
          </w:p>
        </w:tc>
        <w:tc>
          <w:tcPr>
            <w:tcW w:w="238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3DC98489">
            <w:pPr>
              <w:rPr>
                <w:rFonts w:hint="eastAsia" w:ascii="黑体" w:hAnsi="黑体" w:eastAsia="黑体" w:cs="黑体"/>
              </w:rPr>
            </w:pPr>
            <w:r>
              <w:rPr>
                <w:rFonts w:hint="eastAsia" w:ascii="黑体" w:hAnsi="黑体" w:eastAsia="黑体" w:cs="黑体"/>
                <w:b w:val="0"/>
                <w:color w:val="202124"/>
                <w:sz w:val="17"/>
              </w:rPr>
              <w:t>rejected 或按既定优先级处理</w:t>
            </w:r>
          </w:p>
        </w:tc>
        <w:tc>
          <w:tcPr>
            <w:tcW w:w="3969"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40762507">
            <w:pPr>
              <w:rPr>
                <w:rFonts w:hint="eastAsia" w:ascii="黑体" w:hAnsi="黑体" w:eastAsia="黑体" w:cs="黑体"/>
              </w:rPr>
            </w:pPr>
            <w:r>
              <w:rPr>
                <w:rFonts w:hint="eastAsia" w:ascii="黑体" w:hAnsi="黑体" w:eastAsia="黑体" w:cs="黑体"/>
                <w:b w:val="0"/>
                <w:color w:val="202124"/>
                <w:sz w:val="17"/>
              </w:rPr>
              <w:t>避免模糊命令直接执行</w:t>
            </w:r>
          </w:p>
        </w:tc>
      </w:tr>
    </w:tbl>
    <w:p w14:paraId="19A90235">
      <w:pPr>
        <w:rPr>
          <w:rFonts w:hint="eastAsia" w:ascii="黑体" w:hAnsi="黑体" w:eastAsia="黑体" w:cs="黑体"/>
        </w:rPr>
      </w:pPr>
    </w:p>
    <w:p w14:paraId="2ED25BE4">
      <w:pPr>
        <w:pStyle w:val="3"/>
        <w:rPr>
          <w:rFonts w:hint="eastAsia" w:ascii="黑体" w:hAnsi="黑体" w:eastAsia="黑体" w:cs="黑体"/>
        </w:rPr>
      </w:pPr>
      <w:r>
        <w:rPr>
          <w:rFonts w:hint="eastAsia" w:ascii="黑体" w:hAnsi="黑体" w:eastAsia="黑体" w:cs="黑体"/>
        </w:rPr>
        <w:t>六、校园语义扩展：把“实验楼、一餐、二教”变成标准任务语义</w:t>
      </w:r>
    </w:p>
    <w:p w14:paraId="198E5E25">
      <w:pPr>
        <w:spacing w:after="100" w:line="307" w:lineRule="auto"/>
        <w:ind w:firstLine="408"/>
        <w:rPr>
          <w:rFonts w:hint="eastAsia" w:ascii="黑体" w:hAnsi="黑体" w:eastAsia="黑体" w:cs="黑体"/>
        </w:rPr>
      </w:pPr>
      <w:r>
        <w:rPr>
          <w:rFonts w:hint="eastAsia" w:ascii="黑体" w:hAnsi="黑体" w:eastAsia="黑体" w:cs="黑体"/>
          <w:b w:val="0"/>
          <w:color w:val="202124"/>
          <w:sz w:val="20"/>
        </w:rPr>
        <w:t>在原有 A/B/C 区域控制基础上，App 新增 CampusZoneResolver、CampusVoiceCommandInterpreter 与 CampusVoiceActionMapper 三层校园语义链路。它们的作用不是直接执行机器人，而是先把自然语言地点与动作转换成确定、可测试的结构化结果。</w:t>
      </w:r>
    </w:p>
    <w:tbl>
      <w:tblPr>
        <w:tblStyle w:val="32"/>
        <w:tblW w:w="0" w:type="auto"/>
        <w:jc w:val="center"/>
        <w:tblLayout w:type="autofit"/>
        <w:tblCellMar>
          <w:top w:w="0" w:type="dxa"/>
          <w:left w:w="108" w:type="dxa"/>
          <w:bottom w:w="0" w:type="dxa"/>
          <w:right w:w="108" w:type="dxa"/>
        </w:tblCellMar>
      </w:tblPr>
      <w:tblGrid>
        <w:gridCol w:w="10086"/>
      </w:tblGrid>
      <w:tr w14:paraId="5A9D48D6">
        <w:trPr>
          <w:jc w:val="center"/>
        </w:trPr>
        <w:tc>
          <w:tcPr>
            <w:tcW w:w="10086" w:type="dxa"/>
            <w:tcBorders>
              <w:top w:val="single" w:color="D9DDE3" w:sz="4" w:space="0"/>
              <w:left w:val="single" w:color="D9DDE3" w:sz="4" w:space="0"/>
              <w:bottom w:val="single" w:color="D9DDE3" w:sz="4" w:space="0"/>
              <w:right w:val="single" w:color="D9DDE3" w:sz="4" w:space="0"/>
            </w:tcBorders>
            <w:shd w:val="clear" w:color="auto" w:fill="F5F6F7"/>
            <w:tcMar>
              <w:top w:w="90" w:type="dxa"/>
              <w:left w:w="130" w:type="dxa"/>
              <w:bottom w:w="90" w:type="dxa"/>
              <w:right w:w="130" w:type="dxa"/>
            </w:tcMar>
          </w:tcPr>
          <w:p w14:paraId="20D92044">
            <w:pPr>
              <w:spacing w:after="80" w:line="264" w:lineRule="auto"/>
            </w:pPr>
            <w:r>
              <w:rPr>
                <w:sz w:val="20"/>
              </w:rPr>
              <w:t>“去实验楼附近清扫” → CampusZoneResolver</w:t>
            </w:r>
            <w:r>
              <w:rPr>
                <w:sz w:val="20"/>
              </w:rPr>
              <w:br w:type="textWrapping"/>
            </w:r>
            <w:r>
              <w:rPr>
                <w:sz w:val="20"/>
              </w:rPr>
              <w:t>zoneId = lab_building，zoneName = 实验楼</w:t>
            </w:r>
            <w:r>
              <w:rPr>
                <w:sz w:val="20"/>
              </w:rPr>
              <w:br w:type="textWrapping"/>
            </w:r>
            <w:r>
              <w:rPr>
                <w:sz w:val="20"/>
              </w:rPr>
              <w:t>→ CampusVoiceCommandInterpreter：start，shouldExecute = true</w:t>
            </w:r>
            <w:r>
              <w:rPr>
                <w:sz w:val="20"/>
              </w:rPr>
              <w:br w:type="textWrapping"/>
            </w:r>
            <w:r>
              <w:rPr>
                <w:sz w:val="20"/>
              </w:rPr>
              <w:t>→ CampusVoiceActionMapper：startCleaning，zoneId = lab_building</w:t>
            </w:r>
          </w:p>
        </w:tc>
      </w:tr>
    </w:tbl>
    <w:p w14:paraId="6793AC29">
      <w:pPr>
        <w:rPr>
          <w:rFonts w:hint="eastAsia" w:ascii="黑体" w:hAnsi="黑体" w:eastAsia="黑体" w:cs="黑体"/>
        </w:rPr>
      </w:pPr>
    </w:p>
    <w:p w14:paraId="2BAAD3F9">
      <w:pPr>
        <w:spacing w:after="100" w:line="307" w:lineRule="auto"/>
        <w:ind w:firstLine="408"/>
        <w:rPr>
          <w:rFonts w:hint="eastAsia" w:ascii="黑体" w:hAnsi="黑体" w:eastAsia="黑体" w:cs="黑体"/>
        </w:rPr>
      </w:pPr>
      <w:r>
        <w:rPr>
          <w:rFonts w:hint="eastAsia" w:ascii="黑体" w:hAnsi="黑体" w:eastAsia="黑体" w:cs="黑体"/>
          <w:b w:val="0"/>
          <w:color w:val="202124"/>
          <w:sz w:val="20"/>
        </w:rPr>
        <w:t>CampusZoneResolver 使用 id、name、aliases 统一地点词汇。例如“实验楼/实验大楼/实验区”映射到同一标准区域；“一餐/第一食堂/一食堂”映射到同一区域。如果一句话同时命中多个不同区域，则标记 ambiguous 并拒绝进入可执行动作。</w:t>
      </w:r>
    </w:p>
    <w:p w14:paraId="09833182">
      <w:pPr>
        <w:spacing w:after="100" w:line="307" w:lineRule="auto"/>
        <w:ind w:firstLine="408"/>
        <w:rPr>
          <w:rFonts w:hint="eastAsia" w:ascii="黑体" w:hAnsi="黑体" w:eastAsia="黑体" w:cs="黑体"/>
        </w:rPr>
      </w:pPr>
      <w:r>
        <w:rPr>
          <w:rFonts w:hint="eastAsia" w:ascii="黑体" w:hAnsi="黑体" w:eastAsia="黑体" w:cs="黑体"/>
          <w:b w:val="0"/>
          <w:color w:val="202124"/>
          <w:sz w:val="20"/>
        </w:rPr>
        <w:t>CampusVoiceCommandInterpreter 继续复用原有命令安全逻辑，而不是把“地点识别成功”直接等同于“应该执行”；CampusVoiceActionMapper 再把解释结果转成与 Controller 解耦的 CampusVoiceAction。</w:t>
      </w:r>
    </w:p>
    <w:tbl>
      <w:tblPr>
        <w:tblStyle w:val="32"/>
        <w:tblW w:w="0" w:type="auto"/>
        <w:jc w:val="center"/>
        <w:tblLayout w:type="fixed"/>
        <w:tblCellMar>
          <w:top w:w="0" w:type="dxa"/>
          <w:left w:w="108" w:type="dxa"/>
          <w:bottom w:w="0" w:type="dxa"/>
          <w:right w:w="108" w:type="dxa"/>
        </w:tblCellMar>
      </w:tblPr>
      <w:tblGrid>
        <w:gridCol w:w="5043"/>
        <w:gridCol w:w="5043"/>
      </w:tblGrid>
      <w:tr w14:paraId="388F9CDF">
        <w:trPr>
          <w:tblHeader/>
          <w:jc w:val="center"/>
        </w:trPr>
        <w:tc>
          <w:tcPr>
            <w:tcW w:w="4252" w:type="dxa"/>
            <w:tcBorders>
              <w:top w:val="single" w:color="D9DDE3" w:sz="4" w:space="0"/>
              <w:left w:val="single" w:color="D9DDE3" w:sz="4" w:space="0"/>
              <w:bottom w:val="single" w:color="D9DDE3" w:sz="4" w:space="0"/>
              <w:right w:val="single" w:color="D9DDE3" w:sz="4" w:space="0"/>
            </w:tcBorders>
            <w:shd w:val="clear" w:color="auto" w:fill="F5F6F7"/>
            <w:tcMar>
              <w:top w:w="80" w:type="dxa"/>
              <w:left w:w="100" w:type="dxa"/>
              <w:bottom w:w="80" w:type="dxa"/>
              <w:right w:w="100" w:type="dxa"/>
            </w:tcMar>
            <w:vAlign w:val="center"/>
          </w:tcPr>
          <w:p w14:paraId="1D3F6010">
            <w:pPr>
              <w:jc w:val="center"/>
              <w:rPr>
                <w:rFonts w:hint="eastAsia" w:ascii="黑体" w:hAnsi="黑体" w:eastAsia="黑体" w:cs="黑体"/>
              </w:rPr>
            </w:pPr>
            <w:r>
              <w:rPr>
                <w:rFonts w:hint="eastAsia" w:ascii="黑体" w:hAnsi="黑体" w:eastAsia="黑体" w:cs="黑体"/>
                <w:b/>
                <w:color w:val="202124"/>
                <w:sz w:val="17"/>
              </w:rPr>
              <w:t>自然语言</w:t>
            </w:r>
          </w:p>
        </w:tc>
        <w:tc>
          <w:tcPr>
            <w:tcW w:w="4819" w:type="dxa"/>
            <w:tcBorders>
              <w:top w:val="single" w:color="D9DDE3" w:sz="4" w:space="0"/>
              <w:left w:val="single" w:color="D9DDE3" w:sz="4" w:space="0"/>
              <w:bottom w:val="single" w:color="D9DDE3" w:sz="4" w:space="0"/>
              <w:right w:val="single" w:color="D9DDE3" w:sz="4" w:space="0"/>
            </w:tcBorders>
            <w:shd w:val="clear" w:color="auto" w:fill="F5F6F7"/>
            <w:tcMar>
              <w:top w:w="80" w:type="dxa"/>
              <w:left w:w="100" w:type="dxa"/>
              <w:bottom w:w="80" w:type="dxa"/>
              <w:right w:w="100" w:type="dxa"/>
            </w:tcMar>
            <w:vAlign w:val="center"/>
          </w:tcPr>
          <w:p w14:paraId="097AD25C">
            <w:pPr>
              <w:jc w:val="center"/>
              <w:rPr>
                <w:rFonts w:hint="eastAsia" w:ascii="黑体" w:hAnsi="黑体" w:eastAsia="黑体" w:cs="黑体"/>
              </w:rPr>
            </w:pPr>
            <w:r>
              <w:rPr>
                <w:rFonts w:hint="eastAsia" w:ascii="黑体" w:hAnsi="黑体" w:eastAsia="黑体" w:cs="黑体"/>
                <w:b/>
                <w:color w:val="202124"/>
                <w:sz w:val="17"/>
              </w:rPr>
              <w:t>标准化结果</w:t>
            </w:r>
          </w:p>
        </w:tc>
      </w:tr>
      <w:tr w14:paraId="2F42011A">
        <w:trPr>
          <w:cantSplit/>
          <w:jc w:val="center"/>
        </w:trPr>
        <w:tc>
          <w:tcPr>
            <w:tcW w:w="4252"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1F709B68">
            <w:pPr>
              <w:rPr>
                <w:rFonts w:hint="eastAsia" w:ascii="黑体" w:hAnsi="黑体" w:eastAsia="黑体" w:cs="黑体"/>
              </w:rPr>
            </w:pPr>
            <w:r>
              <w:rPr>
                <w:rFonts w:hint="eastAsia" w:ascii="黑体" w:hAnsi="黑体" w:eastAsia="黑体" w:cs="黑体"/>
                <w:b w:val="0"/>
                <w:color w:val="202124"/>
                <w:sz w:val="17"/>
              </w:rPr>
              <w:t>去实验楼清扫</w:t>
            </w:r>
          </w:p>
        </w:tc>
        <w:tc>
          <w:tcPr>
            <w:tcW w:w="4819"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430E65EC">
            <w:pPr>
              <w:rPr>
                <w:rFonts w:hint="eastAsia" w:ascii="黑体" w:hAnsi="黑体" w:eastAsia="黑体" w:cs="黑体"/>
              </w:rPr>
            </w:pPr>
            <w:r>
              <w:rPr>
                <w:rFonts w:hint="eastAsia" w:ascii="黑体" w:hAnsi="黑体" w:eastAsia="黑体" w:cs="黑体"/>
                <w:b w:val="0"/>
                <w:color w:val="202124"/>
                <w:sz w:val="17"/>
              </w:rPr>
              <w:t>startCleaning + lab_building</w:t>
            </w:r>
          </w:p>
        </w:tc>
      </w:tr>
      <w:tr w14:paraId="2114D9CE">
        <w:trPr>
          <w:cantSplit/>
          <w:jc w:val="center"/>
        </w:trPr>
        <w:tc>
          <w:tcPr>
            <w:tcW w:w="4252"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5CC96B3D">
            <w:pPr>
              <w:rPr>
                <w:rFonts w:hint="eastAsia" w:ascii="黑体" w:hAnsi="黑体" w:eastAsia="黑体" w:cs="黑体"/>
              </w:rPr>
            </w:pPr>
            <w:r>
              <w:rPr>
                <w:rFonts w:hint="eastAsia" w:ascii="黑体" w:hAnsi="黑体" w:eastAsia="黑体" w:cs="黑体"/>
                <w:b w:val="0"/>
                <w:color w:val="202124"/>
                <w:sz w:val="17"/>
              </w:rPr>
              <w:t>去实验楼附近清扫</w:t>
            </w:r>
          </w:p>
        </w:tc>
        <w:tc>
          <w:tcPr>
            <w:tcW w:w="4819"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147CEC96">
            <w:pPr>
              <w:rPr>
                <w:rFonts w:hint="eastAsia" w:ascii="黑体" w:hAnsi="黑体" w:eastAsia="黑体" w:cs="黑体"/>
              </w:rPr>
            </w:pPr>
            <w:r>
              <w:rPr>
                <w:rFonts w:hint="eastAsia" w:ascii="黑体" w:hAnsi="黑体" w:eastAsia="黑体" w:cs="黑体"/>
                <w:b w:val="0"/>
                <w:color w:val="202124"/>
                <w:sz w:val="17"/>
              </w:rPr>
              <w:t>startCleaning + lab_building</w:t>
            </w:r>
          </w:p>
        </w:tc>
      </w:tr>
      <w:tr w14:paraId="0BD9F694">
        <w:trPr>
          <w:cantSplit/>
          <w:jc w:val="center"/>
        </w:trPr>
        <w:tc>
          <w:tcPr>
            <w:tcW w:w="4252"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22CDC90E">
            <w:pPr>
              <w:rPr>
                <w:rFonts w:hint="eastAsia" w:ascii="黑体" w:hAnsi="黑体" w:eastAsia="黑体" w:cs="黑体"/>
              </w:rPr>
            </w:pPr>
            <w:r>
              <w:rPr>
                <w:rFonts w:hint="eastAsia" w:ascii="黑体" w:hAnsi="黑体" w:eastAsia="黑体" w:cs="黑体"/>
                <w:b w:val="0"/>
                <w:color w:val="202124"/>
                <w:sz w:val="17"/>
              </w:rPr>
              <w:t>清扫实验区</w:t>
            </w:r>
          </w:p>
        </w:tc>
        <w:tc>
          <w:tcPr>
            <w:tcW w:w="4819"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2BFE6213">
            <w:pPr>
              <w:rPr>
                <w:rFonts w:hint="eastAsia" w:ascii="黑体" w:hAnsi="黑体" w:eastAsia="黑体" w:cs="黑体"/>
              </w:rPr>
            </w:pPr>
            <w:r>
              <w:rPr>
                <w:rFonts w:hint="eastAsia" w:ascii="黑体" w:hAnsi="黑体" w:eastAsia="黑体" w:cs="黑体"/>
                <w:b w:val="0"/>
                <w:color w:val="202124"/>
                <w:sz w:val="17"/>
              </w:rPr>
              <w:t>startCleaning + lab_building</w:t>
            </w:r>
          </w:p>
        </w:tc>
      </w:tr>
      <w:tr w14:paraId="71AC9D64">
        <w:trPr>
          <w:cantSplit/>
          <w:jc w:val="center"/>
        </w:trPr>
        <w:tc>
          <w:tcPr>
            <w:tcW w:w="4252"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08ED3F46">
            <w:pPr>
              <w:rPr>
                <w:rFonts w:hint="eastAsia" w:ascii="黑体" w:hAnsi="黑体" w:eastAsia="黑体" w:cs="黑体"/>
              </w:rPr>
            </w:pPr>
            <w:r>
              <w:rPr>
                <w:rFonts w:hint="eastAsia" w:ascii="黑体" w:hAnsi="黑体" w:eastAsia="黑体" w:cs="黑体"/>
                <w:b w:val="0"/>
                <w:color w:val="202124"/>
                <w:sz w:val="17"/>
              </w:rPr>
              <w:t>去一餐附近清扫</w:t>
            </w:r>
          </w:p>
        </w:tc>
        <w:tc>
          <w:tcPr>
            <w:tcW w:w="4819"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09929887">
            <w:pPr>
              <w:rPr>
                <w:rFonts w:hint="eastAsia" w:ascii="黑体" w:hAnsi="黑体" w:eastAsia="黑体" w:cs="黑体"/>
              </w:rPr>
            </w:pPr>
            <w:r>
              <w:rPr>
                <w:rFonts w:hint="eastAsia" w:ascii="黑体" w:hAnsi="黑体" w:eastAsia="黑体" w:cs="黑体"/>
                <w:b w:val="0"/>
                <w:color w:val="202124"/>
                <w:sz w:val="17"/>
              </w:rPr>
              <w:t>startCleaning + canteen_1</w:t>
            </w:r>
          </w:p>
        </w:tc>
      </w:tr>
      <w:tr w14:paraId="1C9C2A49">
        <w:trPr>
          <w:cantSplit/>
          <w:jc w:val="center"/>
        </w:trPr>
        <w:tc>
          <w:tcPr>
            <w:tcW w:w="4252"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7B0A7A1D">
            <w:pPr>
              <w:rPr>
                <w:rFonts w:hint="eastAsia" w:ascii="黑体" w:hAnsi="黑体" w:eastAsia="黑体" w:cs="黑体"/>
              </w:rPr>
            </w:pPr>
            <w:r>
              <w:rPr>
                <w:rFonts w:hint="eastAsia" w:ascii="黑体" w:hAnsi="黑体" w:eastAsia="黑体" w:cs="黑体"/>
                <w:b w:val="0"/>
                <w:color w:val="202124"/>
                <w:sz w:val="17"/>
              </w:rPr>
              <w:t>清扫二教周边</w:t>
            </w:r>
          </w:p>
        </w:tc>
        <w:tc>
          <w:tcPr>
            <w:tcW w:w="4819"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5F403238">
            <w:pPr>
              <w:rPr>
                <w:rFonts w:hint="eastAsia" w:ascii="黑体" w:hAnsi="黑体" w:eastAsia="黑体" w:cs="黑体"/>
              </w:rPr>
            </w:pPr>
            <w:r>
              <w:rPr>
                <w:rFonts w:hint="eastAsia" w:ascii="黑体" w:hAnsi="黑体" w:eastAsia="黑体" w:cs="黑体"/>
                <w:b w:val="0"/>
                <w:color w:val="202124"/>
                <w:sz w:val="17"/>
              </w:rPr>
              <w:t>startCleaning + teaching_2</w:t>
            </w:r>
          </w:p>
        </w:tc>
      </w:tr>
      <w:tr w14:paraId="60164A24">
        <w:trPr>
          <w:cantSplit/>
          <w:jc w:val="center"/>
        </w:trPr>
        <w:tc>
          <w:tcPr>
            <w:tcW w:w="4252"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39F8FE63">
            <w:pPr>
              <w:rPr>
                <w:rFonts w:hint="eastAsia" w:ascii="黑体" w:hAnsi="黑体" w:eastAsia="黑体" w:cs="黑体"/>
              </w:rPr>
            </w:pPr>
            <w:r>
              <w:rPr>
                <w:rFonts w:hint="eastAsia" w:ascii="黑体" w:hAnsi="黑体" w:eastAsia="黑体" w:cs="黑体"/>
                <w:b w:val="0"/>
                <w:color w:val="202124"/>
                <w:sz w:val="17"/>
              </w:rPr>
              <w:t>去学生宿舍清扫</w:t>
            </w:r>
          </w:p>
        </w:tc>
        <w:tc>
          <w:tcPr>
            <w:tcW w:w="4819"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054799D2">
            <w:pPr>
              <w:rPr>
                <w:rFonts w:hint="eastAsia" w:ascii="黑体" w:hAnsi="黑体" w:eastAsia="黑体" w:cs="黑体"/>
              </w:rPr>
            </w:pPr>
            <w:r>
              <w:rPr>
                <w:rFonts w:hint="eastAsia" w:ascii="黑体" w:hAnsi="黑体" w:eastAsia="黑体" w:cs="黑体"/>
                <w:b w:val="0"/>
                <w:color w:val="202124"/>
                <w:sz w:val="17"/>
              </w:rPr>
              <w:t>startCleaning + dormitory</w:t>
            </w:r>
          </w:p>
        </w:tc>
      </w:tr>
      <w:tr w14:paraId="330EEE7A">
        <w:trPr>
          <w:cantSplit/>
          <w:jc w:val="center"/>
        </w:trPr>
        <w:tc>
          <w:tcPr>
            <w:tcW w:w="4252"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4E2BC479">
            <w:pPr>
              <w:rPr>
                <w:rFonts w:hint="eastAsia" w:ascii="黑体" w:hAnsi="黑体" w:eastAsia="黑体" w:cs="黑体"/>
              </w:rPr>
            </w:pPr>
            <w:r>
              <w:rPr>
                <w:rFonts w:hint="eastAsia" w:ascii="黑体" w:hAnsi="黑体" w:eastAsia="黑体" w:cs="黑体"/>
                <w:b w:val="0"/>
                <w:color w:val="202124"/>
                <w:sz w:val="17"/>
              </w:rPr>
              <w:t>不要去实验楼清扫</w:t>
            </w:r>
          </w:p>
        </w:tc>
        <w:tc>
          <w:tcPr>
            <w:tcW w:w="4819"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6E7DB293">
            <w:pPr>
              <w:rPr>
                <w:rFonts w:hint="eastAsia" w:ascii="黑体" w:hAnsi="黑体" w:eastAsia="黑体" w:cs="黑体"/>
              </w:rPr>
            </w:pPr>
            <w:r>
              <w:rPr>
                <w:rFonts w:hint="eastAsia" w:ascii="黑体" w:hAnsi="黑体" w:eastAsia="黑体" w:cs="黑体"/>
                <w:b w:val="0"/>
                <w:color w:val="202124"/>
                <w:sz w:val="17"/>
              </w:rPr>
              <w:t>拒绝执行</w:t>
            </w:r>
          </w:p>
        </w:tc>
      </w:tr>
      <w:tr w14:paraId="111BEA6F">
        <w:trPr>
          <w:cantSplit/>
          <w:jc w:val="center"/>
        </w:trPr>
        <w:tc>
          <w:tcPr>
            <w:tcW w:w="4252"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5E6FCE85">
            <w:pPr>
              <w:rPr>
                <w:rFonts w:hint="eastAsia" w:ascii="黑体" w:hAnsi="黑体" w:eastAsia="黑体" w:cs="黑体"/>
              </w:rPr>
            </w:pPr>
            <w:r>
              <w:rPr>
                <w:rFonts w:hint="eastAsia" w:ascii="黑体" w:hAnsi="黑体" w:eastAsia="黑体" w:cs="黑体"/>
                <w:b w:val="0"/>
                <w:color w:val="202124"/>
                <w:sz w:val="17"/>
              </w:rPr>
              <w:t>可以去实验楼清扫吗</w:t>
            </w:r>
          </w:p>
        </w:tc>
        <w:tc>
          <w:tcPr>
            <w:tcW w:w="4819"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75C0D756">
            <w:pPr>
              <w:rPr>
                <w:rFonts w:hint="eastAsia" w:ascii="黑体" w:hAnsi="黑体" w:eastAsia="黑体" w:cs="黑体"/>
              </w:rPr>
            </w:pPr>
            <w:r>
              <w:rPr>
                <w:rFonts w:hint="eastAsia" w:ascii="黑体" w:hAnsi="黑体" w:eastAsia="黑体" w:cs="黑体"/>
                <w:b w:val="0"/>
                <w:color w:val="202124"/>
                <w:sz w:val="17"/>
              </w:rPr>
              <w:t>拒绝执行</w:t>
            </w:r>
          </w:p>
        </w:tc>
      </w:tr>
      <w:tr w14:paraId="01F2A20A">
        <w:trPr>
          <w:cantSplit/>
          <w:jc w:val="center"/>
        </w:trPr>
        <w:tc>
          <w:tcPr>
            <w:tcW w:w="4252"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05CACEDB">
            <w:pPr>
              <w:rPr>
                <w:rFonts w:hint="eastAsia" w:ascii="黑体" w:hAnsi="黑体" w:eastAsia="黑体" w:cs="黑体"/>
              </w:rPr>
            </w:pPr>
            <w:r>
              <w:rPr>
                <w:rFonts w:hint="eastAsia" w:ascii="黑体" w:hAnsi="黑体" w:eastAsia="黑体" w:cs="黑体"/>
                <w:b w:val="0"/>
                <w:color w:val="202124"/>
                <w:sz w:val="17"/>
              </w:rPr>
              <w:t>去一餐还是二教清扫</w:t>
            </w:r>
          </w:p>
        </w:tc>
        <w:tc>
          <w:tcPr>
            <w:tcW w:w="4819"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78ED3619">
            <w:pPr>
              <w:rPr>
                <w:rFonts w:hint="eastAsia" w:ascii="黑体" w:hAnsi="黑体" w:eastAsia="黑体" w:cs="黑体"/>
              </w:rPr>
            </w:pPr>
            <w:r>
              <w:rPr>
                <w:rFonts w:hint="eastAsia" w:ascii="黑体" w:hAnsi="黑体" w:eastAsia="黑体" w:cs="黑体"/>
                <w:b w:val="0"/>
                <w:color w:val="202124"/>
                <w:sz w:val="17"/>
              </w:rPr>
              <w:t>多地点歧义，拒绝执行</w:t>
            </w:r>
          </w:p>
        </w:tc>
      </w:tr>
    </w:tbl>
    <w:p w14:paraId="1A02ACD6">
      <w:pPr>
        <w:rPr>
          <w:rFonts w:hint="eastAsia" w:ascii="黑体" w:hAnsi="黑体" w:eastAsia="黑体" w:cs="黑体"/>
        </w:rPr>
      </w:pPr>
    </w:p>
    <w:p w14:paraId="16F40C66">
      <w:pPr>
        <w:pStyle w:val="3"/>
        <w:rPr>
          <w:rFonts w:hint="eastAsia" w:ascii="黑体" w:hAnsi="黑体" w:eastAsia="黑体" w:cs="黑体"/>
        </w:rPr>
      </w:pPr>
      <w:r>
        <w:rPr>
          <w:rFonts w:hint="eastAsia" w:ascii="黑体" w:hAnsi="黑体" w:eastAsia="黑体" w:cs="黑体"/>
        </w:rPr>
        <w:t>七、App 创新点分析</w:t>
      </w:r>
    </w:p>
    <w:tbl>
      <w:tblPr>
        <w:tblStyle w:val="32"/>
        <w:tblW w:w="0" w:type="auto"/>
        <w:jc w:val="center"/>
        <w:tblLayout w:type="fixed"/>
        <w:tblCellMar>
          <w:top w:w="0" w:type="dxa"/>
          <w:left w:w="108" w:type="dxa"/>
          <w:bottom w:w="0" w:type="dxa"/>
          <w:right w:w="108" w:type="dxa"/>
        </w:tblCellMar>
      </w:tblPr>
      <w:tblGrid>
        <w:gridCol w:w="3362"/>
        <w:gridCol w:w="3362"/>
        <w:gridCol w:w="3362"/>
      </w:tblGrid>
      <w:tr w14:paraId="2E383A11">
        <w:trPr>
          <w:tblHeader/>
          <w:jc w:val="center"/>
        </w:trPr>
        <w:tc>
          <w:tcPr>
            <w:tcW w:w="2551" w:type="dxa"/>
            <w:tcBorders>
              <w:top w:val="single" w:color="D9DDE3" w:sz="4" w:space="0"/>
              <w:left w:val="single" w:color="D9DDE3" w:sz="4" w:space="0"/>
              <w:bottom w:val="single" w:color="D9DDE3" w:sz="4" w:space="0"/>
              <w:right w:val="single" w:color="D9DDE3" w:sz="4" w:space="0"/>
            </w:tcBorders>
            <w:shd w:val="clear" w:color="auto" w:fill="F5F6F7"/>
            <w:tcMar>
              <w:top w:w="80" w:type="dxa"/>
              <w:left w:w="100" w:type="dxa"/>
              <w:bottom w:w="80" w:type="dxa"/>
              <w:right w:w="100" w:type="dxa"/>
            </w:tcMar>
            <w:vAlign w:val="center"/>
          </w:tcPr>
          <w:p w14:paraId="3B524441">
            <w:pPr>
              <w:jc w:val="center"/>
              <w:rPr>
                <w:rFonts w:hint="eastAsia" w:ascii="黑体" w:hAnsi="黑体" w:eastAsia="黑体" w:cs="黑体"/>
              </w:rPr>
            </w:pPr>
            <w:r>
              <w:rPr>
                <w:rFonts w:hint="eastAsia" w:ascii="黑体" w:hAnsi="黑体" w:eastAsia="黑体" w:cs="黑体"/>
                <w:b/>
                <w:color w:val="202124"/>
                <w:sz w:val="16"/>
              </w:rPr>
              <w:t>创新点</w:t>
            </w:r>
          </w:p>
        </w:tc>
        <w:tc>
          <w:tcPr>
            <w:tcW w:w="4195" w:type="dxa"/>
            <w:tcBorders>
              <w:top w:val="single" w:color="D9DDE3" w:sz="4" w:space="0"/>
              <w:left w:val="single" w:color="D9DDE3" w:sz="4" w:space="0"/>
              <w:bottom w:val="single" w:color="D9DDE3" w:sz="4" w:space="0"/>
              <w:right w:val="single" w:color="D9DDE3" w:sz="4" w:space="0"/>
            </w:tcBorders>
            <w:shd w:val="clear" w:color="auto" w:fill="F5F6F7"/>
            <w:tcMar>
              <w:top w:w="80" w:type="dxa"/>
              <w:left w:w="100" w:type="dxa"/>
              <w:bottom w:w="80" w:type="dxa"/>
              <w:right w:w="100" w:type="dxa"/>
            </w:tcMar>
            <w:vAlign w:val="center"/>
          </w:tcPr>
          <w:p w14:paraId="3BA7D25E">
            <w:pPr>
              <w:jc w:val="center"/>
              <w:rPr>
                <w:rFonts w:hint="eastAsia" w:ascii="黑体" w:hAnsi="黑体" w:eastAsia="黑体" w:cs="黑体"/>
              </w:rPr>
            </w:pPr>
            <w:r>
              <w:rPr>
                <w:rFonts w:hint="eastAsia" w:ascii="黑体" w:hAnsi="黑体" w:eastAsia="黑体" w:cs="黑体"/>
                <w:b/>
                <w:color w:val="202124"/>
                <w:sz w:val="16"/>
              </w:rPr>
              <w:t>清穹 App 的具体实现</w:t>
            </w:r>
          </w:p>
        </w:tc>
        <w:tc>
          <w:tcPr>
            <w:tcW w:w="2835" w:type="dxa"/>
            <w:tcBorders>
              <w:top w:val="single" w:color="D9DDE3" w:sz="4" w:space="0"/>
              <w:left w:val="single" w:color="D9DDE3" w:sz="4" w:space="0"/>
              <w:bottom w:val="single" w:color="D9DDE3" w:sz="4" w:space="0"/>
              <w:right w:val="single" w:color="D9DDE3" w:sz="4" w:space="0"/>
            </w:tcBorders>
            <w:shd w:val="clear" w:color="auto" w:fill="F5F6F7"/>
            <w:tcMar>
              <w:top w:w="80" w:type="dxa"/>
              <w:left w:w="100" w:type="dxa"/>
              <w:bottom w:w="80" w:type="dxa"/>
              <w:right w:w="100" w:type="dxa"/>
            </w:tcMar>
            <w:vAlign w:val="center"/>
          </w:tcPr>
          <w:p w14:paraId="15967A34">
            <w:pPr>
              <w:jc w:val="center"/>
              <w:rPr>
                <w:rFonts w:hint="eastAsia" w:ascii="黑体" w:hAnsi="黑体" w:eastAsia="黑体" w:cs="黑体"/>
              </w:rPr>
            </w:pPr>
            <w:r>
              <w:rPr>
                <w:rFonts w:hint="eastAsia" w:ascii="黑体" w:hAnsi="黑体" w:eastAsia="黑体" w:cs="黑体"/>
                <w:b/>
                <w:color w:val="202124"/>
                <w:sz w:val="16"/>
              </w:rPr>
              <w:t>创新价值</w:t>
            </w:r>
          </w:p>
        </w:tc>
      </w:tr>
      <w:tr w14:paraId="3C049408">
        <w:trPr>
          <w:cantSplit/>
          <w:jc w:val="center"/>
        </w:trPr>
        <w:tc>
          <w:tcPr>
            <w:tcW w:w="255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08FCD660">
            <w:pPr>
              <w:rPr>
                <w:rFonts w:hint="eastAsia" w:ascii="黑体" w:hAnsi="黑体" w:eastAsia="黑体" w:cs="黑体"/>
              </w:rPr>
            </w:pPr>
            <w:r>
              <w:rPr>
                <w:rFonts w:hint="eastAsia" w:ascii="黑体" w:hAnsi="黑体" w:eastAsia="黑体" w:cs="黑体"/>
                <w:b w:val="0"/>
                <w:color w:val="202124"/>
                <w:sz w:val="16"/>
              </w:rPr>
              <w:t>1. 自然语言 → 校园地点 → 任务动作三级链</w:t>
            </w:r>
          </w:p>
        </w:tc>
        <w:tc>
          <w:tcPr>
            <w:tcW w:w="419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381A380C">
            <w:pPr>
              <w:rPr>
                <w:rFonts w:hint="eastAsia" w:ascii="黑体" w:hAnsi="黑体" w:eastAsia="黑体" w:cs="黑体"/>
              </w:rPr>
            </w:pPr>
            <w:r>
              <w:rPr>
                <w:rFonts w:hint="eastAsia" w:ascii="黑体" w:hAnsi="黑体" w:eastAsia="黑体" w:cs="黑体"/>
                <w:b w:val="0"/>
                <w:color w:val="202124"/>
                <w:sz w:val="16"/>
              </w:rPr>
              <w:t>Resolver → Interpreter → ActionMapper，将自然地点表达转成 zoneId 与标准动作</w:t>
            </w:r>
          </w:p>
        </w:tc>
        <w:tc>
          <w:tcPr>
            <w:tcW w:w="283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65CF1359">
            <w:pPr>
              <w:rPr>
                <w:rFonts w:hint="eastAsia" w:ascii="黑体" w:hAnsi="黑体" w:eastAsia="黑体" w:cs="黑体"/>
              </w:rPr>
            </w:pPr>
            <w:r>
              <w:rPr>
                <w:rFonts w:hint="eastAsia" w:ascii="黑体" w:hAnsi="黑体" w:eastAsia="黑体" w:cs="黑体"/>
                <w:b w:val="0"/>
                <w:color w:val="202124"/>
                <w:sz w:val="16"/>
              </w:rPr>
              <w:t>从关键词遥控升级为结构化场景任务理解</w:t>
            </w:r>
          </w:p>
        </w:tc>
      </w:tr>
      <w:tr w14:paraId="385F6140">
        <w:trPr>
          <w:cantSplit/>
          <w:jc w:val="center"/>
        </w:trPr>
        <w:tc>
          <w:tcPr>
            <w:tcW w:w="255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454E4F1F">
            <w:pPr>
              <w:rPr>
                <w:rFonts w:hint="eastAsia" w:ascii="黑体" w:hAnsi="黑体" w:eastAsia="黑体" w:cs="黑体"/>
              </w:rPr>
            </w:pPr>
            <w:r>
              <w:rPr>
                <w:rFonts w:hint="eastAsia" w:ascii="黑体" w:hAnsi="黑体" w:eastAsia="黑体" w:cs="黑体"/>
                <w:b w:val="0"/>
                <w:color w:val="202124"/>
                <w:sz w:val="16"/>
              </w:rPr>
              <w:t>2. 地点别名与多地点歧义处理</w:t>
            </w:r>
          </w:p>
        </w:tc>
        <w:tc>
          <w:tcPr>
            <w:tcW w:w="419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056A538D">
            <w:pPr>
              <w:rPr>
                <w:rFonts w:hint="eastAsia" w:ascii="黑体" w:hAnsi="黑体" w:eastAsia="黑体" w:cs="黑体"/>
              </w:rPr>
            </w:pPr>
            <w:r>
              <w:rPr>
                <w:rFonts w:hint="eastAsia" w:ascii="黑体" w:hAnsi="黑体" w:eastAsia="黑体" w:cs="黑体"/>
                <w:b w:val="0"/>
                <w:color w:val="202124"/>
                <w:sz w:val="16"/>
              </w:rPr>
              <w:t>name/aliases 统一地点词汇；多 zone 同时命中标记 ambiguous 并拒绝</w:t>
            </w:r>
          </w:p>
        </w:tc>
        <w:tc>
          <w:tcPr>
            <w:tcW w:w="283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5B6826C8">
            <w:pPr>
              <w:rPr>
                <w:rFonts w:hint="eastAsia" w:ascii="黑体" w:hAnsi="黑体" w:eastAsia="黑体" w:cs="黑体"/>
              </w:rPr>
            </w:pPr>
            <w:r>
              <w:rPr>
                <w:rFonts w:hint="eastAsia" w:ascii="黑体" w:hAnsi="黑体" w:eastAsia="黑体" w:cs="黑体"/>
                <w:b w:val="0"/>
                <w:color w:val="202124"/>
                <w:sz w:val="16"/>
              </w:rPr>
              <w:t>减少校园非标准表达导致的误执行</w:t>
            </w:r>
          </w:p>
        </w:tc>
      </w:tr>
      <w:tr w14:paraId="065DCFBA">
        <w:trPr>
          <w:cantSplit/>
          <w:jc w:val="center"/>
        </w:trPr>
        <w:tc>
          <w:tcPr>
            <w:tcW w:w="255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0E9AEA9A">
            <w:pPr>
              <w:rPr>
                <w:rFonts w:hint="eastAsia" w:ascii="黑体" w:hAnsi="黑体" w:eastAsia="黑体" w:cs="黑体"/>
              </w:rPr>
            </w:pPr>
            <w:r>
              <w:rPr>
                <w:rFonts w:hint="eastAsia" w:ascii="黑体" w:hAnsi="黑体" w:eastAsia="黑体" w:cs="黑体"/>
                <w:b w:val="0"/>
                <w:color w:val="202124"/>
                <w:sz w:val="16"/>
              </w:rPr>
              <w:t>3. 语义安全先于动作执行</w:t>
            </w:r>
          </w:p>
        </w:tc>
        <w:tc>
          <w:tcPr>
            <w:tcW w:w="419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353FA7E0">
            <w:pPr>
              <w:rPr>
                <w:rFonts w:hint="eastAsia" w:ascii="黑体" w:hAnsi="黑体" w:eastAsia="黑体" w:cs="黑体"/>
              </w:rPr>
            </w:pPr>
            <w:r>
              <w:rPr>
                <w:rFonts w:hint="eastAsia" w:ascii="黑体" w:hAnsi="黑体" w:eastAsia="黑体" w:cs="黑体"/>
                <w:b w:val="0"/>
                <w:color w:val="202124"/>
                <w:sz w:val="16"/>
              </w:rPr>
              <w:t>否定、询问、描述句、冲突区域在进入 Controller 前被拦截</w:t>
            </w:r>
          </w:p>
        </w:tc>
        <w:tc>
          <w:tcPr>
            <w:tcW w:w="283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22F6E97E">
            <w:pPr>
              <w:rPr>
                <w:rFonts w:hint="eastAsia" w:ascii="黑体" w:hAnsi="黑体" w:eastAsia="黑体" w:cs="黑体"/>
              </w:rPr>
            </w:pPr>
            <w:r>
              <w:rPr>
                <w:rFonts w:hint="eastAsia" w:ascii="黑体" w:hAnsi="黑体" w:eastAsia="黑体" w:cs="黑体"/>
                <w:b w:val="0"/>
                <w:color w:val="202124"/>
                <w:sz w:val="16"/>
              </w:rPr>
              <w:t>自然语言不会绕开机器人状态机和安全规则</w:t>
            </w:r>
          </w:p>
        </w:tc>
      </w:tr>
      <w:tr w14:paraId="58A9D214">
        <w:trPr>
          <w:cantSplit/>
          <w:jc w:val="center"/>
        </w:trPr>
        <w:tc>
          <w:tcPr>
            <w:tcW w:w="255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19325AFD">
            <w:pPr>
              <w:rPr>
                <w:rFonts w:hint="eastAsia" w:ascii="黑体" w:hAnsi="黑体" w:eastAsia="黑体" w:cs="黑体"/>
              </w:rPr>
            </w:pPr>
            <w:r>
              <w:rPr>
                <w:rFonts w:hint="eastAsia" w:ascii="黑体" w:hAnsi="黑体" w:eastAsia="黑体" w:cs="黑体"/>
                <w:b w:val="0"/>
                <w:color w:val="202124"/>
                <w:sz w:val="16"/>
              </w:rPr>
              <w:t>4. Task / Robot 双状态模型</w:t>
            </w:r>
          </w:p>
        </w:tc>
        <w:tc>
          <w:tcPr>
            <w:tcW w:w="419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78B7666C">
            <w:pPr>
              <w:rPr>
                <w:rFonts w:hint="eastAsia" w:ascii="黑体" w:hAnsi="黑体" w:eastAsia="黑体" w:cs="黑体"/>
              </w:rPr>
            </w:pPr>
            <w:r>
              <w:rPr>
                <w:rFonts w:hint="eastAsia" w:ascii="黑体" w:hAnsi="黑体" w:eastAsia="黑体" w:cs="黑体"/>
                <w:b w:val="0"/>
                <w:color w:val="202124"/>
                <w:sz w:val="16"/>
              </w:rPr>
              <w:t>CleaningTask 与 RobotStatus 分离，由 ProductSession 协同</w:t>
            </w:r>
          </w:p>
        </w:tc>
        <w:tc>
          <w:tcPr>
            <w:tcW w:w="283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05B3E266">
            <w:pPr>
              <w:rPr>
                <w:rFonts w:hint="eastAsia" w:ascii="黑体" w:hAnsi="黑体" w:eastAsia="黑体" w:cs="黑体"/>
              </w:rPr>
            </w:pPr>
            <w:r>
              <w:rPr>
                <w:rFonts w:hint="eastAsia" w:ascii="黑体" w:hAnsi="黑体" w:eastAsia="黑体" w:cs="黑体"/>
                <w:b w:val="0"/>
                <w:color w:val="202124"/>
                <w:sz w:val="16"/>
              </w:rPr>
              <w:t>任务历史、设备状态和页面展示保持一致</w:t>
            </w:r>
          </w:p>
        </w:tc>
      </w:tr>
      <w:tr w14:paraId="6FE3D409">
        <w:trPr>
          <w:cantSplit/>
          <w:jc w:val="center"/>
        </w:trPr>
        <w:tc>
          <w:tcPr>
            <w:tcW w:w="255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1B5ED312">
            <w:pPr>
              <w:rPr>
                <w:rFonts w:hint="eastAsia" w:ascii="黑体" w:hAnsi="黑体" w:eastAsia="黑体" w:cs="黑体"/>
              </w:rPr>
            </w:pPr>
            <w:r>
              <w:rPr>
                <w:rFonts w:hint="eastAsia" w:ascii="黑体" w:hAnsi="黑体" w:eastAsia="黑体" w:cs="黑体"/>
                <w:b w:val="0"/>
                <w:color w:val="202124"/>
                <w:sz w:val="16"/>
              </w:rPr>
              <w:t>5. 告警 → SafetyDecision → Task/Control 闭环</w:t>
            </w:r>
          </w:p>
        </w:tc>
        <w:tc>
          <w:tcPr>
            <w:tcW w:w="419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26B51129">
            <w:pPr>
              <w:rPr>
                <w:rFonts w:hint="eastAsia" w:ascii="黑体" w:hAnsi="黑体" w:eastAsia="黑体" w:cs="黑体"/>
              </w:rPr>
            </w:pPr>
            <w:r>
              <w:rPr>
                <w:rFonts w:hint="eastAsia" w:ascii="黑体" w:hAnsi="黑体" w:eastAsia="黑体" w:cs="黑体"/>
                <w:b w:val="0"/>
                <w:color w:val="202124"/>
                <w:sz w:val="16"/>
              </w:rPr>
              <w:t>告警直接改变控制权限、任务状态、地图推进，而不是只弹提示</w:t>
            </w:r>
          </w:p>
        </w:tc>
        <w:tc>
          <w:tcPr>
            <w:tcW w:w="283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073C61DE">
            <w:pPr>
              <w:rPr>
                <w:rFonts w:hint="eastAsia" w:ascii="黑体" w:hAnsi="黑体" w:eastAsia="黑体" w:cs="黑体"/>
              </w:rPr>
            </w:pPr>
            <w:r>
              <w:rPr>
                <w:rFonts w:hint="eastAsia" w:ascii="黑体" w:hAnsi="黑体" w:eastAsia="黑体" w:cs="黑体"/>
                <w:b w:val="0"/>
                <w:color w:val="202124"/>
                <w:sz w:val="16"/>
              </w:rPr>
              <w:t>异常处置成为 App 业务逻辑的一部分</w:t>
            </w:r>
          </w:p>
        </w:tc>
      </w:tr>
      <w:tr w14:paraId="35813438">
        <w:trPr>
          <w:cantSplit/>
          <w:jc w:val="center"/>
        </w:trPr>
        <w:tc>
          <w:tcPr>
            <w:tcW w:w="255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2E85AAD7">
            <w:pPr>
              <w:rPr>
                <w:rFonts w:hint="eastAsia" w:ascii="黑体" w:hAnsi="黑体" w:eastAsia="黑体" w:cs="黑体"/>
              </w:rPr>
            </w:pPr>
            <w:r>
              <w:rPr>
                <w:rFonts w:hint="eastAsia" w:ascii="黑体" w:hAnsi="黑体" w:eastAsia="黑体" w:cs="黑体"/>
                <w:b w:val="0"/>
                <w:color w:val="202124"/>
                <w:sz w:val="16"/>
              </w:rPr>
              <w:t>6. 动态地图与任务状态同步</w:t>
            </w:r>
          </w:p>
        </w:tc>
        <w:tc>
          <w:tcPr>
            <w:tcW w:w="419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19CB2B3F">
            <w:pPr>
              <w:rPr>
                <w:rFonts w:hint="eastAsia" w:ascii="黑体" w:hAnsi="黑体" w:eastAsia="黑体" w:cs="黑体"/>
              </w:rPr>
            </w:pPr>
            <w:r>
              <w:rPr>
                <w:rFonts w:hint="eastAsia" w:ascii="黑体" w:hAnsi="黑体" w:eastAsia="黑体" w:cs="黑体"/>
                <w:b w:val="0"/>
                <w:color w:val="202124"/>
                <w:sz w:val="16"/>
              </w:rPr>
              <w:t>plannedPath、robotPosition、cleanedPath、obstacle 与任务进度同步推进/冻结</w:t>
            </w:r>
          </w:p>
        </w:tc>
        <w:tc>
          <w:tcPr>
            <w:tcW w:w="283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05773533">
            <w:pPr>
              <w:rPr>
                <w:rFonts w:hint="eastAsia" w:ascii="黑体" w:hAnsi="黑体" w:eastAsia="黑体" w:cs="黑体"/>
              </w:rPr>
            </w:pPr>
            <w:r>
              <w:rPr>
                <w:rFonts w:hint="eastAsia" w:ascii="黑体" w:hAnsi="黑体" w:eastAsia="黑体" w:cs="黑体"/>
                <w:b w:val="0"/>
                <w:color w:val="202124"/>
                <w:sz w:val="16"/>
              </w:rPr>
              <w:t>执行过程更直观、可解释</w:t>
            </w:r>
          </w:p>
        </w:tc>
      </w:tr>
      <w:tr w14:paraId="2B2A19D6">
        <w:trPr>
          <w:cantSplit/>
          <w:jc w:val="center"/>
        </w:trPr>
        <w:tc>
          <w:tcPr>
            <w:tcW w:w="255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3656FBEA">
            <w:pPr>
              <w:rPr>
                <w:rFonts w:hint="eastAsia" w:ascii="黑体" w:hAnsi="黑体" w:eastAsia="黑体" w:cs="黑体"/>
              </w:rPr>
            </w:pPr>
            <w:r>
              <w:rPr>
                <w:rFonts w:hint="eastAsia" w:ascii="黑体" w:hAnsi="黑体" w:eastAsia="黑体" w:cs="黑体"/>
                <w:b w:val="0"/>
                <w:color w:val="202124"/>
                <w:sz w:val="16"/>
              </w:rPr>
              <w:t>7. 分层 Adapter / Repository 架构</w:t>
            </w:r>
          </w:p>
        </w:tc>
        <w:tc>
          <w:tcPr>
            <w:tcW w:w="419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2E61B437">
            <w:pPr>
              <w:rPr>
                <w:rFonts w:hint="eastAsia" w:ascii="黑体" w:hAnsi="黑体" w:eastAsia="黑体" w:cs="黑体"/>
              </w:rPr>
            </w:pPr>
            <w:r>
              <w:rPr>
                <w:rFonts w:hint="eastAsia" w:ascii="黑体" w:hAnsi="黑体" w:eastAsia="黑体" w:cs="黑体"/>
                <w:b w:val="0"/>
                <w:color w:val="202124"/>
                <w:sz w:val="16"/>
              </w:rPr>
              <w:t>设备、输入、存储均有统一接口</w:t>
            </w:r>
          </w:p>
        </w:tc>
        <w:tc>
          <w:tcPr>
            <w:tcW w:w="283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5FA827F6">
            <w:pPr>
              <w:rPr>
                <w:rFonts w:hint="eastAsia" w:ascii="黑体" w:hAnsi="黑体" w:eastAsia="黑体" w:cs="黑体"/>
              </w:rPr>
            </w:pPr>
            <w:r>
              <w:rPr>
                <w:rFonts w:hint="eastAsia" w:ascii="黑体" w:hAnsi="黑体" w:eastAsia="黑体" w:cs="黑体"/>
                <w:b w:val="0"/>
                <w:color w:val="202124"/>
                <w:sz w:val="16"/>
              </w:rPr>
              <w:t>降低模块耦合，便于后续替换实现</w:t>
            </w:r>
          </w:p>
        </w:tc>
      </w:tr>
      <w:tr w14:paraId="0E318276">
        <w:trPr>
          <w:cantSplit/>
          <w:jc w:val="center"/>
        </w:trPr>
        <w:tc>
          <w:tcPr>
            <w:tcW w:w="2551"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47F9AB9E">
            <w:pPr>
              <w:rPr>
                <w:rFonts w:hint="eastAsia" w:ascii="黑体" w:hAnsi="黑体" w:eastAsia="黑体" w:cs="黑体"/>
              </w:rPr>
            </w:pPr>
            <w:r>
              <w:rPr>
                <w:rFonts w:hint="eastAsia" w:ascii="黑体" w:hAnsi="黑体" w:eastAsia="黑体" w:cs="黑体"/>
                <w:b w:val="0"/>
                <w:color w:val="202124"/>
                <w:sz w:val="16"/>
              </w:rPr>
              <w:t>8. 智能理解在前，确定性执行在后</w:t>
            </w:r>
          </w:p>
        </w:tc>
        <w:tc>
          <w:tcPr>
            <w:tcW w:w="419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52A973AE">
            <w:pPr>
              <w:rPr>
                <w:rFonts w:hint="eastAsia" w:ascii="黑体" w:hAnsi="黑体" w:eastAsia="黑体" w:cs="黑体"/>
              </w:rPr>
            </w:pPr>
            <w:r>
              <w:rPr>
                <w:rFonts w:hint="eastAsia" w:ascii="黑体" w:hAnsi="黑体" w:eastAsia="黑体" w:cs="黑体"/>
                <w:b w:val="0"/>
                <w:color w:val="202124"/>
                <w:sz w:val="16"/>
              </w:rPr>
              <w:t>校园语义模块只输出结构化结果，不直接操作 Controller</w:t>
            </w:r>
          </w:p>
        </w:tc>
        <w:tc>
          <w:tcPr>
            <w:tcW w:w="2835" w:type="dxa"/>
            <w:tcBorders>
              <w:top w:val="single" w:color="D9DDE3" w:sz="4" w:space="0"/>
              <w:left w:val="single" w:color="D9DDE3" w:sz="4" w:space="0"/>
              <w:bottom w:val="single" w:color="D9DDE3" w:sz="4" w:space="0"/>
              <w:right w:val="single" w:color="D9DDE3" w:sz="4" w:space="0"/>
            </w:tcBorders>
            <w:tcMar>
              <w:top w:w="80" w:type="dxa"/>
              <w:left w:w="100" w:type="dxa"/>
              <w:bottom w:w="80" w:type="dxa"/>
              <w:right w:w="100" w:type="dxa"/>
            </w:tcMar>
          </w:tcPr>
          <w:p w14:paraId="50A5DE6C">
            <w:pPr>
              <w:rPr>
                <w:rFonts w:hint="eastAsia" w:ascii="黑体" w:hAnsi="黑体" w:eastAsia="黑体" w:cs="黑体"/>
              </w:rPr>
            </w:pPr>
            <w:r>
              <w:rPr>
                <w:rFonts w:hint="eastAsia" w:ascii="黑体" w:hAnsi="黑体" w:eastAsia="黑体" w:cs="黑体"/>
                <w:b w:val="0"/>
                <w:color w:val="202124"/>
                <w:sz w:val="16"/>
              </w:rPr>
              <w:t>兼顾自然交互与可测试、安全边界</w:t>
            </w:r>
          </w:p>
        </w:tc>
      </w:tr>
    </w:tbl>
    <w:p w14:paraId="094F3582">
      <w:pPr>
        <w:rPr>
          <w:rFonts w:hint="eastAsia" w:ascii="黑体" w:hAnsi="黑体" w:eastAsia="黑体" w:cs="黑体"/>
        </w:rPr>
      </w:pPr>
    </w:p>
    <w:p w14:paraId="239AD061">
      <w:pPr>
        <w:spacing w:after="100" w:line="307" w:lineRule="auto"/>
        <w:ind w:firstLine="408"/>
        <w:rPr>
          <w:rFonts w:hint="eastAsia" w:ascii="黑体" w:hAnsi="黑体" w:eastAsia="黑体" w:cs="黑体"/>
        </w:rPr>
      </w:pPr>
      <w:r>
        <w:rPr>
          <w:rFonts w:hint="eastAsia" w:ascii="黑体" w:hAnsi="黑体" w:eastAsia="黑体" w:cs="黑体"/>
          <w:b w:val="0"/>
          <w:color w:val="202124"/>
          <w:sz w:val="20"/>
        </w:rPr>
        <w:t>因此，清穹的创新不是“App 中功能更多”，而是 App 内部形成了“用户表达—语义理解—任务动作—状态控制—安全判断—过程反馈”的连续软件链路。各模块之间存在明确的数据契约和拒绝规则，能够通过自动化测试验证，而不是依赖演示时临时写死。</w:t>
      </w:r>
    </w:p>
    <w:p w14:paraId="62D7DFC6">
      <w:pPr>
        <w:pStyle w:val="3"/>
        <w:rPr>
          <w:rFonts w:hint="eastAsia" w:ascii="黑体" w:hAnsi="黑体" w:eastAsia="黑体" w:cs="黑体"/>
        </w:rPr>
      </w:pPr>
      <w:r>
        <w:rPr>
          <w:rFonts w:hint="eastAsia" w:ascii="黑体" w:hAnsi="黑体" w:eastAsia="黑体" w:cs="黑体"/>
        </w:rPr>
        <w:t>八、工程完整度与测试验证</w:t>
      </w:r>
    </w:p>
    <w:p w14:paraId="6802E3A6">
      <w:pPr>
        <w:spacing w:after="100" w:line="307" w:lineRule="auto"/>
        <w:ind w:firstLine="408"/>
        <w:rPr>
          <w:rFonts w:hint="eastAsia" w:ascii="黑体" w:hAnsi="黑体" w:eastAsia="黑体" w:cs="黑体"/>
        </w:rPr>
      </w:pPr>
      <w:r>
        <w:rPr>
          <w:rFonts w:hint="eastAsia" w:ascii="黑体" w:hAnsi="黑体" w:eastAsia="黑体" w:cs="黑体"/>
          <w:b w:val="0"/>
          <w:color w:val="202124"/>
          <w:sz w:val="20"/>
        </w:rPr>
        <w:t>App 的完整度不仅来自页面数量，还来自模块之间已经存在真实约束：任务启动要经过 RobotController；SafetyDecision 可以影响 TaskController；模拟引擎在暂停和急停时冻结；地图从 RobotMapState 读取位置和轨迹；Dashboard 从任务数据计算统计；告警进入 WarningHistory。</w:t>
      </w:r>
    </w:p>
    <w:p w14:paraId="76AD95DB">
      <w:pPr>
        <w:spacing w:after="100" w:line="307" w:lineRule="auto"/>
        <w:ind w:firstLine="408"/>
        <w:rPr>
          <w:rFonts w:hint="eastAsia" w:ascii="黑体" w:hAnsi="黑体" w:eastAsia="黑体" w:cs="黑体"/>
        </w:rPr>
      </w:pPr>
      <w:r>
        <w:t>测试覆盖状态控制、任务、告警、安全决策、模拟、自然语言解析、地图组件及导航。当前代码版本011bd37已包含2号d161816的数据更新；本轮flutter analyze --no-pub无问题，flutter test --no-pub全部364项通过。</w:t>
      </w:r>
    </w:p>
    <w:p w14:paraId="1D6A4612">
      <w:pPr>
        <w:spacing w:after="100" w:line="307" w:lineRule="auto"/>
        <w:ind w:firstLine="408"/>
        <w:rPr>
          <w:rFonts w:hint="eastAsia" w:ascii="黑体" w:hAnsi="黑体" w:eastAsia="黑体" w:cs="黑体"/>
        </w:rPr>
      </w:pPr>
      <w:r>
        <w:t>校园语义Mapper测试使用Resolver → Interpreter → Mapper链路，验证地点解析与动作映射的一致性。真实设备通信、真实麦克风识别及校园地理地图与任务安全联动仍不属于当前已验证能力。</w:t>
      </w:r>
    </w:p>
    <w:p w14:paraId="7EA66B4A">
      <w:pPr>
        <w:pStyle w:val="3"/>
        <w:rPr>
          <w:rFonts w:hint="eastAsia" w:ascii="黑体" w:hAnsi="黑体" w:eastAsia="黑体" w:cs="黑体"/>
        </w:rPr>
      </w:pPr>
      <w:r>
        <w:rPr>
          <w:rFonts w:hint="eastAsia" w:ascii="黑体" w:hAnsi="黑体" w:eastAsia="黑体" w:cs="黑体"/>
        </w:rPr>
        <w:t>参考资料（仅用于软件/App 能力对比）</w:t>
      </w:r>
    </w:p>
    <w:p w14:paraId="14CC7A05">
      <w:pPr>
        <w:rPr>
          <w:rFonts w:hint="eastAsia" w:ascii="黑体" w:hAnsi="黑体" w:eastAsia="黑体" w:cs="黑体"/>
        </w:rPr>
      </w:pPr>
      <w:r>
        <w:rPr>
          <w:rFonts w:hint="eastAsia" w:ascii="黑体" w:hAnsi="黑体" w:eastAsia="黑体" w:cs="黑体"/>
          <w:b/>
          <w:color w:val="202124"/>
          <w:sz w:val="18"/>
        </w:rPr>
        <w:t>[1] PUDU Robotics — Open Platform</w:t>
      </w:r>
      <w:r>
        <w:rPr>
          <w:rFonts w:hint="eastAsia" w:ascii="黑体" w:hAnsi="黑体" w:eastAsia="黑体" w:cs="黑体"/>
          <w:b/>
          <w:color w:val="202124"/>
          <w:sz w:val="18"/>
        </w:rPr>
        <w:br w:type="textWrapping"/>
      </w:r>
      <w:r>
        <w:rPr>
          <w:rFonts w:hint="eastAsia" w:ascii="黑体" w:hAnsi="黑体" w:eastAsia="黑体" w:cs="黑体"/>
          <w:b w:val="0"/>
          <w:color w:val="355C8A"/>
          <w:sz w:val="17"/>
        </w:rPr>
        <w:t>https://www.pudurobotics.com/en/open-platform</w:t>
      </w:r>
      <w:r>
        <w:rPr>
          <w:rFonts w:hint="eastAsia" w:ascii="黑体" w:hAnsi="黑体" w:eastAsia="黑体" w:cs="黑体"/>
          <w:b w:val="0"/>
          <w:color w:val="355C8A"/>
          <w:sz w:val="17"/>
        </w:rPr>
        <w:br w:type="textWrapping"/>
      </w:r>
      <w:r>
        <w:rPr>
          <w:rFonts w:hint="eastAsia" w:ascii="黑体" w:hAnsi="黑体" w:eastAsia="黑体" w:cs="黑体"/>
          <w:b w:val="0"/>
          <w:color w:val="6B7280"/>
          <w:sz w:val="17"/>
        </w:rPr>
        <w:t>支撑地图管理、导航任务、调度、数字化数据和 Voice Customization 等平台能力。</w:t>
      </w:r>
    </w:p>
    <w:p w14:paraId="1B855B1A">
      <w:pPr>
        <w:rPr>
          <w:rFonts w:hint="eastAsia" w:ascii="黑体" w:hAnsi="黑体" w:eastAsia="黑体" w:cs="黑体"/>
        </w:rPr>
      </w:pPr>
      <w:r>
        <w:rPr>
          <w:rFonts w:hint="eastAsia" w:ascii="黑体" w:hAnsi="黑体" w:eastAsia="黑体" w:cs="黑体"/>
          <w:b/>
          <w:color w:val="202124"/>
          <w:sz w:val="18"/>
        </w:rPr>
        <w:t>[2] Gausium — Gausium Mobile / Phantas brochure</w:t>
      </w:r>
      <w:r>
        <w:rPr>
          <w:rFonts w:hint="eastAsia" w:ascii="黑体" w:hAnsi="黑体" w:eastAsia="黑体" w:cs="黑体"/>
          <w:b/>
          <w:color w:val="202124"/>
          <w:sz w:val="18"/>
        </w:rPr>
        <w:br w:type="textWrapping"/>
      </w:r>
      <w:r>
        <w:rPr>
          <w:rFonts w:hint="eastAsia" w:ascii="黑体" w:hAnsi="黑体" w:eastAsia="黑体" w:cs="黑体"/>
          <w:b w:val="0"/>
          <w:color w:val="355C8A"/>
          <w:sz w:val="17"/>
        </w:rPr>
        <w:t>https://gausium.com/wp-content/uploads/2022/06/Brochure-Phantas.pdf</w:t>
      </w:r>
      <w:r>
        <w:rPr>
          <w:rFonts w:hint="eastAsia" w:ascii="黑体" w:hAnsi="黑体" w:eastAsia="黑体" w:cs="黑体"/>
          <w:b w:val="0"/>
          <w:color w:val="355C8A"/>
          <w:sz w:val="17"/>
        </w:rPr>
        <w:br w:type="textWrapping"/>
      </w:r>
      <w:r>
        <w:rPr>
          <w:rFonts w:hint="eastAsia" w:ascii="黑体" w:hAnsi="黑体" w:eastAsia="黑体" w:cs="黑体"/>
          <w:b w:val="0"/>
          <w:color w:val="6B7280"/>
          <w:sz w:val="17"/>
        </w:rPr>
        <w:t>支撑移动端地图编辑、任务排程、数据报告、远程启动/暂停/终止任务等软件交互能力。</w:t>
      </w:r>
    </w:p>
    <w:p w14:paraId="63955085">
      <w:pPr>
        <w:rPr>
          <w:rFonts w:hint="eastAsia" w:ascii="黑体" w:hAnsi="黑体" w:eastAsia="黑体" w:cs="黑体"/>
        </w:rPr>
      </w:pPr>
      <w:r>
        <w:rPr>
          <w:rFonts w:hint="eastAsia" w:ascii="黑体" w:hAnsi="黑体" w:eastAsia="黑体" w:cs="黑体"/>
          <w:b/>
          <w:color w:val="202124"/>
          <w:sz w:val="18"/>
        </w:rPr>
        <w:t>[3] Tennant — Robotic Software / BrainOS</w:t>
      </w:r>
      <w:r>
        <w:rPr>
          <w:rFonts w:hint="eastAsia" w:ascii="黑体" w:hAnsi="黑体" w:eastAsia="黑体" w:cs="黑体"/>
          <w:b/>
          <w:color w:val="202124"/>
          <w:sz w:val="18"/>
        </w:rPr>
        <w:br w:type="textWrapping"/>
      </w:r>
      <w:r>
        <w:rPr>
          <w:rFonts w:hint="eastAsia" w:ascii="黑体" w:hAnsi="黑体" w:eastAsia="黑体" w:cs="黑体"/>
          <w:b w:val="0"/>
          <w:color w:val="355C8A"/>
          <w:sz w:val="17"/>
        </w:rPr>
        <w:t>https://www.tennantco.com/en_us/robotics/robotic-technology/robotic-software.html</w:t>
      </w:r>
      <w:r>
        <w:rPr>
          <w:rFonts w:hint="eastAsia" w:ascii="黑体" w:hAnsi="黑体" w:eastAsia="黑体" w:cs="黑体"/>
          <w:b w:val="0"/>
          <w:color w:val="355C8A"/>
          <w:sz w:val="17"/>
        </w:rPr>
        <w:br w:type="textWrapping"/>
      </w:r>
      <w:r>
        <w:rPr>
          <w:rFonts w:hint="eastAsia" w:ascii="黑体" w:hAnsi="黑体" w:eastAsia="黑体" w:cs="黑体"/>
          <w:b w:val="0"/>
          <w:color w:val="6B7280"/>
          <w:sz w:val="17"/>
        </w:rPr>
        <w:t>支撑设备连接、实时位置、运营管理、定时任务与兴趣点等软件平台能力。</w:t>
      </w:r>
    </w:p>
    <w:p w14:paraId="35FC0EEC">
      <w:pPr>
        <w:rPr>
          <w:rFonts w:hint="eastAsia" w:ascii="黑体" w:hAnsi="黑体" w:eastAsia="黑体" w:cs="黑体"/>
        </w:rPr>
      </w:pPr>
      <w:r>
        <w:rPr>
          <w:rFonts w:hint="eastAsia" w:ascii="黑体" w:hAnsi="黑体" w:eastAsia="黑体" w:cs="黑体"/>
          <w:b/>
          <w:color w:val="202124"/>
          <w:sz w:val="18"/>
        </w:rPr>
        <w:t>[4] LionsBot — R3 Vac</w:t>
      </w:r>
      <w:r>
        <w:rPr>
          <w:rFonts w:hint="eastAsia" w:ascii="黑体" w:hAnsi="黑体" w:eastAsia="黑体" w:cs="黑体"/>
          <w:b/>
          <w:color w:val="202124"/>
          <w:sz w:val="18"/>
        </w:rPr>
        <w:br w:type="textWrapping"/>
      </w:r>
      <w:r>
        <w:rPr>
          <w:rFonts w:hint="eastAsia" w:ascii="黑体" w:hAnsi="黑体" w:eastAsia="黑体" w:cs="黑体"/>
          <w:b w:val="0"/>
          <w:color w:val="355C8A"/>
          <w:sz w:val="17"/>
        </w:rPr>
        <w:t>https://www.lionsbot.com/r3-vac-autonomous-cleaning-robot/</w:t>
      </w:r>
      <w:r>
        <w:rPr>
          <w:rFonts w:hint="eastAsia" w:ascii="黑体" w:hAnsi="黑体" w:eastAsia="黑体" w:cs="黑体"/>
          <w:b w:val="0"/>
          <w:color w:val="355C8A"/>
          <w:sz w:val="17"/>
        </w:rPr>
        <w:br w:type="textWrapping"/>
      </w:r>
      <w:r>
        <w:rPr>
          <w:rFonts w:hint="eastAsia" w:ascii="黑体" w:hAnsi="黑体" w:eastAsia="黑体" w:cs="黑体"/>
          <w:b w:val="0"/>
          <w:color w:val="6B7280"/>
          <w:sz w:val="17"/>
        </w:rPr>
        <w:t>支撑移动端多机器人控制、任务计划和实时状态查看等软件能力。</w:t>
      </w:r>
    </w:p>
    <w:p w14:paraId="6132754E">
      <w:pPr>
        <w:spacing w:after="100" w:line="307" w:lineRule="auto"/>
        <w:rPr>
          <w:rFonts w:hint="eastAsia" w:ascii="黑体" w:hAnsi="黑体" w:eastAsia="黑体" w:cs="黑体"/>
        </w:rPr>
      </w:pPr>
      <w:r>
        <w:rPr>
          <w:rFonts w:hint="eastAsia" w:ascii="黑体" w:hAnsi="黑体" w:eastAsia="黑体" w:cs="黑体"/>
          <w:b w:val="0"/>
          <w:color w:val="6B7280"/>
          <w:sz w:val="17"/>
        </w:rPr>
        <w:t>说明：本版只写清穹 App 已有的软件技术、功能与创新，不讨论清扫车本体、SLAM、RTK、GNSS、LiDAR、传感器融合、WebSocket/MQTT 真车通信等非当前 App 已有能力。</w:t>
      </w:r>
    </w:p>
    <w:p w14:paraId="289383F2">
      <w:r>
        <w:br w:type="page"/>
      </w:r>
    </w:p>
    <w:p w14:paraId="5DB9190B">
      <w:pPr>
        <w:pStyle w:val="3"/>
      </w:pPr>
      <w:r>
        <w:rPr>
          <w:color w:val="000000"/>
        </w:rPr>
        <w:t>界面实录 首页状态与任务完成</w:t>
      </w:r>
    </w:p>
    <w:p w14:paraId="6F1E5AE1">
      <w:r>
        <w:t>首页集中展示机器人状态、进度及控制权限。以下为两次状态画面，不作为同一任务的连续录像。</w:t>
      </w:r>
    </w:p>
    <w:p w14:paraId="00C0DB64">
      <w:pPr>
        <w:keepNext/>
        <w:jc w:val="center"/>
      </w:pPr>
      <w:r>
        <w:drawing>
          <wp:inline distT="0" distB="0" distL="114300" distR="114300">
            <wp:extent cx="2377440" cy="5134610"/>
            <wp:effectExtent l="0" t="0" r="10160" b="21590"/>
            <wp:docPr id="1" name="Picture 1" descr="/Users/zenghao/Desktop/截屏2026-09-09 15.24.50.png截屏2026-09-09 15.2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zenghao/Desktop/截屏2026-09-09 15.24.50.png截屏2026-09-09 15.24.50"/>
                    <pic:cNvPicPr>
                      <a:picLocks noChangeAspect="1"/>
                    </pic:cNvPicPr>
                  </pic:nvPicPr>
                  <pic:blipFill>
                    <a:blip r:embed="rId6"/>
                    <a:srcRect l="142" r="142"/>
                    <a:stretch>
                      <a:fillRect/>
                    </a:stretch>
                  </pic:blipFill>
                  <pic:spPr>
                    <a:xfrm>
                      <a:off x="0" y="0"/>
                      <a:ext cx="2377440" cy="5134610"/>
                    </a:xfrm>
                    <a:prstGeom prst="rect">
                      <a:avLst/>
                    </a:prstGeom>
                  </pic:spPr>
                </pic:pic>
              </a:graphicData>
            </a:graphic>
          </wp:inline>
        </w:drawing>
      </w:r>
      <w:r>
        <w:t xml:space="preserve">  </w:t>
      </w:r>
      <w:r>
        <w:drawing>
          <wp:inline distT="0" distB="0" distL="114300" distR="114300">
            <wp:extent cx="2377440" cy="51415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377440" cy="5141905"/>
                    </a:xfrm>
                    <a:prstGeom prst="rect">
                      <a:avLst/>
                    </a:prstGeom>
                  </pic:spPr>
                </pic:pic>
              </a:graphicData>
            </a:graphic>
          </wp:inline>
        </w:drawing>
      </w:r>
      <w:r>
        <w:t xml:space="preserve">  </w:t>
      </w:r>
      <w:bookmarkStart w:id="0" w:name="_GoBack"/>
      <w:bookmarkEnd w:id="0"/>
    </w:p>
    <w:p w14:paraId="49536B93">
      <w:pPr>
        <w:pStyle w:val="15"/>
      </w:pPr>
      <w:r>
        <w:t>图1  左：待机，电量82%、进度0%；右：任务完成，电量78%、进度100%。</w:t>
      </w:r>
    </w:p>
    <w:p w14:paraId="259ECDB9">
      <w:r>
        <w:t>按钮随状态变化：截图中暂停、继续、停止和复位显示为不可用，开始清扫、返回充电及紧急停止入口可见。状态与电量来自Demo数据。</w:t>
      </w:r>
    </w:p>
    <w:p w14:paraId="0CACE744">
      <w:r>
        <w:br w:type="page"/>
      </w:r>
    </w:p>
    <w:p w14:paraId="0DEB3F3B">
      <w:pPr>
        <w:pStyle w:val="3"/>
      </w:pPr>
      <w:r>
        <w:rPr>
          <w:color w:val="000000"/>
        </w:rPr>
        <w:t>界面实录 任务详情与地图入口</w:t>
      </w:r>
    </w:p>
    <w:p w14:paraId="77CCFDCA">
      <w:r>
        <w:t>任务中心展示执行详情；地图页展示A/B/C模拟轨迹，并提供唯一校园地图入口。</w:t>
      </w:r>
    </w:p>
    <w:p w14:paraId="06B11301">
      <w:pPr>
        <w:keepNext/>
        <w:jc w:val="center"/>
      </w:pPr>
      <w:r>
        <w:drawing>
          <wp:inline distT="0" distB="0" distL="114300" distR="114300">
            <wp:extent cx="2377440" cy="51428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377440" cy="5143033"/>
                    </a:xfrm>
                    <a:prstGeom prst="rect">
                      <a:avLst/>
                    </a:prstGeom>
                  </pic:spPr>
                </pic:pic>
              </a:graphicData>
            </a:graphic>
          </wp:inline>
        </w:drawing>
      </w:r>
      <w:r>
        <w:t xml:space="preserve">  </w:t>
      </w:r>
      <w:r>
        <w:drawing>
          <wp:inline distT="0" distB="0" distL="114300" distR="114300">
            <wp:extent cx="2377440" cy="5127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2377440" cy="5128083"/>
                    </a:xfrm>
                    <a:prstGeom prst="rect">
                      <a:avLst/>
                    </a:prstGeom>
                  </pic:spPr>
                </pic:pic>
              </a:graphicData>
            </a:graphic>
          </wp:inline>
        </w:drawing>
      </w:r>
      <w:r>
        <w:t xml:space="preserve">  </w:t>
      </w:r>
    </w:p>
    <w:p w14:paraId="0C8912FB">
      <w:pPr>
        <w:pStyle w:val="15"/>
      </w:pPr>
      <w:r>
        <w:t>图2  左：A区任务执行中；右：任务轨迹与“查看校园地图”入口。</w:t>
      </w:r>
    </w:p>
    <w:p w14:paraId="46F42024">
      <w:r>
        <w:t>任务详情：running，进度85%，已清扫面积42.5 m²，耗时17秒，开始时间10:46:54；可见暂停与停止按钮。右图为稍后拍摄，不能将两图当作同一时刻的进度对照。</w:t>
      </w:r>
    </w:p>
    <w:p w14:paraId="50AE5B64">
      <w:r>
        <w:t>黑点表示机器人，绿线表示已清扫轨迹。该A/B/C示意图用于任务模拟展示，与点击入口后打开的校园地理底图用途不同。</w:t>
      </w:r>
    </w:p>
    <w:p w14:paraId="61DA021F">
      <w:r>
        <w:br w:type="page"/>
      </w:r>
    </w:p>
    <w:p w14:paraId="3C91319B">
      <w:pPr>
        <w:pStyle w:val="3"/>
      </w:pPr>
      <w:r>
        <w:rPr>
          <w:color w:val="000000"/>
        </w:rPr>
        <w:t>界面实录 校园地图与图层展示</w:t>
      </w:r>
    </w:p>
    <w:p w14:paraId="6D1EEE25">
      <w:r>
        <w:t>校园地图以OpenStreetMap为底图，从CampusGeoMapData读取地点与演示数据，界面由外部参数和回调驱动。</w:t>
      </w:r>
    </w:p>
    <w:p w14:paraId="0CA29E8F">
      <w:pPr>
        <w:keepNext/>
        <w:jc w:val="center"/>
      </w:pPr>
      <w:r>
        <w:drawing>
          <wp:inline distT="0" distB="0" distL="114300" distR="114300">
            <wp:extent cx="2377440" cy="51073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2377440" cy="5107349"/>
                    </a:xfrm>
                    <a:prstGeom prst="rect">
                      <a:avLst/>
                    </a:prstGeom>
                  </pic:spPr>
                </pic:pic>
              </a:graphicData>
            </a:graphic>
          </wp:inline>
        </w:drawing>
      </w:r>
      <w:r>
        <w:t xml:space="preserve">  </w:t>
      </w:r>
      <w:r>
        <w:drawing>
          <wp:inline distT="0" distB="0" distL="114300" distR="114300">
            <wp:extent cx="2377440" cy="5151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2377440" cy="5151120"/>
                    </a:xfrm>
                    <a:prstGeom prst="rect">
                      <a:avLst/>
                    </a:prstGeom>
                  </pic:spPr>
                </pic:pic>
              </a:graphicData>
            </a:graphic>
          </wp:inline>
        </w:drawing>
      </w:r>
      <w:r>
        <w:t xml:space="preserve">  </w:t>
      </w:r>
    </w:p>
    <w:p w14:paraId="2306440F">
      <w:pPr>
        <w:pStyle w:val="15"/>
      </w:pPr>
      <w:r>
        <w:t>图3  左：校园地点总览；右：实验楼选中并开启临时障碍显示。截图拍摄于2026年9月9日六地点版本，未展示次日新增的三个地点。</w:t>
      </w:r>
    </w:p>
    <w:p w14:paraId="0DC3B8FF">
      <w:r>
        <w:t>当前已接入9个地点：实验楼、第一食堂、第二食堂、第一教学楼、第二教学楼、第三教学楼、学生宿舍、图书馆、校园主干道。实验楼、第一食堂、第二教学楼和学生宿舍有Demo路线；其余5个地点暂未提供路线。第一教学楼及本次新增的3个地点仅提供中心点，没有区域边界。</w:t>
      </w:r>
    </w:p>
    <w:p w14:paraId="0C91609C">
      <w:r>
        <w:t>本次新增第二食堂、第三教学楼和校园主干道的中心点均为Demo近似值，尚未完成同底图校准；原6个地点的坐标、4条路线及充电点未改变。区域边界、路线和充电点仍为Demo数据，尚未完成道路校准。位置通过“演示位置前进一步”手动更新；临时障碍开关仅检查图层显示，不等同于触发业务告警。</w:t>
      </w:r>
    </w:p>
    <w:p w14:paraId="12A41ADD">
      <w:r>
        <w:br w:type="page"/>
      </w:r>
    </w:p>
    <w:p w14:paraId="6E88865A">
      <w:pPr>
        <w:pStyle w:val="3"/>
      </w:pPr>
      <w:r>
        <w:rPr>
          <w:color w:val="000000"/>
        </w:rPr>
        <w:t>界面实录 告警详情与运行模式</w:t>
      </w:r>
    </w:p>
    <w:p w14:paraId="45945E53">
      <w:r>
        <w:t>告警中心展示路径阻塞记录；设置页明确当前演示模式及输入能力。</w:t>
      </w:r>
    </w:p>
    <w:p w14:paraId="5E79368E">
      <w:pPr>
        <w:keepNext/>
        <w:jc w:val="center"/>
      </w:pPr>
      <w:r>
        <w:drawing>
          <wp:inline distT="0" distB="0" distL="114300" distR="114300">
            <wp:extent cx="2377440" cy="51346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2377440" cy="5134994"/>
                    </a:xfrm>
                    <a:prstGeom prst="rect">
                      <a:avLst/>
                    </a:prstGeom>
                  </pic:spPr>
                </pic:pic>
              </a:graphicData>
            </a:graphic>
          </wp:inline>
        </w:drawing>
      </w:r>
      <w:r>
        <w:t xml:space="preserve">  </w:t>
      </w:r>
      <w:r>
        <w:drawing>
          <wp:inline distT="0" distB="0" distL="114300" distR="114300">
            <wp:extent cx="2377440" cy="51485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2377440" cy="5148816"/>
                    </a:xfrm>
                    <a:prstGeom prst="rect">
                      <a:avLst/>
                    </a:prstGeom>
                  </pic:spPr>
                </pic:pic>
              </a:graphicData>
            </a:graphic>
          </wp:inline>
        </w:drawing>
      </w:r>
      <w:r>
        <w:t xml:space="preserve">  </w:t>
      </w:r>
    </w:p>
    <w:p w14:paraId="54E22C48">
      <w:pPr>
        <w:pStyle w:val="15"/>
      </w:pPr>
      <w:r>
        <w:t>图4  左：WARN-007路径阻塞详情；右：设备信息与Demo Mode。</w:t>
      </w:r>
    </w:p>
    <w:p w14:paraId="2B4A4870">
      <w:r>
        <w:t>告警记录：当前1条，最高等级“中”，发生时间10:48:33，处理状态“待处理”。可见原因“前方路径受阻，请重新规划任务”；下方未完整露出的字段不作说明。</w:t>
      </w:r>
    </w:p>
    <w:p w14:paraId="16CEE87D">
      <w:r>
        <w:t>设置页显示设备qingqiong_01、软件V1.0.0和Demo Mode已开启。文字指令可用，真实麦克风尚未接入；“已连接”是当前演示界面状态，不作为真实设备通信已完成的证明。</w:t>
      </w:r>
    </w:p>
    <w:sectPr>
      <w:pgSz w:w="12240" w:h="15840"/>
      <w:pgMar w:top="964" w:right="1077" w:bottom="879" w:left="1077" w:header="454" w:footer="454"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2000000" w:usb3="00000000" w:csb0="2000019F" w:csb1="00000000"/>
  </w:font>
  <w:font w:name="ＭＳ 明朝">
    <w:altName w:val="Hiragino Sans"/>
    <w:panose1 w:val="00000000000000000000"/>
    <w:charset w:val="80"/>
    <w:family w:val="roman"/>
    <w:pitch w:val="default"/>
    <w:sig w:usb0="00000000" w:usb1="00000000" w:usb2="00000010" w:usb3="00000000" w:csb0="00020000" w:csb1="00000000"/>
  </w:font>
  <w:font w:name="Yu Gothic">
    <w:altName w:val="Hiragino Sans"/>
    <w:panose1 w:val="020B0400000000000000"/>
    <w:charset w:val="80"/>
    <w:family w:val="auto"/>
    <w:pitch w:val="default"/>
    <w:sig w:usb0="00000000" w:usb1="00000000" w:usb2="00000016" w:usb3="00000000" w:csb0="2002009F" w:csb1="00000000"/>
  </w:font>
  <w:font w:name="ＭＳ 明朝">
    <w:altName w:val="Hiragino Sans"/>
    <w:panose1 w:val="00000000000000000000"/>
    <w:charset w:val="86"/>
    <w:family w:val="auto"/>
    <w:pitch w:val="default"/>
    <w:sig w:usb0="00000000" w:usb1="00000000" w:usb2="00000000" w:usb3="00000000" w:csb0="00000000" w:csb1="00000000"/>
  </w:font>
  <w:font w:name="Heiti SC">
    <w:panose1 w:val="02000000000000000000"/>
    <w:charset w:val="86"/>
    <w:family w:val="auto"/>
    <w:pitch w:val="default"/>
    <w:sig w:usb0="8000002F" w:usb1="0800004A" w:usb2="00000000" w:usb3="00000000" w:csb0="203E0000" w:csb1="00000000"/>
  </w:font>
  <w:font w:name="ＭＳ ゴシック">
    <w:altName w:val="Arial Unicode MS"/>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7" w:lineRule="auto"/>
      </w:pPr>
      <w:r>
        <w:separator/>
      </w:r>
    </w:p>
  </w:footnote>
  <w:footnote w:type="continuationSeparator" w:id="1">
    <w:p>
      <w:pPr>
        <w:spacing w:before="0" w:after="0" w:line="307"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8C071CE"/>
    <w:rsid w:val="FEEBCEE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307" w:lineRule="auto"/>
    </w:pPr>
    <w:rPr>
      <w:rFonts w:ascii="Arial" w:hAnsi="Arial" w:eastAsia="Heiti SC" w:cstheme="minorBidi"/>
      <w:sz w:val="20"/>
      <w:szCs w:val="22"/>
      <w:lang w:val="en-US" w:eastAsia="en-US" w:bidi="ar-SA"/>
    </w:rPr>
  </w:style>
  <w:style w:type="paragraph" w:styleId="3">
    <w:name w:val="heading 1"/>
    <w:basedOn w:val="1"/>
    <w:next w:val="1"/>
    <w:link w:val="138"/>
    <w:qFormat/>
    <w:uiPriority w:val="9"/>
    <w:pPr>
      <w:keepNext/>
      <w:keepLines/>
      <w:spacing w:before="220" w:after="120"/>
      <w:outlineLvl w:val="0"/>
    </w:pPr>
    <w:rPr>
      <w:rFonts w:asciiTheme="majorHAnsi" w:hAnsiTheme="majorHAnsi" w:eastAsiaTheme="majorEastAsia" w:cstheme="majorBidi"/>
      <w:b/>
      <w:bCs/>
      <w:color w:val="203A5F"/>
      <w:sz w:val="32"/>
      <w:szCs w:val="28"/>
    </w:rPr>
  </w:style>
  <w:style w:type="paragraph" w:styleId="4">
    <w:name w:val="heading 2"/>
    <w:basedOn w:val="1"/>
    <w:next w:val="1"/>
    <w:link w:val="139"/>
    <w:unhideWhenUsed/>
    <w:qFormat/>
    <w:uiPriority w:val="9"/>
    <w:pPr>
      <w:keepNext/>
      <w:keepLines/>
      <w:spacing w:before="160" w:after="80"/>
      <w:outlineLvl w:val="1"/>
    </w:pPr>
    <w:rPr>
      <w:rFonts w:asciiTheme="majorHAnsi" w:hAnsiTheme="majorHAnsi" w:eastAsiaTheme="majorEastAsia" w:cstheme="majorBidi"/>
      <w:b/>
      <w:bCs/>
      <w:color w:val="355C8A"/>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355C8A"/>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rFonts w:ascii="Arial" w:hAnsi="Arial" w:eastAsia="Heiti SC"/>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b/>
      <w:color w:val="203A5F"/>
      <w:spacing w:val="5"/>
      <w:kern w:val="28"/>
      <w:sz w:val="4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2117</Words>
  <Characters>4040</Characters>
  <Lines>0</Lines>
  <Paragraphs>0</Paragraphs>
  <TotalTime>2</TotalTime>
  <ScaleCrop>false</ScaleCrop>
  <LinksUpToDate>false</LinksUpToDate>
  <CharactersWithSpaces>4296</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小虾</cp:lastModifiedBy>
  <dcterms:modified xsi:type="dcterms:W3CDTF">2026-09-09T15:25:47Z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eyJoZGlkIjoiYjk4ODMzNDljZjZlNTM5ODE3MWU1NmJmY2FhNWYxZjgiLCJ1c2VySWQiOiIxNTQ3MzMwNjcxIn0=</vt:lpwstr>
  </property>
  <property fmtid="{D5CDD505-2E9C-101B-9397-08002B2CF9AE}" pid="3" name="KSOProductBuildVer">
    <vt:lpwstr>2052-12.1.28492.28492</vt:lpwstr>
  </property>
  <property fmtid="{D5CDD505-2E9C-101B-9397-08002B2CF9AE}" pid="4" name="ICV">
    <vt:lpwstr>BF137A5934BE474090D413FBB4A2B28D_13</vt:lpwstr>
  </property>
</Properties>
</file>