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DCC" w:rsidRDefault="00D551CB">
      <w:r w:rsidRPr="00D551CB">
        <w:rPr>
          <w:noProof/>
          <w:sz w:val="24"/>
          <w:szCs w:val="22"/>
          <w:lang w:eastAsia="en-IN"/>
        </w:rPr>
        <w:drawing>
          <wp:anchor distT="0" distB="0" distL="114300" distR="114300" simplePos="0" relativeHeight="251658240" behindDoc="0" locked="0" layoutInCell="1" allowOverlap="1" wp14:anchorId="5F52C9D2" wp14:editId="06155E2D">
            <wp:simplePos x="0" y="0"/>
            <wp:positionH relativeFrom="margin">
              <wp:posOffset>5386705</wp:posOffset>
            </wp:positionH>
            <wp:positionV relativeFrom="margin">
              <wp:posOffset>-205740</wp:posOffset>
            </wp:positionV>
            <wp:extent cx="1160780" cy="11436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681_4a7e710015f22548ce938b6135ef1839-2_1_2024, 9_59_16 am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" t="12901" r="67189" b="12485"/>
                    <a:stretch/>
                  </pic:blipFill>
                  <pic:spPr bwMode="auto">
                    <a:xfrm>
                      <a:off x="0" y="0"/>
                      <a:ext cx="1160780" cy="114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DCC" w:rsidRDefault="00281805" w:rsidP="00281805">
      <w:pPr>
        <w:tabs>
          <w:tab w:val="left" w:pos="2038"/>
        </w:tabs>
      </w:pPr>
      <w:r>
        <w:tab/>
      </w:r>
    </w:p>
    <w:p w:rsidR="00027DCC" w:rsidRDefault="00027DCC"/>
    <w:p w:rsidR="00027DCC" w:rsidRDefault="00D551CB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C0C4BD6" wp14:editId="5EC63C56">
            <wp:simplePos x="0" y="0"/>
            <wp:positionH relativeFrom="margin">
              <wp:posOffset>5124450</wp:posOffset>
            </wp:positionH>
            <wp:positionV relativeFrom="paragraph">
              <wp:posOffset>8890</wp:posOffset>
            </wp:positionV>
            <wp:extent cx="1608455" cy="561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2681_4a7e710015f22548ce938b6135ef1839-2_1_2024, 9_59_16 a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5" t="24155" r="14716" b="26865"/>
                    <a:stretch/>
                  </pic:blipFill>
                  <pic:spPr bwMode="auto">
                    <a:xfrm>
                      <a:off x="0" y="0"/>
                      <a:ext cx="1608455" cy="56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DCC" w:rsidRDefault="00027DCC"/>
    <w:p w:rsidR="00D551CB" w:rsidRDefault="00D551CB">
      <w:bookmarkStart w:id="0" w:name="_GoBack"/>
      <w:bookmarkEnd w:id="0"/>
    </w:p>
    <w:p w:rsidR="00741AC4" w:rsidRDefault="00741AC4"/>
    <w:p w:rsidR="00741AC4" w:rsidRDefault="00741AC4" w:rsidP="00741AC4">
      <w:r>
        <w:t>Quotation for Social Media Management Services</w:t>
      </w:r>
    </w:p>
    <w:p w:rsidR="00741AC4" w:rsidRDefault="00741AC4" w:rsidP="00741AC4">
      <w:r>
        <w:t xml:space="preserve">Client: </w:t>
      </w:r>
      <w:r w:rsidRPr="00741AC4">
        <w:rPr>
          <w:b/>
          <w:bCs/>
        </w:rPr>
        <w:t>Dr. Firdous Khan</w:t>
      </w:r>
    </w:p>
    <w:p w:rsidR="00741AC4" w:rsidRDefault="00741AC4" w:rsidP="00741AC4">
      <w:r>
        <w:t>Agency: Gtek</w:t>
      </w:r>
      <w:r>
        <w:t>SD - The Digital Marketing Solution</w:t>
      </w:r>
    </w:p>
    <w:p w:rsidR="00741AC4" w:rsidRDefault="00741AC4" w:rsidP="00741AC4"/>
    <w:p w:rsidR="00741AC4" w:rsidRDefault="00741AC4" w:rsidP="00741AC4">
      <w:r>
        <w:t>Overview</w:t>
      </w:r>
    </w:p>
    <w:p w:rsidR="00741AC4" w:rsidRDefault="00741AC4" w:rsidP="00741AC4">
      <w:r>
        <w:t>Gtek</w:t>
      </w:r>
      <w:r>
        <w:t xml:space="preserve">SD proposes to manage the social media accounts of </w:t>
      </w:r>
      <w:r w:rsidRPr="00741AC4">
        <w:rPr>
          <w:b/>
          <w:bCs/>
        </w:rPr>
        <w:t>Dr. Firdous Khan</w:t>
      </w:r>
      <w:r>
        <w:t xml:space="preserve"> </w:t>
      </w:r>
      <w:r>
        <w:t>to enhance online presence, increase patient engagement, and drive new patient acquisition. This proposal outlines the services offered, pricing structure, and additional costs.</w:t>
      </w:r>
    </w:p>
    <w:tbl>
      <w:tblPr>
        <w:tblpPr w:leftFromText="180" w:rightFromText="180" w:vertAnchor="page" w:horzAnchor="margin" w:tblpY="7921"/>
        <w:tblW w:w="10446" w:type="dxa"/>
        <w:tblLook w:val="04A0" w:firstRow="1" w:lastRow="0" w:firstColumn="1" w:lastColumn="0" w:noHBand="0" w:noVBand="1"/>
      </w:tblPr>
      <w:tblGrid>
        <w:gridCol w:w="2825"/>
        <w:gridCol w:w="5812"/>
        <w:gridCol w:w="1809"/>
      </w:tblGrid>
      <w:tr w:rsidR="00741AC4" w:rsidRPr="00027DCC" w:rsidTr="00741AC4">
        <w:trPr>
          <w:trHeight w:val="315"/>
        </w:trPr>
        <w:tc>
          <w:tcPr>
            <w:tcW w:w="28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Service</w:t>
            </w:r>
          </w:p>
        </w:tc>
        <w:tc>
          <w:tcPr>
            <w:tcW w:w="581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Description</w:t>
            </w:r>
          </w:p>
        </w:tc>
        <w:tc>
          <w:tcPr>
            <w:tcW w:w="1809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Price</w:t>
            </w:r>
          </w:p>
        </w:tc>
      </w:tr>
      <w:tr w:rsidR="00741AC4" w:rsidRPr="00027DCC" w:rsidTr="00741AC4">
        <w:trPr>
          <w:trHeight w:val="1035"/>
        </w:trPr>
        <w:tc>
          <w:tcPr>
            <w:tcW w:w="282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Social Media Account Setup and Optimization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Creation or optimization of social media profiles (Instagram, Facebook, etc.) with relevant information, visuals, and branding elements.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</w:tcPr>
          <w:p w:rsidR="00741AC4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  <w:p w:rsidR="00D551CB" w:rsidRPr="00027DCC" w:rsidRDefault="00D551CB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</w:tr>
      <w:tr w:rsidR="00741AC4" w:rsidRPr="00027DCC" w:rsidTr="00741AC4">
        <w:trPr>
          <w:trHeight w:val="1035"/>
        </w:trPr>
        <w:tc>
          <w:tcPr>
            <w:tcW w:w="282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Content Creation and Planning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Development of engaging content calendar, including informative posts, patient testimonials, before-and-after photos, skin care tips, and promotional content.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</w:tr>
      <w:tr w:rsidR="00741AC4" w:rsidRPr="00027DCC" w:rsidTr="00741AC4">
        <w:trPr>
          <w:trHeight w:val="780"/>
        </w:trPr>
        <w:tc>
          <w:tcPr>
            <w:tcW w:w="282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Content Posting and Scheduling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Consistent posting of high-quality content across all platforms, adhering to optimal posting times.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</w:tr>
      <w:tr w:rsidR="00741AC4" w:rsidRPr="00027DCC" w:rsidTr="00741AC4">
        <w:trPr>
          <w:trHeight w:val="1035"/>
        </w:trPr>
        <w:tc>
          <w:tcPr>
            <w:tcW w:w="282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Community Management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Monitoring and responding to comments, messages, and reviews promptly and professionally. Building and nurturing online community.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</w:tr>
      <w:tr w:rsidR="00741AC4" w:rsidRPr="00027DCC" w:rsidTr="00741AC4">
        <w:trPr>
          <w:trHeight w:val="780"/>
        </w:trPr>
        <w:tc>
          <w:tcPr>
            <w:tcW w:w="282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Social Media Advertising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Creation, management, and optimization of targeted social media ad campaigns to reach the desired audience.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</w:tr>
      <w:tr w:rsidR="00741AC4" w:rsidRPr="00027DCC" w:rsidTr="00741AC4">
        <w:trPr>
          <w:trHeight w:val="1290"/>
        </w:trPr>
        <w:tc>
          <w:tcPr>
            <w:tcW w:w="282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Analytics and Reporting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Regular tracking and analysis of key performance indicators (KPIs) to measure campaign effectiveness. Providing detailed reports on audience demographics, engagement rates, and ROI.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</w:tr>
      <w:tr w:rsidR="00741AC4" w:rsidRPr="00027DCC" w:rsidTr="00741AC4">
        <w:trPr>
          <w:trHeight w:val="780"/>
        </w:trPr>
        <w:tc>
          <w:tcPr>
            <w:tcW w:w="2825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Social Media Listening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  <w:r w:rsidRPr="00027DCC"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  <w:t>Monitoring online conversations and trends related to dermatology to identify opportunities and address potential issues.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</w:tcPr>
          <w:p w:rsidR="00741AC4" w:rsidRPr="00027DCC" w:rsidRDefault="00741AC4" w:rsidP="00741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en-IN"/>
              </w:rPr>
            </w:pPr>
          </w:p>
        </w:tc>
      </w:tr>
    </w:tbl>
    <w:p w:rsidR="00027DCC" w:rsidRDefault="00027DCC"/>
    <w:p w:rsidR="00027DCC" w:rsidRDefault="00027DCC"/>
    <w:p w:rsidR="00027DCC" w:rsidRDefault="00027DCC"/>
    <w:p w:rsidR="00741AC4" w:rsidRDefault="00741AC4"/>
    <w:p w:rsidR="00741AC4" w:rsidRDefault="00741AC4" w:rsidP="00741AC4">
      <w:r>
        <w:lastRenderedPageBreak/>
        <w:t>Pricing Structure</w:t>
      </w:r>
    </w:p>
    <w:p w:rsidR="00741AC4" w:rsidRDefault="00741AC4" w:rsidP="00741AC4">
      <w:r>
        <w:t xml:space="preserve">Base Package: </w:t>
      </w:r>
      <w:r w:rsidRPr="00741AC4">
        <w:rPr>
          <w:b/>
          <w:bCs/>
        </w:rPr>
        <w:t>₹2969</w:t>
      </w:r>
      <w:r>
        <w:t xml:space="preserve"> </w:t>
      </w:r>
      <w:r>
        <w:t>per month</w:t>
      </w:r>
    </w:p>
    <w:p w:rsidR="00741AC4" w:rsidRDefault="00741AC4" w:rsidP="00741AC4">
      <w:r>
        <w:t>Includes social media account setup, content creation and planning, posting and scheduling, community management, and analytics and reporting.</w:t>
      </w:r>
    </w:p>
    <w:p w:rsidR="00741AC4" w:rsidRDefault="00741AC4" w:rsidP="00741AC4">
      <w:r>
        <w:t>Social Media Advertising: Additional charges based on ad spend and platform fees.</w:t>
      </w:r>
    </w:p>
    <w:p w:rsidR="00741AC4" w:rsidRDefault="00741AC4" w:rsidP="00741AC4">
      <w:r>
        <w:t xml:space="preserve">Third-Party Tool Costs: Additional charges for the use of paid social media management tools (e.g., </w:t>
      </w:r>
      <w:r w:rsidR="00D551CB">
        <w:t>Hoot suite</w:t>
      </w:r>
      <w:r>
        <w:t>, Buffer, Sprout Social).</w:t>
      </w:r>
    </w:p>
    <w:p w:rsidR="00741AC4" w:rsidRDefault="00741AC4" w:rsidP="00741AC4">
      <w:r>
        <w:t>Note: The exact pricing for social media advertising and third-party tools will be determined based on the client’s specific needs and budget.</w:t>
      </w:r>
    </w:p>
    <w:p w:rsidR="00741AC4" w:rsidRDefault="00741AC4" w:rsidP="00741AC4"/>
    <w:p w:rsidR="00741AC4" w:rsidRDefault="00741AC4" w:rsidP="00741AC4">
      <w:r>
        <w:t>Additional Information</w:t>
      </w:r>
    </w:p>
    <w:p w:rsidR="00741AC4" w:rsidRDefault="00741AC4" w:rsidP="00741AC4">
      <w:r>
        <w:t xml:space="preserve">Contract Term: </w:t>
      </w:r>
      <w:r>
        <w:t>1 month</w:t>
      </w:r>
    </w:p>
    <w:p w:rsidR="00741AC4" w:rsidRDefault="00741AC4" w:rsidP="00741AC4">
      <w:r>
        <w:t xml:space="preserve">Payment Terms: </w:t>
      </w:r>
    </w:p>
    <w:p w:rsidR="00741AC4" w:rsidRDefault="00741AC4" w:rsidP="00741AC4">
      <w:r>
        <w:t>Performance Metrics: Key performance indicators (KPIs) will be established to measure campaign success, such as engagement rate, website traffic, and new patient acquisition.</w:t>
      </w:r>
    </w:p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027DCC" w:rsidRDefault="00027DCC"/>
    <w:p w:rsidR="005E0009" w:rsidRDefault="005E0009"/>
    <w:sectPr w:rsidR="005E0009" w:rsidSect="006C2B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DF"/>
    <w:rsid w:val="00027DCC"/>
    <w:rsid w:val="00281805"/>
    <w:rsid w:val="005E0009"/>
    <w:rsid w:val="006C2BDF"/>
    <w:rsid w:val="00741AC4"/>
    <w:rsid w:val="00C422CC"/>
    <w:rsid w:val="00D551CB"/>
    <w:rsid w:val="00F4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0EE0A-ED33-4F20-9A09-8E418076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0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2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9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3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7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308</Words>
  <Characters>2022</Characters>
  <Application>Microsoft Office Word</Application>
  <DocSecurity>0</DocSecurity>
  <Lines>100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2024-07-23T07:06:00Z</dcterms:created>
  <dcterms:modified xsi:type="dcterms:W3CDTF">2024-07-23T09:03:00Z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bcf5c05e-12d0-430d-9701-d40a1dd2fb7a</vt:lpwstr>
  </property>
</Properties>
</file>