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AEB6B" w14:textId="4F80264B" w:rsidR="00D4187C" w:rsidRDefault="00B3489A" w:rsidP="00D4187C">
      <w:pPr>
        <w:jc w:val="center"/>
        <w:rPr>
          <w:b/>
          <w:bCs/>
          <w:sz w:val="28"/>
          <w:szCs w:val="28"/>
        </w:rPr>
      </w:pPr>
      <w:r w:rsidRPr="00B3489A">
        <w:rPr>
          <w:b/>
          <w:bCs/>
          <w:sz w:val="28"/>
          <w:szCs w:val="28"/>
        </w:rPr>
        <w:t xml:space="preserve">A Data Analysis Report </w:t>
      </w:r>
      <w:r w:rsidR="00EC2101" w:rsidRPr="00B3489A">
        <w:rPr>
          <w:b/>
          <w:bCs/>
          <w:sz w:val="28"/>
          <w:szCs w:val="28"/>
        </w:rPr>
        <w:t>on</w:t>
      </w:r>
      <w:r w:rsidR="00224923">
        <w:rPr>
          <w:b/>
          <w:bCs/>
          <w:sz w:val="28"/>
          <w:szCs w:val="28"/>
        </w:rPr>
        <w:t xml:space="preserve"> Power Bi</w:t>
      </w:r>
    </w:p>
    <w:p w14:paraId="4A6379EC" w14:textId="77777777" w:rsidR="00B3489A" w:rsidRPr="00B3489A" w:rsidRDefault="00B3489A" w:rsidP="00D4187C">
      <w:pPr>
        <w:jc w:val="center"/>
        <w:rPr>
          <w:b/>
          <w:bCs/>
          <w:sz w:val="28"/>
          <w:szCs w:val="28"/>
        </w:rPr>
      </w:pPr>
    </w:p>
    <w:p w14:paraId="2742FBF0" w14:textId="0197F191" w:rsidR="00E46FDC" w:rsidRDefault="00D4187C" w:rsidP="00D4187C">
      <w:pPr>
        <w:jc w:val="center"/>
        <w:rPr>
          <w:sz w:val="96"/>
          <w:szCs w:val="96"/>
        </w:rPr>
      </w:pPr>
      <w:r w:rsidRPr="00D4187C">
        <w:rPr>
          <w:sz w:val="96"/>
          <w:szCs w:val="96"/>
          <w:highlight w:val="cyan"/>
        </w:rPr>
        <w:t>SHOPNEST STORE CAPSTONE</w:t>
      </w:r>
    </w:p>
    <w:p w14:paraId="6AC5B7EB" w14:textId="77777777" w:rsidR="00D4187C" w:rsidRDefault="00D4187C" w:rsidP="00D4187C">
      <w:pPr>
        <w:jc w:val="center"/>
        <w:rPr>
          <w:sz w:val="96"/>
          <w:szCs w:val="96"/>
        </w:rPr>
      </w:pPr>
    </w:p>
    <w:p w14:paraId="76ECA864" w14:textId="0C29C01E" w:rsidR="00D4187C" w:rsidRDefault="00D4187C" w:rsidP="00D4187C">
      <w:pPr>
        <w:jc w:val="center"/>
        <w:rPr>
          <w:sz w:val="96"/>
          <w:szCs w:val="96"/>
        </w:rPr>
      </w:pPr>
      <w:r>
        <w:rPr>
          <w:noProof/>
          <w:sz w:val="96"/>
          <w:szCs w:val="96"/>
        </w:rPr>
        <w:drawing>
          <wp:inline distT="0" distB="0" distL="0" distR="0" wp14:anchorId="38BC0375" wp14:editId="74316825">
            <wp:extent cx="3065145" cy="3065145"/>
            <wp:effectExtent l="0" t="0" r="1905" b="1905"/>
            <wp:docPr id="1" name="Picture 1" descr="A logo for a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for a stor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65145" cy="3065145"/>
                    </a:xfrm>
                    <a:prstGeom prst="rect">
                      <a:avLst/>
                    </a:prstGeom>
                  </pic:spPr>
                </pic:pic>
              </a:graphicData>
            </a:graphic>
          </wp:inline>
        </w:drawing>
      </w:r>
    </w:p>
    <w:p w14:paraId="1F9DC289" w14:textId="77777777" w:rsidR="00281166" w:rsidRDefault="00281166" w:rsidP="00D4187C">
      <w:pPr>
        <w:jc w:val="center"/>
        <w:rPr>
          <w:sz w:val="96"/>
          <w:szCs w:val="96"/>
        </w:rPr>
      </w:pPr>
      <w:r>
        <w:rPr>
          <w:sz w:val="96"/>
          <w:szCs w:val="96"/>
        </w:rPr>
        <w:t xml:space="preserve">         </w:t>
      </w:r>
    </w:p>
    <w:p w14:paraId="4C6F110C" w14:textId="654933B1" w:rsidR="00281166" w:rsidRPr="00B3489A" w:rsidRDefault="00281166" w:rsidP="00D4187C">
      <w:pPr>
        <w:jc w:val="center"/>
        <w:rPr>
          <w:b/>
          <w:bCs/>
          <w:i/>
          <w:iCs/>
          <w:color w:val="0D0D0D" w:themeColor="text1" w:themeTint="F2"/>
          <w:sz w:val="36"/>
          <w:szCs w:val="36"/>
        </w:rPr>
      </w:pPr>
      <w:r>
        <w:rPr>
          <w:sz w:val="96"/>
          <w:szCs w:val="96"/>
        </w:rPr>
        <w:t xml:space="preserve">                             </w:t>
      </w:r>
      <w:r w:rsidR="00B3489A" w:rsidRPr="00B3489A">
        <w:rPr>
          <w:b/>
          <w:bCs/>
          <w:color w:val="0D0D0D" w:themeColor="text1" w:themeTint="F2"/>
          <w:sz w:val="36"/>
          <w:szCs w:val="36"/>
        </w:rPr>
        <w:t>Submitted</w:t>
      </w:r>
      <w:r w:rsidR="00B3489A" w:rsidRPr="00B3489A">
        <w:rPr>
          <w:color w:val="0D0D0D" w:themeColor="text1" w:themeTint="F2"/>
          <w:sz w:val="36"/>
          <w:szCs w:val="36"/>
        </w:rPr>
        <w:t xml:space="preserve"> </w:t>
      </w:r>
      <w:r w:rsidRPr="00B3489A">
        <w:rPr>
          <w:b/>
          <w:bCs/>
          <w:i/>
          <w:iCs/>
          <w:color w:val="0D0D0D" w:themeColor="text1" w:themeTint="F2"/>
          <w:sz w:val="36"/>
          <w:szCs w:val="36"/>
        </w:rPr>
        <w:t>By</w:t>
      </w:r>
      <w:r w:rsidR="00B3489A">
        <w:rPr>
          <w:b/>
          <w:bCs/>
          <w:i/>
          <w:iCs/>
          <w:color w:val="0D0D0D" w:themeColor="text1" w:themeTint="F2"/>
          <w:sz w:val="36"/>
          <w:szCs w:val="36"/>
        </w:rPr>
        <w:t>:</w:t>
      </w:r>
    </w:p>
    <w:p w14:paraId="0BD21124" w14:textId="468CB48E" w:rsidR="00281166" w:rsidRPr="00B3489A" w:rsidRDefault="00281166" w:rsidP="00D4187C">
      <w:pPr>
        <w:jc w:val="center"/>
        <w:rPr>
          <w:b/>
          <w:bCs/>
          <w:i/>
          <w:iCs/>
          <w:color w:val="0D0D0D" w:themeColor="text1" w:themeTint="F2"/>
          <w:sz w:val="36"/>
          <w:szCs w:val="36"/>
        </w:rPr>
      </w:pPr>
      <w:r w:rsidRPr="00B3489A">
        <w:rPr>
          <w:b/>
          <w:bCs/>
          <w:i/>
          <w:iCs/>
          <w:color w:val="0D0D0D" w:themeColor="text1" w:themeTint="F2"/>
          <w:sz w:val="36"/>
          <w:szCs w:val="36"/>
        </w:rPr>
        <w:t xml:space="preserve">                                                                                  Jyoshna Maruvada</w:t>
      </w:r>
    </w:p>
    <w:p w14:paraId="5361B0EA" w14:textId="77777777" w:rsidR="00EC2101" w:rsidRDefault="00EC2101" w:rsidP="00D4187C">
      <w:pPr>
        <w:jc w:val="center"/>
        <w:rPr>
          <w:b/>
          <w:bCs/>
          <w:i/>
          <w:iCs/>
          <w:color w:val="0D0D0D" w:themeColor="text1" w:themeTint="F2"/>
          <w:sz w:val="36"/>
          <w:szCs w:val="36"/>
        </w:rPr>
      </w:pPr>
    </w:p>
    <w:p w14:paraId="16AD8D20" w14:textId="12C895F4" w:rsidR="00EC2101" w:rsidRDefault="00EC2101" w:rsidP="00EC2101">
      <w:pPr>
        <w:rPr>
          <w:b/>
          <w:bCs/>
          <w:color w:val="0D0D0D" w:themeColor="text1" w:themeTint="F2"/>
          <w:sz w:val="36"/>
          <w:szCs w:val="36"/>
        </w:rPr>
      </w:pPr>
      <w:r w:rsidRPr="00EC2101">
        <w:rPr>
          <w:b/>
          <w:bCs/>
          <w:color w:val="0D0D0D" w:themeColor="text1" w:themeTint="F2"/>
          <w:sz w:val="36"/>
          <w:szCs w:val="36"/>
        </w:rPr>
        <w:lastRenderedPageBreak/>
        <w:t>Dashboard</w:t>
      </w:r>
      <w:r>
        <w:rPr>
          <w:b/>
          <w:bCs/>
          <w:color w:val="0D0D0D" w:themeColor="text1" w:themeTint="F2"/>
          <w:sz w:val="36"/>
          <w:szCs w:val="36"/>
        </w:rPr>
        <w:t>: -</w:t>
      </w:r>
    </w:p>
    <w:p w14:paraId="7C98E0A8" w14:textId="77777777" w:rsidR="00EC2101" w:rsidRPr="00EC2101" w:rsidRDefault="00EC2101" w:rsidP="00EC2101">
      <w:pPr>
        <w:rPr>
          <w:b/>
          <w:bCs/>
          <w:sz w:val="36"/>
          <w:szCs w:val="36"/>
        </w:rPr>
      </w:pPr>
    </w:p>
    <w:p w14:paraId="4AA317A7" w14:textId="3705850D" w:rsidR="0014187E" w:rsidRDefault="00E63619" w:rsidP="00D4187C">
      <w:pPr>
        <w:jc w:val="center"/>
        <w:rPr>
          <w:b/>
          <w:bCs/>
          <w:i/>
          <w:iCs/>
          <w:sz w:val="36"/>
          <w:szCs w:val="36"/>
        </w:rPr>
      </w:pPr>
      <w:r>
        <w:rPr>
          <w:b/>
          <w:bCs/>
          <w:i/>
          <w:iCs/>
          <w:noProof/>
          <w:sz w:val="36"/>
          <w:szCs w:val="36"/>
        </w:rPr>
        <w:drawing>
          <wp:inline distT="0" distB="0" distL="0" distR="0" wp14:anchorId="69CE2521" wp14:editId="0CE188B6">
            <wp:extent cx="5731510" cy="3223895"/>
            <wp:effectExtent l="95250" t="95250" r="97790" b="908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B6F2F51" w14:textId="6930679C" w:rsidR="00281166" w:rsidRDefault="0014187E" w:rsidP="00D4187C">
      <w:pPr>
        <w:jc w:val="center"/>
        <w:rPr>
          <w:b/>
          <w:bCs/>
          <w:i/>
          <w:iCs/>
          <w:sz w:val="36"/>
          <w:szCs w:val="36"/>
        </w:rPr>
      </w:pPr>
      <w:r>
        <w:rPr>
          <w:b/>
          <w:bCs/>
          <w:i/>
          <w:iCs/>
          <w:sz w:val="36"/>
          <w:szCs w:val="36"/>
        </w:rPr>
        <w:t xml:space="preserve"> </w:t>
      </w:r>
    </w:p>
    <w:p w14:paraId="578C6C99" w14:textId="77777777" w:rsidR="0014187E" w:rsidRDefault="0014187E" w:rsidP="00D4187C">
      <w:pPr>
        <w:jc w:val="center"/>
        <w:rPr>
          <w:b/>
          <w:bCs/>
          <w:i/>
          <w:iCs/>
          <w:sz w:val="36"/>
          <w:szCs w:val="36"/>
        </w:rPr>
      </w:pPr>
    </w:p>
    <w:p w14:paraId="19D868BA" w14:textId="16E7DA71" w:rsidR="0014187E" w:rsidRPr="009C2ED3" w:rsidRDefault="0014187E" w:rsidP="00D4187C">
      <w:pPr>
        <w:jc w:val="center"/>
        <w:rPr>
          <w:b/>
          <w:bCs/>
          <w:sz w:val="24"/>
          <w:szCs w:val="24"/>
        </w:rPr>
      </w:pPr>
      <w:r w:rsidRPr="009C2ED3">
        <w:rPr>
          <w:b/>
          <w:bCs/>
          <w:sz w:val="24"/>
          <w:szCs w:val="24"/>
        </w:rPr>
        <w:t>The ShopNest Sales Dashboard provides a comprehensive overview of the store’s performance across key metrics, enabling data-driven decision-making. It captures total sales, average ratings, and the count of orders, giving stakeholders an overall snapshot of business health.</w:t>
      </w:r>
    </w:p>
    <w:p w14:paraId="124FFBCF" w14:textId="5F871A91" w:rsidR="0014187E" w:rsidRPr="009C2ED3" w:rsidRDefault="0014187E" w:rsidP="00D4187C">
      <w:pPr>
        <w:jc w:val="center"/>
        <w:rPr>
          <w:b/>
          <w:bCs/>
          <w:sz w:val="24"/>
          <w:szCs w:val="24"/>
        </w:rPr>
      </w:pPr>
      <w:r w:rsidRPr="009C2ED3">
        <w:rPr>
          <w:b/>
          <w:bCs/>
          <w:sz w:val="24"/>
          <w:szCs w:val="24"/>
        </w:rPr>
        <w:t>Key sections include delayed order analysis, where the number of delayed deliveries is tracked, helping identify potential bottlenecks in logistics. A breakdown of top product categories by sales reveals the store’s most profitable items, while an analysis of state-wise sales highlights geographical performance trends. Pie charts for payment method analysis shed light on customer preferences for transactions, aiding financial planning and system optimization.</w:t>
      </w:r>
    </w:p>
    <w:p w14:paraId="416E9F47" w14:textId="4B023797" w:rsidR="0014187E" w:rsidRPr="009C2ED3" w:rsidRDefault="0014187E" w:rsidP="00D4187C">
      <w:pPr>
        <w:jc w:val="center"/>
        <w:rPr>
          <w:b/>
          <w:bCs/>
          <w:sz w:val="24"/>
          <w:szCs w:val="24"/>
        </w:rPr>
      </w:pPr>
      <w:r w:rsidRPr="009C2ED3">
        <w:rPr>
          <w:b/>
          <w:bCs/>
          <w:sz w:val="24"/>
          <w:szCs w:val="24"/>
        </w:rPr>
        <w:t>This visually engaging and interactive dashboard empowers ShopNest to monitor its performance effectively and focus on enhancing customer experience, operational efficiency, and revenue growth.</w:t>
      </w:r>
    </w:p>
    <w:p w14:paraId="53CB663D" w14:textId="77777777" w:rsidR="0014187E" w:rsidRDefault="0014187E" w:rsidP="00D4187C">
      <w:pPr>
        <w:jc w:val="center"/>
        <w:rPr>
          <w:b/>
          <w:bCs/>
          <w:i/>
          <w:iCs/>
          <w:sz w:val="36"/>
          <w:szCs w:val="36"/>
        </w:rPr>
      </w:pPr>
    </w:p>
    <w:p w14:paraId="4693B897" w14:textId="77777777" w:rsidR="0014187E" w:rsidRDefault="0014187E" w:rsidP="00D4187C">
      <w:pPr>
        <w:jc w:val="center"/>
        <w:rPr>
          <w:b/>
          <w:bCs/>
          <w:i/>
          <w:iCs/>
          <w:sz w:val="36"/>
          <w:szCs w:val="36"/>
        </w:rPr>
      </w:pPr>
    </w:p>
    <w:p w14:paraId="323BA4F1" w14:textId="20CAB994" w:rsidR="009C2ED3" w:rsidRPr="00EC2101" w:rsidRDefault="00EC2101" w:rsidP="00EC2101">
      <w:pPr>
        <w:rPr>
          <w:b/>
          <w:bCs/>
          <w:sz w:val="36"/>
          <w:szCs w:val="36"/>
        </w:rPr>
      </w:pPr>
      <w:r w:rsidRPr="00EC2101">
        <w:rPr>
          <w:b/>
          <w:bCs/>
          <w:sz w:val="36"/>
          <w:szCs w:val="36"/>
        </w:rPr>
        <w:lastRenderedPageBreak/>
        <w:t>Relationships Between Tables</w:t>
      </w:r>
      <w:r>
        <w:rPr>
          <w:b/>
          <w:bCs/>
          <w:sz w:val="36"/>
          <w:szCs w:val="36"/>
        </w:rPr>
        <w:t>: -</w:t>
      </w:r>
    </w:p>
    <w:p w14:paraId="313B548E" w14:textId="77777777" w:rsidR="009C2ED3" w:rsidRDefault="009C2ED3" w:rsidP="00D4187C">
      <w:pPr>
        <w:jc w:val="center"/>
        <w:rPr>
          <w:b/>
          <w:bCs/>
          <w:i/>
          <w:iCs/>
          <w:sz w:val="36"/>
          <w:szCs w:val="36"/>
        </w:rPr>
      </w:pPr>
    </w:p>
    <w:p w14:paraId="143DFB19" w14:textId="5102EE73" w:rsidR="009C2ED3" w:rsidRDefault="009C2ED3" w:rsidP="00D4187C">
      <w:pPr>
        <w:jc w:val="center"/>
        <w:rPr>
          <w:b/>
          <w:bCs/>
          <w:i/>
          <w:iCs/>
          <w:sz w:val="36"/>
          <w:szCs w:val="36"/>
        </w:rPr>
      </w:pPr>
      <w:r>
        <w:rPr>
          <w:b/>
          <w:bCs/>
          <w:i/>
          <w:iCs/>
          <w:noProof/>
          <w:sz w:val="36"/>
          <w:szCs w:val="36"/>
        </w:rPr>
        <w:drawing>
          <wp:inline distT="0" distB="0" distL="0" distR="0" wp14:anchorId="7882A41D" wp14:editId="0EFDEEEA">
            <wp:extent cx="5731510" cy="3223895"/>
            <wp:effectExtent l="95250" t="95250" r="97790" b="908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EBA88A6" w14:textId="77777777" w:rsidR="0014187E" w:rsidRDefault="0014187E" w:rsidP="00D4187C">
      <w:pPr>
        <w:jc w:val="center"/>
        <w:rPr>
          <w:b/>
          <w:bCs/>
          <w:i/>
          <w:iCs/>
          <w:sz w:val="36"/>
          <w:szCs w:val="36"/>
        </w:rPr>
      </w:pPr>
    </w:p>
    <w:p w14:paraId="4419AAE8" w14:textId="4995B2EC" w:rsidR="0014187E" w:rsidRDefault="009C2ED3" w:rsidP="00D4187C">
      <w:pPr>
        <w:jc w:val="center"/>
        <w:rPr>
          <w:b/>
          <w:bCs/>
          <w:sz w:val="24"/>
          <w:szCs w:val="24"/>
        </w:rPr>
      </w:pPr>
      <w:r w:rsidRPr="001153B1">
        <w:rPr>
          <w:b/>
          <w:bCs/>
          <w:sz w:val="24"/>
          <w:szCs w:val="24"/>
        </w:rPr>
        <w:t>In Power BI, relationships between tables are crucial for building a cohesive and functional data model, enabling effective visual representation. These relationships define how data in one table is connected to data in another, allowing for seamless interaction and accurate aggregation across multiple datasets.</w:t>
      </w:r>
    </w:p>
    <w:p w14:paraId="3F6A02A9" w14:textId="1419ACCD" w:rsidR="001153B1" w:rsidRDefault="001153B1" w:rsidP="00D4187C">
      <w:pPr>
        <w:jc w:val="center"/>
        <w:rPr>
          <w:b/>
          <w:bCs/>
          <w:sz w:val="24"/>
          <w:szCs w:val="24"/>
        </w:rPr>
      </w:pPr>
      <w:r w:rsidRPr="001153B1">
        <w:rPr>
          <w:b/>
          <w:bCs/>
          <w:sz w:val="24"/>
          <w:szCs w:val="24"/>
        </w:rPr>
        <w:t>Power BI supports different types of relationships, including one-to-many, one-to-one, and many-to-many. Defining these relationships ensures that visuals such as charts, graphs, and slicers are synchronized and provide meaningful insights.</w:t>
      </w:r>
    </w:p>
    <w:p w14:paraId="7B5F0E0F" w14:textId="78A1EB87" w:rsidR="001153B1" w:rsidRDefault="001153B1" w:rsidP="00D4187C">
      <w:pPr>
        <w:jc w:val="center"/>
        <w:rPr>
          <w:b/>
          <w:bCs/>
          <w:sz w:val="24"/>
          <w:szCs w:val="24"/>
        </w:rPr>
      </w:pPr>
      <w:r w:rsidRPr="001153B1">
        <w:rPr>
          <w:b/>
          <w:bCs/>
          <w:sz w:val="24"/>
          <w:szCs w:val="24"/>
        </w:rPr>
        <w:t>Relationships also support cross-filtering, where filters applied to one table automatically impact connected tables. This dynamic interaction is essential for creating dashboards with interdependent visuals, like filtering sales by region or customer.</w:t>
      </w:r>
    </w:p>
    <w:p w14:paraId="7B5776F5" w14:textId="5F6D0A74" w:rsidR="001153B1" w:rsidRDefault="001153B1" w:rsidP="00D4187C">
      <w:pPr>
        <w:jc w:val="center"/>
        <w:rPr>
          <w:b/>
          <w:bCs/>
          <w:sz w:val="24"/>
          <w:szCs w:val="24"/>
        </w:rPr>
      </w:pPr>
      <w:r w:rsidRPr="001153B1">
        <w:rPr>
          <w:b/>
          <w:bCs/>
          <w:sz w:val="24"/>
          <w:szCs w:val="24"/>
        </w:rPr>
        <w:t>A well-designed data model with properly defined relationships enhances report accuracy, reduces redundancy, and improves query performance, making it a fundamental step in the Power BI workflow.</w:t>
      </w:r>
    </w:p>
    <w:p w14:paraId="559B3018" w14:textId="77777777" w:rsidR="001153B1" w:rsidRDefault="001153B1" w:rsidP="00D4187C">
      <w:pPr>
        <w:jc w:val="center"/>
        <w:rPr>
          <w:b/>
          <w:bCs/>
          <w:sz w:val="24"/>
          <w:szCs w:val="24"/>
        </w:rPr>
      </w:pPr>
    </w:p>
    <w:p w14:paraId="7D753568" w14:textId="77777777" w:rsidR="001153B1" w:rsidRDefault="001153B1" w:rsidP="00D4187C">
      <w:pPr>
        <w:jc w:val="center"/>
        <w:rPr>
          <w:b/>
          <w:bCs/>
          <w:sz w:val="24"/>
          <w:szCs w:val="24"/>
        </w:rPr>
      </w:pPr>
    </w:p>
    <w:p w14:paraId="4656193E" w14:textId="77777777" w:rsidR="001153B1" w:rsidRDefault="001153B1" w:rsidP="00D4187C">
      <w:pPr>
        <w:jc w:val="center"/>
        <w:rPr>
          <w:b/>
          <w:bCs/>
          <w:sz w:val="24"/>
          <w:szCs w:val="24"/>
        </w:rPr>
      </w:pPr>
    </w:p>
    <w:p w14:paraId="6B05BDD8" w14:textId="77777777" w:rsidR="001153B1" w:rsidRDefault="001153B1" w:rsidP="00D4187C">
      <w:pPr>
        <w:jc w:val="center"/>
        <w:rPr>
          <w:b/>
          <w:bCs/>
          <w:sz w:val="24"/>
          <w:szCs w:val="24"/>
        </w:rPr>
      </w:pPr>
    </w:p>
    <w:p w14:paraId="287F1EE4" w14:textId="1C3E1425" w:rsidR="0068056A" w:rsidRPr="0068056A" w:rsidRDefault="0068056A" w:rsidP="0068056A">
      <w:pPr>
        <w:rPr>
          <w:b/>
          <w:bCs/>
          <w:noProof/>
          <w:sz w:val="28"/>
          <w:szCs w:val="28"/>
        </w:rPr>
      </w:pPr>
      <w:r w:rsidRPr="0068056A">
        <w:rPr>
          <w:b/>
          <w:bCs/>
          <w:noProof/>
          <w:sz w:val="28"/>
          <w:szCs w:val="28"/>
        </w:rPr>
        <w:t>Top 10 Categories by Total Price</w:t>
      </w:r>
      <w:r w:rsidR="00EC2101">
        <w:rPr>
          <w:b/>
          <w:bCs/>
          <w:noProof/>
          <w:sz w:val="28"/>
          <w:szCs w:val="28"/>
        </w:rPr>
        <w:t>:</w:t>
      </w:r>
    </w:p>
    <w:p w14:paraId="0CA223BC" w14:textId="77777777" w:rsidR="0068056A" w:rsidRDefault="0068056A" w:rsidP="0068056A">
      <w:pPr>
        <w:rPr>
          <w:b/>
          <w:bCs/>
          <w:noProof/>
          <w:sz w:val="24"/>
          <w:szCs w:val="24"/>
        </w:rPr>
      </w:pPr>
    </w:p>
    <w:p w14:paraId="798B9909" w14:textId="7C3A87C6" w:rsidR="0068056A" w:rsidRPr="0068056A" w:rsidRDefault="0068056A" w:rsidP="0068056A">
      <w:pPr>
        <w:rPr>
          <w:noProof/>
          <w:sz w:val="24"/>
          <w:szCs w:val="24"/>
        </w:rPr>
      </w:pPr>
      <w:r>
        <w:rPr>
          <w:noProof/>
          <w:sz w:val="24"/>
          <w:szCs w:val="24"/>
        </w:rPr>
        <w:t>Identify and visually reprsent the Top 10 categories by Total Price</w:t>
      </w:r>
    </w:p>
    <w:p w14:paraId="35AE2E9F" w14:textId="77777777" w:rsidR="0068056A" w:rsidRDefault="0068056A" w:rsidP="00D4187C">
      <w:pPr>
        <w:jc w:val="center"/>
        <w:rPr>
          <w:b/>
          <w:bCs/>
          <w:noProof/>
          <w:sz w:val="24"/>
          <w:szCs w:val="24"/>
        </w:rPr>
      </w:pPr>
    </w:p>
    <w:p w14:paraId="7492CE04" w14:textId="77777777" w:rsidR="0068056A" w:rsidRDefault="0068056A" w:rsidP="00D4187C">
      <w:pPr>
        <w:jc w:val="center"/>
        <w:rPr>
          <w:b/>
          <w:bCs/>
          <w:noProof/>
          <w:sz w:val="24"/>
          <w:szCs w:val="24"/>
        </w:rPr>
      </w:pPr>
    </w:p>
    <w:p w14:paraId="798F920B" w14:textId="0615096E" w:rsidR="001153B1" w:rsidRDefault="00E63619" w:rsidP="00D4187C">
      <w:pPr>
        <w:jc w:val="center"/>
        <w:rPr>
          <w:b/>
          <w:bCs/>
          <w:sz w:val="24"/>
          <w:szCs w:val="24"/>
        </w:rPr>
      </w:pPr>
      <w:r>
        <w:rPr>
          <w:b/>
          <w:bCs/>
          <w:noProof/>
          <w:sz w:val="24"/>
          <w:szCs w:val="24"/>
        </w:rPr>
        <w:drawing>
          <wp:inline distT="0" distB="0" distL="0" distR="0" wp14:anchorId="7017635A" wp14:editId="4D212DA9">
            <wp:extent cx="5731510" cy="3223895"/>
            <wp:effectExtent l="95250" t="95250" r="97790" b="90805"/>
            <wp:docPr id="14" name="Picture 1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E4EE9FE" w14:textId="77777777" w:rsidR="0068056A" w:rsidRDefault="0068056A" w:rsidP="00D4187C">
      <w:pPr>
        <w:jc w:val="center"/>
        <w:rPr>
          <w:b/>
          <w:bCs/>
          <w:sz w:val="24"/>
          <w:szCs w:val="24"/>
        </w:rPr>
      </w:pPr>
    </w:p>
    <w:p w14:paraId="531D5C7D" w14:textId="156CFC5B" w:rsidR="0068056A" w:rsidRDefault="003E7218" w:rsidP="003E7218">
      <w:pPr>
        <w:rPr>
          <w:b/>
          <w:bCs/>
          <w:sz w:val="24"/>
          <w:szCs w:val="24"/>
        </w:rPr>
      </w:pPr>
      <w:r>
        <w:rPr>
          <w:b/>
          <w:bCs/>
          <w:sz w:val="24"/>
          <w:szCs w:val="24"/>
        </w:rPr>
        <w:t xml:space="preserve">Explanation: </w:t>
      </w:r>
    </w:p>
    <w:p w14:paraId="378FF9D2" w14:textId="16CE1A3B" w:rsidR="003E7218" w:rsidRPr="003E7218" w:rsidRDefault="003E7218" w:rsidP="003E7218">
      <w:r w:rsidRPr="003E7218">
        <w:t xml:space="preserve">The ShopNest Sales Dashboard provides a clear breakdown of the top 10 product categories by total sales. Leading the chart, health beauty dominates with a remarkable </w:t>
      </w:r>
      <w:r w:rsidRPr="003E7218">
        <w:rPr>
          <w:b/>
          <w:bCs/>
        </w:rPr>
        <w:t>1.26M</w:t>
      </w:r>
      <w:r w:rsidRPr="003E7218">
        <w:t xml:space="preserve"> in sales, closely followed by watches gifts at </w:t>
      </w:r>
      <w:r w:rsidRPr="003E7218">
        <w:rPr>
          <w:b/>
          <w:bCs/>
        </w:rPr>
        <w:t>1.21M.</w:t>
      </w:r>
      <w:r w:rsidRPr="003E7218">
        <w:t xml:space="preserve"> These figures suggest a strong consumer preference for personal care and gift items. Categories like bed_bath_table </w:t>
      </w:r>
      <w:r w:rsidRPr="003E7218">
        <w:rPr>
          <w:b/>
          <w:bCs/>
        </w:rPr>
        <w:t>(1.04M)</w:t>
      </w:r>
      <w:r w:rsidRPr="003E7218">
        <w:t xml:space="preserve"> and sports_leisure </w:t>
      </w:r>
      <w:r w:rsidRPr="003E7218">
        <w:rPr>
          <w:b/>
          <w:bCs/>
        </w:rPr>
        <w:t>(0.95M)</w:t>
      </w:r>
      <w:r w:rsidRPr="003E7218">
        <w:t xml:space="preserve"> also show significant traction, indicating high demand for home essentials and recreational goods.</w:t>
      </w:r>
    </w:p>
    <w:p w14:paraId="3C2C3D38" w14:textId="55C8EDE4" w:rsidR="003E7218" w:rsidRPr="003E7218" w:rsidRDefault="003E7218" w:rsidP="003E7218">
      <w:r w:rsidRPr="003E7218">
        <w:t xml:space="preserve">Interestingly, computers accessories and furniture decor demonstrate steady sales figures at </w:t>
      </w:r>
      <w:r w:rsidRPr="003E7218">
        <w:rPr>
          <w:b/>
          <w:bCs/>
        </w:rPr>
        <w:t>0.91M</w:t>
      </w:r>
      <w:r w:rsidRPr="003E7218">
        <w:t xml:space="preserve"> and </w:t>
      </w:r>
      <w:r w:rsidRPr="003E7218">
        <w:rPr>
          <w:b/>
          <w:bCs/>
        </w:rPr>
        <w:t>0.73M</w:t>
      </w:r>
      <w:r w:rsidRPr="003E7218">
        <w:t xml:space="preserve">, respectively, pointing to consistent interest in tech and home enhancement products. However, categories like auto </w:t>
      </w:r>
      <w:r w:rsidRPr="003E7218">
        <w:rPr>
          <w:b/>
          <w:bCs/>
        </w:rPr>
        <w:t>(0.59M)</w:t>
      </w:r>
      <w:r w:rsidRPr="003E7218">
        <w:t xml:space="preserve"> and garden tools </w:t>
      </w:r>
      <w:r w:rsidRPr="003E7218">
        <w:rPr>
          <w:b/>
          <w:bCs/>
        </w:rPr>
        <w:t>(0.49M)</w:t>
      </w:r>
      <w:r w:rsidRPr="003E7218">
        <w:t xml:space="preserve"> show relatively lower sales, suggesting room for growth in these segments.</w:t>
      </w:r>
    </w:p>
    <w:p w14:paraId="08355A26" w14:textId="77777777" w:rsidR="003E7218" w:rsidRPr="003E7218" w:rsidRDefault="003E7218" w:rsidP="003E7218">
      <w:pPr>
        <w:rPr>
          <w:sz w:val="20"/>
          <w:szCs w:val="20"/>
        </w:rPr>
      </w:pPr>
    </w:p>
    <w:p w14:paraId="66977F91" w14:textId="01D01E41" w:rsidR="003E7218" w:rsidRPr="003E7218" w:rsidRDefault="003E7218" w:rsidP="003E7218">
      <w:r w:rsidRPr="003E7218">
        <w:t>This analysis reveals valuable insights into customer preferences, highlighting opportunities for targeted marketing and inventory optimization to maximize revenue in high-demand categories.</w:t>
      </w:r>
    </w:p>
    <w:p w14:paraId="3B3B7990" w14:textId="074DE224" w:rsidR="0068056A" w:rsidRDefault="0068056A" w:rsidP="0068056A">
      <w:pPr>
        <w:rPr>
          <w:b/>
          <w:bCs/>
          <w:sz w:val="28"/>
          <w:szCs w:val="28"/>
        </w:rPr>
      </w:pPr>
      <w:r w:rsidRPr="0068056A">
        <w:rPr>
          <w:b/>
          <w:bCs/>
          <w:sz w:val="28"/>
          <w:szCs w:val="28"/>
        </w:rPr>
        <w:lastRenderedPageBreak/>
        <w:t>Delayed Order Analysis</w:t>
      </w:r>
    </w:p>
    <w:p w14:paraId="6BEC6690" w14:textId="77777777" w:rsidR="0068056A" w:rsidRDefault="0068056A" w:rsidP="0068056A">
      <w:pPr>
        <w:rPr>
          <w:b/>
          <w:bCs/>
          <w:sz w:val="28"/>
          <w:szCs w:val="28"/>
        </w:rPr>
      </w:pPr>
    </w:p>
    <w:p w14:paraId="765BD614" w14:textId="4A2C507C" w:rsidR="0068056A" w:rsidRDefault="0068056A" w:rsidP="0068056A">
      <w:pPr>
        <w:rPr>
          <w:sz w:val="24"/>
          <w:szCs w:val="24"/>
        </w:rPr>
      </w:pPr>
      <w:r>
        <w:rPr>
          <w:sz w:val="24"/>
          <w:szCs w:val="24"/>
        </w:rPr>
        <w:t>Determine the number of Orders in each category. An Order is considered Delayed if the actual delivery date is later than the estimated delivery date</w:t>
      </w:r>
    </w:p>
    <w:p w14:paraId="3852947C" w14:textId="77777777" w:rsidR="0068056A" w:rsidRDefault="0068056A" w:rsidP="0068056A">
      <w:pPr>
        <w:rPr>
          <w:sz w:val="24"/>
          <w:szCs w:val="24"/>
        </w:rPr>
      </w:pPr>
    </w:p>
    <w:p w14:paraId="3D2D32F2" w14:textId="46043703" w:rsidR="0068056A" w:rsidRDefault="00E63619" w:rsidP="0068056A">
      <w:pPr>
        <w:rPr>
          <w:sz w:val="24"/>
          <w:szCs w:val="24"/>
        </w:rPr>
      </w:pPr>
      <w:r>
        <w:rPr>
          <w:noProof/>
          <w:sz w:val="24"/>
          <w:szCs w:val="24"/>
        </w:rPr>
        <w:drawing>
          <wp:inline distT="0" distB="0" distL="0" distR="0" wp14:anchorId="2ABF4469" wp14:editId="3CA62689">
            <wp:extent cx="5731510" cy="3223895"/>
            <wp:effectExtent l="95250" t="95250" r="97790" b="90805"/>
            <wp:docPr id="15" name="Picture 1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DCABB20" w14:textId="77777777" w:rsidR="00B1563C" w:rsidRDefault="00B1563C" w:rsidP="0068056A">
      <w:pPr>
        <w:rPr>
          <w:sz w:val="24"/>
          <w:szCs w:val="24"/>
        </w:rPr>
      </w:pPr>
    </w:p>
    <w:p w14:paraId="3E5C5523" w14:textId="15799AB0" w:rsidR="001A3C7C" w:rsidRPr="00B1563C" w:rsidRDefault="00B1563C" w:rsidP="0068056A">
      <w:pPr>
        <w:rPr>
          <w:b/>
          <w:bCs/>
          <w:sz w:val="24"/>
          <w:szCs w:val="24"/>
        </w:rPr>
      </w:pPr>
      <w:r>
        <w:rPr>
          <w:b/>
          <w:bCs/>
          <w:sz w:val="24"/>
          <w:szCs w:val="24"/>
        </w:rPr>
        <w:t xml:space="preserve">Explanation: </w:t>
      </w:r>
    </w:p>
    <w:p w14:paraId="5051F438" w14:textId="4DB7D28D" w:rsidR="00AE0AEA" w:rsidRPr="00AE0AEA" w:rsidRDefault="00AE0AEA" w:rsidP="00AE0AEA">
      <w:pPr>
        <w:rPr>
          <w:sz w:val="24"/>
          <w:szCs w:val="24"/>
        </w:rPr>
      </w:pPr>
      <w:r w:rsidRPr="00AE0AEA">
        <w:rPr>
          <w:sz w:val="24"/>
          <w:szCs w:val="24"/>
        </w:rPr>
        <w:t>Th</w:t>
      </w:r>
      <w:r>
        <w:rPr>
          <w:sz w:val="24"/>
          <w:szCs w:val="24"/>
        </w:rPr>
        <w:t xml:space="preserve">is </w:t>
      </w:r>
      <w:r w:rsidRPr="00AE0AEA">
        <w:rPr>
          <w:sz w:val="24"/>
          <w:szCs w:val="24"/>
        </w:rPr>
        <w:t xml:space="preserve">chart focuses on </w:t>
      </w:r>
      <w:r w:rsidRPr="00E76132">
        <w:rPr>
          <w:b/>
          <w:bCs/>
          <w:sz w:val="24"/>
          <w:szCs w:val="24"/>
        </w:rPr>
        <w:t>“Delayed Order Analysis”</w:t>
      </w:r>
      <w:r w:rsidRPr="00AE0AEA">
        <w:rPr>
          <w:sz w:val="24"/>
          <w:szCs w:val="24"/>
        </w:rPr>
        <w:t xml:space="preserve"> by product category for the Shopnest store. Categories such as “bed bath table,” “kitchen appliances,” and “computer accessories” stand out with the highest number of delayed deliveries (light blue bars). This indicates a logistical challenge in handling bulky or high-demand items, which could be due to supply chain inefficiencies, warehouse processing delays, or transportation bottlenecks. On the other hand, categories like “books and magazines” and “music” have minimal delays, likely because they are lightweight and easier to manage.</w:t>
      </w:r>
    </w:p>
    <w:p w14:paraId="7312E4E1" w14:textId="77777777" w:rsidR="00AE0AEA" w:rsidRPr="00AE0AEA" w:rsidRDefault="00AE0AEA" w:rsidP="00AE0AEA">
      <w:pPr>
        <w:rPr>
          <w:sz w:val="24"/>
          <w:szCs w:val="24"/>
        </w:rPr>
      </w:pPr>
    </w:p>
    <w:p w14:paraId="717B4B68" w14:textId="097BAEDD" w:rsidR="001A3C7C" w:rsidRDefault="00AE0AEA" w:rsidP="0068056A">
      <w:pPr>
        <w:rPr>
          <w:sz w:val="24"/>
          <w:szCs w:val="24"/>
        </w:rPr>
      </w:pPr>
      <w:r w:rsidRPr="00AE0AEA">
        <w:rPr>
          <w:sz w:val="24"/>
          <w:szCs w:val="24"/>
        </w:rPr>
        <w:t>The key challenge lies in ensuring timely delivery for bulkier and more complex categories, which require more resources and coordination. Addressing this issue may involve streamlining warehouse operations, enhancing inventory forecasting, or improving last-mile delivery processes. By focusing on these high-delay categories, the store could reduce customer complaints and enhance overall satisfaction</w:t>
      </w:r>
    </w:p>
    <w:p w14:paraId="11546D88" w14:textId="33D21AB4" w:rsidR="001A3C7C" w:rsidRDefault="001A3C7C" w:rsidP="0068056A">
      <w:pPr>
        <w:rPr>
          <w:b/>
          <w:bCs/>
          <w:sz w:val="28"/>
          <w:szCs w:val="28"/>
        </w:rPr>
      </w:pPr>
      <w:r w:rsidRPr="001A3C7C">
        <w:rPr>
          <w:b/>
          <w:bCs/>
          <w:sz w:val="28"/>
          <w:szCs w:val="28"/>
        </w:rPr>
        <w:lastRenderedPageBreak/>
        <w:t>Monthly Comparison of Delayed and On-Time Orders</w:t>
      </w:r>
    </w:p>
    <w:p w14:paraId="0F42A1DF" w14:textId="77777777" w:rsidR="001A3C7C" w:rsidRDefault="001A3C7C" w:rsidP="0068056A">
      <w:pPr>
        <w:rPr>
          <w:b/>
          <w:bCs/>
          <w:sz w:val="28"/>
          <w:szCs w:val="28"/>
        </w:rPr>
      </w:pPr>
    </w:p>
    <w:p w14:paraId="55984699" w14:textId="703B6ACD" w:rsidR="001A3C7C" w:rsidRPr="001A3C7C" w:rsidRDefault="001A3C7C" w:rsidP="001A3C7C">
      <w:pPr>
        <w:rPr>
          <w:sz w:val="24"/>
          <w:szCs w:val="24"/>
        </w:rPr>
      </w:pPr>
      <w:r w:rsidRPr="001A3C7C">
        <w:rPr>
          <w:sz w:val="24"/>
          <w:szCs w:val="24"/>
        </w:rPr>
        <w:t>Create a dynamic visual that compares the number of delayed orders to the number of orders received earlier for each month. Utilize the drill through cross-report feature to provide a detailed analysis of late and on-time deliveries.</w:t>
      </w:r>
    </w:p>
    <w:p w14:paraId="211CBE15" w14:textId="77777777" w:rsidR="001A3C7C" w:rsidRDefault="001A3C7C" w:rsidP="0068056A">
      <w:pPr>
        <w:rPr>
          <w:sz w:val="24"/>
          <w:szCs w:val="24"/>
        </w:rPr>
      </w:pPr>
    </w:p>
    <w:p w14:paraId="0535FF28" w14:textId="5FF3B7F2" w:rsidR="001A3C7C" w:rsidRDefault="00E63619" w:rsidP="0068056A">
      <w:pPr>
        <w:rPr>
          <w:sz w:val="24"/>
          <w:szCs w:val="24"/>
        </w:rPr>
      </w:pPr>
      <w:r>
        <w:rPr>
          <w:noProof/>
          <w:sz w:val="24"/>
          <w:szCs w:val="24"/>
        </w:rPr>
        <w:drawing>
          <wp:inline distT="0" distB="0" distL="0" distR="0" wp14:anchorId="23E4A352" wp14:editId="03F72DD6">
            <wp:extent cx="5731510" cy="3223895"/>
            <wp:effectExtent l="95250" t="95250" r="97790" b="90805"/>
            <wp:docPr id="16" name="Picture 1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6D1C83A" w14:textId="77777777" w:rsidR="00B1563C" w:rsidRDefault="00B1563C" w:rsidP="0068056A">
      <w:pPr>
        <w:rPr>
          <w:sz w:val="24"/>
          <w:szCs w:val="24"/>
        </w:rPr>
      </w:pPr>
    </w:p>
    <w:p w14:paraId="75300051" w14:textId="77777777" w:rsidR="00B1563C" w:rsidRDefault="00B1563C" w:rsidP="00B1563C">
      <w:pPr>
        <w:rPr>
          <w:b/>
          <w:bCs/>
          <w:sz w:val="24"/>
          <w:szCs w:val="24"/>
        </w:rPr>
      </w:pPr>
      <w:r>
        <w:rPr>
          <w:b/>
          <w:bCs/>
          <w:sz w:val="24"/>
          <w:szCs w:val="24"/>
        </w:rPr>
        <w:t xml:space="preserve">Explanation: </w:t>
      </w:r>
    </w:p>
    <w:p w14:paraId="6B0E0D99" w14:textId="152CA630" w:rsidR="002D3CA7" w:rsidRDefault="004D0DBF" w:rsidP="004D0DBF">
      <w:pPr>
        <w:rPr>
          <w:sz w:val="24"/>
          <w:szCs w:val="24"/>
        </w:rPr>
      </w:pPr>
      <w:r w:rsidRPr="004D0DBF">
        <w:rPr>
          <w:sz w:val="24"/>
          <w:szCs w:val="24"/>
        </w:rPr>
        <w:t>Th</w:t>
      </w:r>
      <w:r>
        <w:rPr>
          <w:sz w:val="24"/>
          <w:szCs w:val="24"/>
        </w:rPr>
        <w:t>is</w:t>
      </w:r>
      <w:r w:rsidRPr="004D0DBF">
        <w:rPr>
          <w:sz w:val="24"/>
          <w:szCs w:val="24"/>
        </w:rPr>
        <w:t xml:space="preserve"> chart provides </w:t>
      </w:r>
      <w:r w:rsidRPr="00E76132">
        <w:rPr>
          <w:b/>
          <w:bCs/>
          <w:sz w:val="24"/>
          <w:szCs w:val="24"/>
        </w:rPr>
        <w:t>a “Monthly Comparison of Delayed and On-Time Deliveries”</w:t>
      </w:r>
      <w:r w:rsidRPr="004D0DBF">
        <w:rPr>
          <w:sz w:val="24"/>
          <w:szCs w:val="24"/>
        </w:rPr>
        <w:t xml:space="preserve"> for the Shopnest store. While the majority of deliveries are on time (dark blue bars), certain months, such as May, June, and August, show a noticeable increase in delayed deliveries (pink bars). This suggests that these months face significant operational challenges. These delays could be attributed to seasonal spikes in demand, resource shortages, or transportation constraints. For example, May and June might coincide with peak shopping periods, while August could reflect challenges like weather disruptions or workforce issues.</w:t>
      </w:r>
    </w:p>
    <w:p w14:paraId="0A0B1A47" w14:textId="04206FE3" w:rsidR="002D3CA7" w:rsidRPr="004D0DBF" w:rsidRDefault="002D3CA7" w:rsidP="004D0DBF">
      <w:pPr>
        <w:rPr>
          <w:sz w:val="24"/>
          <w:szCs w:val="24"/>
        </w:rPr>
      </w:pPr>
      <w:r w:rsidRPr="002D3CA7">
        <w:rPr>
          <w:sz w:val="24"/>
          <w:szCs w:val="24"/>
        </w:rPr>
        <w:t xml:space="preserve">The challenge lies in ensuring operational efficiency during high-demand months. By leveraging the </w:t>
      </w:r>
      <w:r w:rsidRPr="00125AA5">
        <w:rPr>
          <w:b/>
          <w:bCs/>
          <w:sz w:val="24"/>
          <w:szCs w:val="24"/>
        </w:rPr>
        <w:t>drill-through feature</w:t>
      </w:r>
      <w:r w:rsidRPr="002D3CA7">
        <w:rPr>
          <w:sz w:val="24"/>
          <w:szCs w:val="24"/>
        </w:rPr>
        <w:t>, Shopnest can pinpoint problem areas, such as specific product categories, regions, or warehouses contributing to delays. Addressing these root causes through better demand planning, resource allocation, and targeted process improvements can significantly reduce delays and enhance the overall customer experience.</w:t>
      </w:r>
    </w:p>
    <w:p w14:paraId="44CEACCA" w14:textId="77777777" w:rsidR="002D3CA7" w:rsidRDefault="002D3CA7" w:rsidP="00CF5C94">
      <w:pPr>
        <w:rPr>
          <w:sz w:val="24"/>
          <w:szCs w:val="24"/>
        </w:rPr>
      </w:pPr>
    </w:p>
    <w:p w14:paraId="240EA684" w14:textId="47C78CFC" w:rsidR="00CF5C94" w:rsidRDefault="00CF5C94" w:rsidP="0068056A">
      <w:pPr>
        <w:rPr>
          <w:b/>
          <w:bCs/>
          <w:sz w:val="28"/>
          <w:szCs w:val="28"/>
        </w:rPr>
      </w:pPr>
      <w:r w:rsidRPr="00CF5C94">
        <w:rPr>
          <w:b/>
          <w:bCs/>
          <w:sz w:val="28"/>
          <w:szCs w:val="28"/>
        </w:rPr>
        <w:t>Payment Method Analysis:</w:t>
      </w:r>
    </w:p>
    <w:p w14:paraId="39E96D47" w14:textId="77777777" w:rsidR="00B96E73" w:rsidRPr="002D3CA7" w:rsidRDefault="00B96E73" w:rsidP="0068056A">
      <w:pPr>
        <w:rPr>
          <w:sz w:val="28"/>
          <w:szCs w:val="28"/>
        </w:rPr>
      </w:pPr>
    </w:p>
    <w:p w14:paraId="50226D0F" w14:textId="4D7883F3" w:rsidR="00CF5C94" w:rsidRDefault="00CF5C94" w:rsidP="0068056A">
      <w:pPr>
        <w:rPr>
          <w:sz w:val="24"/>
          <w:szCs w:val="24"/>
        </w:rPr>
      </w:pPr>
      <w:r w:rsidRPr="00CF5C94">
        <w:rPr>
          <w:sz w:val="24"/>
          <w:szCs w:val="24"/>
        </w:rPr>
        <w:t>Analyze the most frequently used payment methods by customers using a visually appealing representation, such as a pie chart or other suitable visuals.</w:t>
      </w:r>
    </w:p>
    <w:p w14:paraId="1017D53C" w14:textId="77777777" w:rsidR="00B96E73" w:rsidRDefault="00B96E73" w:rsidP="0068056A">
      <w:pPr>
        <w:rPr>
          <w:sz w:val="24"/>
          <w:szCs w:val="24"/>
        </w:rPr>
      </w:pPr>
    </w:p>
    <w:p w14:paraId="7EB80994" w14:textId="7ABDFCE0" w:rsidR="00CF5C94" w:rsidRDefault="00E63619" w:rsidP="0068056A">
      <w:pPr>
        <w:rPr>
          <w:sz w:val="24"/>
          <w:szCs w:val="24"/>
        </w:rPr>
      </w:pPr>
      <w:r>
        <w:rPr>
          <w:noProof/>
          <w:sz w:val="24"/>
          <w:szCs w:val="24"/>
        </w:rPr>
        <w:drawing>
          <wp:inline distT="0" distB="0" distL="0" distR="0" wp14:anchorId="659B1BDA" wp14:editId="170DB576">
            <wp:extent cx="5731510" cy="3223895"/>
            <wp:effectExtent l="95250" t="95250" r="97790" b="90805"/>
            <wp:docPr id="17" name="Picture 1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D6025D" w14:textId="77777777" w:rsidR="001E7D05" w:rsidRDefault="001E7D05" w:rsidP="0068056A">
      <w:pPr>
        <w:rPr>
          <w:sz w:val="24"/>
          <w:szCs w:val="24"/>
        </w:rPr>
      </w:pPr>
    </w:p>
    <w:p w14:paraId="1D9CC234" w14:textId="77777777" w:rsidR="00B96E73" w:rsidRPr="00B96E73" w:rsidRDefault="00B96E73" w:rsidP="00B96E73">
      <w:pPr>
        <w:rPr>
          <w:b/>
          <w:bCs/>
          <w:sz w:val="24"/>
          <w:szCs w:val="24"/>
        </w:rPr>
      </w:pPr>
      <w:r w:rsidRPr="00B96E73">
        <w:rPr>
          <w:b/>
          <w:bCs/>
          <w:sz w:val="24"/>
          <w:szCs w:val="24"/>
        </w:rPr>
        <w:t>Insights on Payment Method Analysis:</w:t>
      </w:r>
    </w:p>
    <w:p w14:paraId="21D314FE" w14:textId="77777777" w:rsidR="00B96E73" w:rsidRPr="00B96E73" w:rsidRDefault="00B96E73" w:rsidP="00B96E73">
      <w:pPr>
        <w:rPr>
          <w:sz w:val="24"/>
          <w:szCs w:val="24"/>
        </w:rPr>
      </w:pPr>
    </w:p>
    <w:p w14:paraId="39D90E6B" w14:textId="77777777" w:rsidR="00B96E73" w:rsidRPr="00B96E73" w:rsidRDefault="00B96E73" w:rsidP="00B96E73">
      <w:pPr>
        <w:rPr>
          <w:sz w:val="24"/>
          <w:szCs w:val="24"/>
        </w:rPr>
      </w:pPr>
      <w:r w:rsidRPr="00B96E73">
        <w:rPr>
          <w:sz w:val="24"/>
          <w:szCs w:val="24"/>
        </w:rPr>
        <w:t>The pie chart provides an overview of the distribution of payment types used at the Shopnest store:</w:t>
      </w:r>
    </w:p>
    <w:p w14:paraId="570AF6E9" w14:textId="77777777" w:rsidR="00B96E73" w:rsidRPr="00B96E73" w:rsidRDefault="00B96E73" w:rsidP="00B96E73">
      <w:pPr>
        <w:rPr>
          <w:b/>
          <w:bCs/>
          <w:sz w:val="24"/>
          <w:szCs w:val="24"/>
        </w:rPr>
      </w:pPr>
      <w:r w:rsidRPr="00B96E73">
        <w:rPr>
          <w:sz w:val="24"/>
          <w:szCs w:val="24"/>
        </w:rPr>
        <w:tab/>
      </w:r>
      <w:r w:rsidRPr="00B96E73">
        <w:rPr>
          <w:b/>
          <w:bCs/>
          <w:sz w:val="24"/>
          <w:szCs w:val="24"/>
        </w:rPr>
        <w:t>1.</w:t>
      </w:r>
      <w:r w:rsidRPr="00B96E73">
        <w:rPr>
          <w:b/>
          <w:bCs/>
          <w:sz w:val="24"/>
          <w:szCs w:val="24"/>
        </w:rPr>
        <w:tab/>
        <w:t>Credit Card (72.92%):</w:t>
      </w:r>
    </w:p>
    <w:p w14:paraId="5AAF32E4" w14:textId="77777777" w:rsidR="00B96E73" w:rsidRPr="00B96E73" w:rsidRDefault="00B96E73" w:rsidP="00B96E73">
      <w:pPr>
        <w:rPr>
          <w:sz w:val="24"/>
          <w:szCs w:val="24"/>
        </w:rPr>
      </w:pPr>
      <w:r w:rsidRPr="00B96E73">
        <w:rPr>
          <w:sz w:val="24"/>
          <w:szCs w:val="24"/>
        </w:rPr>
        <w:t>The majority of customers prefer using credit cards for their purchases. This indicates trust in the platform’s payment security and possibly the ease of processing transactions through credit cards. Promotions such as reward points or cashback offers might also be influencing this preference.</w:t>
      </w:r>
    </w:p>
    <w:p w14:paraId="0B0DEB11" w14:textId="77777777" w:rsidR="00125AA5" w:rsidRDefault="00B96E73" w:rsidP="00B96E73">
      <w:pPr>
        <w:rPr>
          <w:sz w:val="24"/>
          <w:szCs w:val="24"/>
        </w:rPr>
      </w:pPr>
      <w:r w:rsidRPr="00B96E73">
        <w:rPr>
          <w:sz w:val="24"/>
          <w:szCs w:val="24"/>
        </w:rPr>
        <w:tab/>
      </w:r>
    </w:p>
    <w:p w14:paraId="7C4E0026" w14:textId="77777777" w:rsidR="00125AA5" w:rsidRDefault="00125AA5" w:rsidP="00B96E73">
      <w:pPr>
        <w:rPr>
          <w:sz w:val="24"/>
          <w:szCs w:val="24"/>
        </w:rPr>
      </w:pPr>
    </w:p>
    <w:p w14:paraId="63966A19" w14:textId="77777777" w:rsidR="00125AA5" w:rsidRDefault="00125AA5" w:rsidP="00B96E73">
      <w:pPr>
        <w:rPr>
          <w:sz w:val="24"/>
          <w:szCs w:val="24"/>
        </w:rPr>
      </w:pPr>
    </w:p>
    <w:p w14:paraId="0E404466" w14:textId="57689E86" w:rsidR="00B96E73" w:rsidRPr="00B96E73" w:rsidRDefault="00B96E73" w:rsidP="00B96E73">
      <w:pPr>
        <w:rPr>
          <w:b/>
          <w:bCs/>
          <w:sz w:val="24"/>
          <w:szCs w:val="24"/>
        </w:rPr>
      </w:pPr>
      <w:r w:rsidRPr="00B96E73">
        <w:rPr>
          <w:b/>
          <w:bCs/>
          <w:sz w:val="24"/>
          <w:szCs w:val="24"/>
        </w:rPr>
        <w:lastRenderedPageBreak/>
        <w:t>2.</w:t>
      </w:r>
      <w:r w:rsidRPr="00B96E73">
        <w:rPr>
          <w:b/>
          <w:bCs/>
          <w:sz w:val="24"/>
          <w:szCs w:val="24"/>
        </w:rPr>
        <w:tab/>
        <w:t>Boleto (19.94%):</w:t>
      </w:r>
    </w:p>
    <w:p w14:paraId="528CC24A" w14:textId="77777777" w:rsidR="00B96E73" w:rsidRPr="00B96E73" w:rsidRDefault="00B96E73" w:rsidP="00B96E73">
      <w:pPr>
        <w:rPr>
          <w:sz w:val="24"/>
          <w:szCs w:val="24"/>
        </w:rPr>
      </w:pPr>
      <w:r w:rsidRPr="00B96E73">
        <w:rPr>
          <w:sz w:val="24"/>
          <w:szCs w:val="24"/>
        </w:rPr>
        <w:t>Boleto, a popular payment method in some regions, accounts for a significant portion of transactions. Its prominence suggests that many customers may prefer offline or alternative banking methods, highlighting the need to maintain and streamline this option.</w:t>
      </w:r>
    </w:p>
    <w:p w14:paraId="444C09EE" w14:textId="77777777" w:rsidR="00681176" w:rsidRDefault="00B96E73" w:rsidP="00B96E73">
      <w:pPr>
        <w:rPr>
          <w:sz w:val="24"/>
          <w:szCs w:val="24"/>
        </w:rPr>
      </w:pPr>
      <w:r w:rsidRPr="00B96E73">
        <w:rPr>
          <w:sz w:val="24"/>
          <w:szCs w:val="24"/>
        </w:rPr>
        <w:tab/>
      </w:r>
    </w:p>
    <w:p w14:paraId="7D06646D" w14:textId="3425BBD0" w:rsidR="00B96E73" w:rsidRPr="00B96E73" w:rsidRDefault="00B96E73" w:rsidP="00B96E73">
      <w:pPr>
        <w:rPr>
          <w:b/>
          <w:bCs/>
          <w:sz w:val="24"/>
          <w:szCs w:val="24"/>
        </w:rPr>
      </w:pPr>
      <w:r w:rsidRPr="00B96E73">
        <w:rPr>
          <w:b/>
          <w:bCs/>
          <w:sz w:val="24"/>
          <w:szCs w:val="24"/>
        </w:rPr>
        <w:t>3.</w:t>
      </w:r>
      <w:r w:rsidRPr="00B96E73">
        <w:rPr>
          <w:b/>
          <w:bCs/>
          <w:sz w:val="24"/>
          <w:szCs w:val="24"/>
        </w:rPr>
        <w:tab/>
        <w:t>Debit Card (5.54%):</w:t>
      </w:r>
    </w:p>
    <w:p w14:paraId="794797BD" w14:textId="77777777" w:rsidR="00B96E73" w:rsidRDefault="00B96E73" w:rsidP="00B96E73">
      <w:pPr>
        <w:rPr>
          <w:sz w:val="24"/>
          <w:szCs w:val="24"/>
        </w:rPr>
      </w:pPr>
      <w:r w:rsidRPr="00B96E73">
        <w:rPr>
          <w:sz w:val="24"/>
          <w:szCs w:val="24"/>
        </w:rPr>
        <w:t>Debit cards are the third most-used payment method, indicating that some customers prefer direct payment from their accounts. However, the relatively low percentage suggests credit cards dominate for flexibility or benefits.</w:t>
      </w:r>
    </w:p>
    <w:p w14:paraId="559E0498" w14:textId="77777777" w:rsidR="00125AA5" w:rsidRPr="00B96E73" w:rsidRDefault="00125AA5" w:rsidP="00B96E73">
      <w:pPr>
        <w:rPr>
          <w:sz w:val="24"/>
          <w:szCs w:val="24"/>
        </w:rPr>
      </w:pPr>
    </w:p>
    <w:p w14:paraId="4A952E76" w14:textId="1C711EBF" w:rsidR="00B96E73" w:rsidRPr="00B96E73" w:rsidRDefault="00B96E73" w:rsidP="00B96E73">
      <w:pPr>
        <w:rPr>
          <w:b/>
          <w:bCs/>
          <w:sz w:val="24"/>
          <w:szCs w:val="24"/>
        </w:rPr>
      </w:pPr>
      <w:r w:rsidRPr="00B96E73">
        <w:rPr>
          <w:b/>
          <w:bCs/>
          <w:sz w:val="24"/>
          <w:szCs w:val="24"/>
        </w:rPr>
        <w:t>4.</w:t>
      </w:r>
      <w:r w:rsidRPr="00B96E73">
        <w:rPr>
          <w:b/>
          <w:bCs/>
          <w:sz w:val="24"/>
          <w:szCs w:val="24"/>
        </w:rPr>
        <w:tab/>
        <w:t>Voucher (1.47%):</w:t>
      </w:r>
    </w:p>
    <w:p w14:paraId="08BBB46F" w14:textId="0E1EC3E5" w:rsidR="00B96E73" w:rsidRPr="00B96E73" w:rsidRDefault="00B96E73" w:rsidP="000B5261">
      <w:pPr>
        <w:rPr>
          <w:sz w:val="24"/>
          <w:szCs w:val="24"/>
        </w:rPr>
      </w:pPr>
      <w:r w:rsidRPr="00B96E73">
        <w:rPr>
          <w:sz w:val="24"/>
          <w:szCs w:val="24"/>
        </w:rPr>
        <w:t>Vouchers represent a niche category, likely driven by promotional campaigns or gift card usage. Expanding voucher-based offers could attract more customers in this segment.</w:t>
      </w:r>
    </w:p>
    <w:p w14:paraId="2405B648" w14:textId="77777777" w:rsidR="00B96E73" w:rsidRPr="00B96E73" w:rsidRDefault="00B96E73" w:rsidP="00B96E73">
      <w:pPr>
        <w:rPr>
          <w:sz w:val="24"/>
          <w:szCs w:val="24"/>
        </w:rPr>
      </w:pPr>
    </w:p>
    <w:p w14:paraId="18EFDD0D" w14:textId="0A2EBC38" w:rsidR="001E7D05" w:rsidRDefault="00B96E73" w:rsidP="00B96E73">
      <w:pPr>
        <w:rPr>
          <w:sz w:val="24"/>
          <w:szCs w:val="24"/>
        </w:rPr>
      </w:pPr>
      <w:r w:rsidRPr="00B96E73">
        <w:rPr>
          <w:sz w:val="24"/>
          <w:szCs w:val="24"/>
        </w:rPr>
        <w:t>This payment distribution emphasizes the importance of maintaining diverse and seamless payment options to cater to all customer preferences.</w:t>
      </w:r>
    </w:p>
    <w:p w14:paraId="2E1A3491" w14:textId="77777777" w:rsidR="001E7D05" w:rsidRDefault="001E7D05" w:rsidP="0068056A">
      <w:pPr>
        <w:rPr>
          <w:sz w:val="24"/>
          <w:szCs w:val="24"/>
        </w:rPr>
      </w:pPr>
    </w:p>
    <w:p w14:paraId="6B69421F" w14:textId="77777777" w:rsidR="001E7D05" w:rsidRDefault="001E7D05" w:rsidP="0068056A">
      <w:pPr>
        <w:rPr>
          <w:sz w:val="24"/>
          <w:szCs w:val="24"/>
        </w:rPr>
      </w:pPr>
    </w:p>
    <w:p w14:paraId="54343A4A" w14:textId="77777777" w:rsidR="001E7D05" w:rsidRDefault="001E7D05" w:rsidP="0068056A">
      <w:pPr>
        <w:rPr>
          <w:sz w:val="24"/>
          <w:szCs w:val="24"/>
        </w:rPr>
      </w:pPr>
    </w:p>
    <w:p w14:paraId="74B84912" w14:textId="77777777" w:rsidR="001E7D05" w:rsidRDefault="001E7D05" w:rsidP="0068056A">
      <w:pPr>
        <w:rPr>
          <w:sz w:val="24"/>
          <w:szCs w:val="24"/>
        </w:rPr>
      </w:pPr>
    </w:p>
    <w:p w14:paraId="6D440CC0" w14:textId="77777777" w:rsidR="001E7D05" w:rsidRDefault="001E7D05" w:rsidP="0068056A">
      <w:pPr>
        <w:rPr>
          <w:sz w:val="24"/>
          <w:szCs w:val="24"/>
        </w:rPr>
      </w:pPr>
    </w:p>
    <w:p w14:paraId="27BA4141" w14:textId="77777777" w:rsidR="001E7D05" w:rsidRDefault="001E7D05" w:rsidP="0068056A">
      <w:pPr>
        <w:rPr>
          <w:sz w:val="24"/>
          <w:szCs w:val="24"/>
        </w:rPr>
      </w:pPr>
    </w:p>
    <w:p w14:paraId="7CA9D252" w14:textId="77777777" w:rsidR="001E7D05" w:rsidRDefault="001E7D05" w:rsidP="0068056A">
      <w:pPr>
        <w:rPr>
          <w:sz w:val="24"/>
          <w:szCs w:val="24"/>
        </w:rPr>
      </w:pPr>
    </w:p>
    <w:p w14:paraId="23A6A84D" w14:textId="77777777" w:rsidR="001E7D05" w:rsidRDefault="001E7D05" w:rsidP="0068056A">
      <w:pPr>
        <w:rPr>
          <w:sz w:val="24"/>
          <w:szCs w:val="24"/>
        </w:rPr>
      </w:pPr>
    </w:p>
    <w:p w14:paraId="6E742093" w14:textId="77777777" w:rsidR="001E7D05" w:rsidRDefault="001E7D05" w:rsidP="0068056A">
      <w:pPr>
        <w:rPr>
          <w:sz w:val="24"/>
          <w:szCs w:val="24"/>
        </w:rPr>
      </w:pPr>
    </w:p>
    <w:p w14:paraId="79F4CDAF" w14:textId="77777777" w:rsidR="001E7D05" w:rsidRDefault="001E7D05" w:rsidP="0068056A">
      <w:pPr>
        <w:rPr>
          <w:sz w:val="24"/>
          <w:szCs w:val="24"/>
        </w:rPr>
      </w:pPr>
    </w:p>
    <w:p w14:paraId="57AF4530" w14:textId="77777777" w:rsidR="002D3CA7" w:rsidRDefault="002D3CA7" w:rsidP="001E7D05">
      <w:pPr>
        <w:rPr>
          <w:b/>
          <w:bCs/>
          <w:sz w:val="28"/>
          <w:szCs w:val="28"/>
        </w:rPr>
      </w:pPr>
    </w:p>
    <w:p w14:paraId="24FCDC8D" w14:textId="77777777" w:rsidR="002D3CA7" w:rsidRDefault="002D3CA7" w:rsidP="001E7D05">
      <w:pPr>
        <w:rPr>
          <w:b/>
          <w:bCs/>
          <w:sz w:val="28"/>
          <w:szCs w:val="28"/>
        </w:rPr>
      </w:pPr>
    </w:p>
    <w:p w14:paraId="4FB75ECB" w14:textId="77777777" w:rsidR="00B96E73" w:rsidRDefault="00B96E73" w:rsidP="001E7D05">
      <w:pPr>
        <w:rPr>
          <w:b/>
          <w:bCs/>
          <w:sz w:val="28"/>
          <w:szCs w:val="28"/>
        </w:rPr>
      </w:pPr>
    </w:p>
    <w:p w14:paraId="200B2531" w14:textId="77777777" w:rsidR="00125AA5" w:rsidRDefault="00125AA5" w:rsidP="001E7D05">
      <w:pPr>
        <w:rPr>
          <w:b/>
          <w:bCs/>
          <w:sz w:val="28"/>
          <w:szCs w:val="28"/>
        </w:rPr>
      </w:pPr>
    </w:p>
    <w:p w14:paraId="203175F8" w14:textId="2A231C8D" w:rsidR="001E7D05" w:rsidRPr="001E7D05" w:rsidRDefault="001E7D05" w:rsidP="001E7D05">
      <w:pPr>
        <w:rPr>
          <w:sz w:val="28"/>
          <w:szCs w:val="28"/>
        </w:rPr>
      </w:pPr>
      <w:r w:rsidRPr="001E7D05">
        <w:rPr>
          <w:b/>
          <w:bCs/>
          <w:sz w:val="28"/>
          <w:szCs w:val="28"/>
        </w:rPr>
        <w:lastRenderedPageBreak/>
        <w:t>Product Rating Analysis:</w:t>
      </w:r>
    </w:p>
    <w:p w14:paraId="3726F3CE" w14:textId="77777777" w:rsidR="001E7D05" w:rsidRDefault="001E7D05" w:rsidP="0068056A">
      <w:pPr>
        <w:rPr>
          <w:sz w:val="24"/>
          <w:szCs w:val="24"/>
        </w:rPr>
      </w:pPr>
    </w:p>
    <w:p w14:paraId="3DDB2E03" w14:textId="257EE61F" w:rsidR="001E7D05" w:rsidRDefault="001E7D05" w:rsidP="0068056A">
      <w:pPr>
        <w:rPr>
          <w:sz w:val="24"/>
          <w:szCs w:val="24"/>
        </w:rPr>
      </w:pPr>
      <w:r w:rsidRPr="001E7D05">
        <w:rPr>
          <w:sz w:val="24"/>
          <w:szCs w:val="24"/>
        </w:rPr>
        <w:t>Determine the top 10 highest-rated products and the bottom 10 lowest-rated products using a bar or column chart.</w:t>
      </w:r>
    </w:p>
    <w:p w14:paraId="7D16D95F" w14:textId="77777777" w:rsidR="001E7D05" w:rsidRPr="00125AA5" w:rsidRDefault="001E7D05" w:rsidP="0068056A">
      <w:pPr>
        <w:rPr>
          <w:b/>
          <w:bCs/>
          <w:sz w:val="24"/>
          <w:szCs w:val="24"/>
        </w:rPr>
      </w:pPr>
    </w:p>
    <w:p w14:paraId="793D40B1" w14:textId="789BBFFC" w:rsidR="001E7D05" w:rsidRPr="00125AA5" w:rsidRDefault="001E7D05" w:rsidP="0068056A">
      <w:pPr>
        <w:rPr>
          <w:b/>
          <w:bCs/>
          <w:sz w:val="24"/>
          <w:szCs w:val="24"/>
        </w:rPr>
      </w:pPr>
      <w:r w:rsidRPr="00125AA5">
        <w:rPr>
          <w:b/>
          <w:bCs/>
          <w:sz w:val="24"/>
          <w:szCs w:val="24"/>
        </w:rPr>
        <w:t xml:space="preserve">Top 10 Highest rated Products </w:t>
      </w:r>
    </w:p>
    <w:p w14:paraId="31602D89" w14:textId="77777777" w:rsidR="001E7D05" w:rsidRDefault="001E7D05" w:rsidP="0068056A">
      <w:pPr>
        <w:rPr>
          <w:sz w:val="24"/>
          <w:szCs w:val="24"/>
        </w:rPr>
      </w:pPr>
    </w:p>
    <w:p w14:paraId="40C9027A" w14:textId="3D8CB44F" w:rsidR="001E7D05" w:rsidRDefault="00E63619" w:rsidP="0068056A">
      <w:pPr>
        <w:rPr>
          <w:sz w:val="24"/>
          <w:szCs w:val="24"/>
        </w:rPr>
      </w:pPr>
      <w:r>
        <w:rPr>
          <w:noProof/>
          <w:sz w:val="24"/>
          <w:szCs w:val="24"/>
        </w:rPr>
        <w:drawing>
          <wp:inline distT="0" distB="0" distL="0" distR="0" wp14:anchorId="59EE010E" wp14:editId="5E12ECA7">
            <wp:extent cx="5731510" cy="3223895"/>
            <wp:effectExtent l="95250" t="95250" r="97790" b="90805"/>
            <wp:docPr id="18" name="Picture 18"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FC0DB95" w14:textId="77777777" w:rsidR="001E7D05" w:rsidRDefault="001E7D05" w:rsidP="0068056A">
      <w:pPr>
        <w:rPr>
          <w:sz w:val="24"/>
          <w:szCs w:val="24"/>
        </w:rPr>
      </w:pPr>
    </w:p>
    <w:p w14:paraId="0657A019" w14:textId="2D239BBE" w:rsidR="00681176" w:rsidRPr="00681176" w:rsidRDefault="00681176" w:rsidP="0068056A">
      <w:pPr>
        <w:rPr>
          <w:b/>
          <w:bCs/>
          <w:sz w:val="24"/>
          <w:szCs w:val="24"/>
        </w:rPr>
      </w:pPr>
      <w:r w:rsidRPr="00681176">
        <w:rPr>
          <w:b/>
          <w:bCs/>
          <w:sz w:val="24"/>
          <w:szCs w:val="24"/>
        </w:rPr>
        <w:t>Explanation:</w:t>
      </w:r>
    </w:p>
    <w:p w14:paraId="42530F43" w14:textId="7F383E94" w:rsidR="00681176" w:rsidRPr="00681176" w:rsidRDefault="00681176" w:rsidP="00681176">
      <w:r w:rsidRPr="00681176">
        <w:t>This chart showcases the top 10 highest-rated product categories based on their average review scores, with “CDs, DVDs, Musicals” leading at 4.67. Categories such as “Construction Tools,” “Flowers,” and “Music” follow closely, indicating that they resonate well with customers, likely due to quality, fulfilment of expectations, or niche appeal.</w:t>
      </w:r>
    </w:p>
    <w:p w14:paraId="6ED9ADA1" w14:textId="7E00C952" w:rsidR="00681176" w:rsidRPr="00681176" w:rsidRDefault="00681176" w:rsidP="00681176">
      <w:r w:rsidRPr="00681176">
        <w:t>Lower-ranked categories like “Sports and Leisure” and “Health and Beauty” (around 3.5 average rating) might be impacted by variability in product quality or mismatched customer expectations.</w:t>
      </w:r>
    </w:p>
    <w:p w14:paraId="6010BDD2" w14:textId="2FE6F4D2" w:rsidR="001E7D05" w:rsidRDefault="00681176" w:rsidP="00681176">
      <w:pPr>
        <w:rPr>
          <w:sz w:val="24"/>
          <w:szCs w:val="24"/>
        </w:rPr>
      </w:pPr>
      <w:r w:rsidRPr="00681176">
        <w:t>Such analysis is crucial for businesses to understand customer satisfaction trends, prioritize popular product categories, and identify areas needing improvement. The chart suggests potential focus areas for maintaining high satisfaction, such as sustaining quality in top-rated categories and addressing concerns in lower-rated ones</w:t>
      </w:r>
      <w:r w:rsidRPr="00681176">
        <w:rPr>
          <w:sz w:val="24"/>
          <w:szCs w:val="24"/>
        </w:rPr>
        <w:t>.</w:t>
      </w:r>
    </w:p>
    <w:p w14:paraId="7A8CAF48" w14:textId="77777777" w:rsidR="00681176" w:rsidRDefault="00681176" w:rsidP="0068056A">
      <w:pPr>
        <w:rPr>
          <w:sz w:val="24"/>
          <w:szCs w:val="24"/>
        </w:rPr>
      </w:pPr>
    </w:p>
    <w:p w14:paraId="0AE9C8D1" w14:textId="2A39C958" w:rsidR="001E7D05" w:rsidRDefault="001E7D05" w:rsidP="0068056A">
      <w:pPr>
        <w:rPr>
          <w:b/>
          <w:bCs/>
          <w:sz w:val="28"/>
          <w:szCs w:val="28"/>
        </w:rPr>
      </w:pPr>
      <w:r w:rsidRPr="001E7D05">
        <w:rPr>
          <w:b/>
          <w:bCs/>
          <w:sz w:val="28"/>
          <w:szCs w:val="28"/>
        </w:rPr>
        <w:lastRenderedPageBreak/>
        <w:t xml:space="preserve">Bottom 10 Least Rated Products </w:t>
      </w:r>
    </w:p>
    <w:p w14:paraId="73A91FA1" w14:textId="77777777" w:rsidR="001E7D05" w:rsidRDefault="001E7D05" w:rsidP="0068056A">
      <w:pPr>
        <w:rPr>
          <w:b/>
          <w:bCs/>
          <w:sz w:val="28"/>
          <w:szCs w:val="28"/>
        </w:rPr>
      </w:pPr>
    </w:p>
    <w:p w14:paraId="47F644B4" w14:textId="3578D5E1" w:rsidR="001E7D05" w:rsidRDefault="00E63619" w:rsidP="0068056A">
      <w:pPr>
        <w:rPr>
          <w:b/>
          <w:bCs/>
          <w:sz w:val="28"/>
          <w:szCs w:val="28"/>
        </w:rPr>
      </w:pPr>
      <w:r>
        <w:rPr>
          <w:b/>
          <w:bCs/>
          <w:noProof/>
          <w:sz w:val="28"/>
          <w:szCs w:val="28"/>
        </w:rPr>
        <w:drawing>
          <wp:inline distT="0" distB="0" distL="0" distR="0" wp14:anchorId="77B1E310" wp14:editId="12478DAD">
            <wp:extent cx="5731510" cy="3223895"/>
            <wp:effectExtent l="95250" t="95250" r="97790" b="90805"/>
            <wp:docPr id="19" name="Picture 19"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5212896" w14:textId="77777777" w:rsidR="007D42F7" w:rsidRDefault="007D42F7" w:rsidP="0068056A">
      <w:pPr>
        <w:rPr>
          <w:b/>
          <w:bCs/>
          <w:sz w:val="28"/>
          <w:szCs w:val="28"/>
        </w:rPr>
      </w:pPr>
    </w:p>
    <w:p w14:paraId="0B4AC2BC" w14:textId="3FECB201" w:rsidR="007D42F7" w:rsidRPr="007D42F7" w:rsidRDefault="007D42F7" w:rsidP="00681176">
      <w:pPr>
        <w:rPr>
          <w:b/>
          <w:bCs/>
        </w:rPr>
      </w:pPr>
      <w:r w:rsidRPr="007D42F7">
        <w:rPr>
          <w:b/>
          <w:bCs/>
        </w:rPr>
        <w:t>Explanation:</w:t>
      </w:r>
    </w:p>
    <w:p w14:paraId="50FE17EE" w14:textId="18B24D43" w:rsidR="00681176" w:rsidRPr="007D42F7" w:rsidRDefault="00681176" w:rsidP="00681176">
      <w:r w:rsidRPr="007D42F7">
        <w:t>This chart displays the bottom 10 lowest-rated product categories based on their average review scores, ranging from 1.83 to 1.78. Categories like “Small Appliances for Home” and “Cine-Photo” lead this list, but the consistent low ratings suggest customer dissatisfaction across these categories. Factors such as poor quality, unmet expectations, or misleading product descriptions may contribute to these ratings.</w:t>
      </w:r>
    </w:p>
    <w:p w14:paraId="3EE8D436" w14:textId="77777777" w:rsidR="00681176" w:rsidRPr="007D42F7" w:rsidRDefault="00681176" w:rsidP="00681176"/>
    <w:p w14:paraId="0521F1CA" w14:textId="77777777" w:rsidR="00681176" w:rsidRPr="007D42F7" w:rsidRDefault="00681176" w:rsidP="00681176">
      <w:r w:rsidRPr="007D42F7">
        <w:t>Lower scores in categories like “Fashion Children’s Clothes” and “Clothing and Accessories” may indicate sizing inconsistencies or material quality concerns. Additionally, “Furniture” and “Books Imported” could face challenges related to delivery damage or cultural relevance.</w:t>
      </w:r>
    </w:p>
    <w:p w14:paraId="02458184" w14:textId="77777777" w:rsidR="00681176" w:rsidRPr="007D42F7" w:rsidRDefault="00681176" w:rsidP="00681176"/>
    <w:p w14:paraId="19E96149" w14:textId="3F866218" w:rsidR="001E7D05" w:rsidRPr="007D42F7" w:rsidRDefault="00681176" w:rsidP="00681176">
      <w:r w:rsidRPr="007D42F7">
        <w:t>This analysis can guide businesses to investigate root causes of customer dissatisfaction and take corrective actions, such as improving quality control, refining product descriptions, or addressing logistical issues, to enhance customer trust and satisfaction.</w:t>
      </w:r>
    </w:p>
    <w:p w14:paraId="790925FA" w14:textId="77777777" w:rsidR="001E7D05" w:rsidRDefault="001E7D05" w:rsidP="0068056A">
      <w:pPr>
        <w:rPr>
          <w:b/>
          <w:bCs/>
          <w:sz w:val="28"/>
          <w:szCs w:val="28"/>
        </w:rPr>
      </w:pPr>
    </w:p>
    <w:p w14:paraId="692EE166" w14:textId="77777777" w:rsidR="00B3489A" w:rsidRDefault="00B3489A" w:rsidP="001E7D05">
      <w:pPr>
        <w:rPr>
          <w:b/>
          <w:bCs/>
          <w:sz w:val="28"/>
          <w:szCs w:val="28"/>
        </w:rPr>
      </w:pPr>
    </w:p>
    <w:p w14:paraId="270B639A" w14:textId="77777777" w:rsidR="0011040A" w:rsidRDefault="0011040A" w:rsidP="001E7D05">
      <w:pPr>
        <w:rPr>
          <w:b/>
          <w:bCs/>
          <w:sz w:val="28"/>
          <w:szCs w:val="28"/>
        </w:rPr>
      </w:pPr>
    </w:p>
    <w:p w14:paraId="5825C77F" w14:textId="35194F7E" w:rsidR="001E7D05" w:rsidRDefault="001E7D05" w:rsidP="001E7D05">
      <w:pPr>
        <w:rPr>
          <w:b/>
          <w:bCs/>
          <w:sz w:val="28"/>
          <w:szCs w:val="28"/>
        </w:rPr>
      </w:pPr>
      <w:r w:rsidRPr="001E7D05">
        <w:rPr>
          <w:b/>
          <w:bCs/>
          <w:sz w:val="28"/>
          <w:szCs w:val="28"/>
        </w:rPr>
        <w:lastRenderedPageBreak/>
        <w:t>State-wise Sales Analysis:</w:t>
      </w:r>
    </w:p>
    <w:p w14:paraId="485556D9" w14:textId="77777777" w:rsidR="001E7D05" w:rsidRDefault="001E7D05" w:rsidP="001E7D05">
      <w:pPr>
        <w:rPr>
          <w:b/>
          <w:bCs/>
          <w:sz w:val="28"/>
          <w:szCs w:val="28"/>
        </w:rPr>
      </w:pPr>
    </w:p>
    <w:p w14:paraId="7010AAE4" w14:textId="77777777" w:rsidR="001E7D05" w:rsidRPr="001E7D05" w:rsidRDefault="001E7D05" w:rsidP="001E7D05">
      <w:pPr>
        <w:rPr>
          <w:sz w:val="24"/>
          <w:szCs w:val="24"/>
        </w:rPr>
      </w:pPr>
      <w:r w:rsidRPr="001E7D05">
        <w:rPr>
          <w:sz w:val="24"/>
          <w:szCs w:val="24"/>
        </w:rPr>
        <w:t>Identify and visually represent states with high and low sales, providing a clear understanding of regional sales performance.</w:t>
      </w:r>
    </w:p>
    <w:p w14:paraId="2B7ECAE2" w14:textId="77777777" w:rsidR="001E7D05" w:rsidRDefault="001E7D05" w:rsidP="001E7D05">
      <w:pPr>
        <w:rPr>
          <w:sz w:val="24"/>
          <w:szCs w:val="24"/>
        </w:rPr>
      </w:pPr>
    </w:p>
    <w:p w14:paraId="554EC5D3" w14:textId="2D66FD87" w:rsidR="001E7D05" w:rsidRDefault="00E63619" w:rsidP="001E7D05">
      <w:pPr>
        <w:rPr>
          <w:sz w:val="24"/>
          <w:szCs w:val="24"/>
        </w:rPr>
      </w:pPr>
      <w:r>
        <w:rPr>
          <w:noProof/>
          <w:sz w:val="24"/>
          <w:szCs w:val="24"/>
        </w:rPr>
        <w:drawing>
          <wp:inline distT="0" distB="0" distL="0" distR="0" wp14:anchorId="6318E0E2" wp14:editId="4EC26272">
            <wp:extent cx="5731510" cy="3223895"/>
            <wp:effectExtent l="95250" t="95250" r="97790" b="90805"/>
            <wp:docPr id="20" name="Picture 20"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67DB7CF" w14:textId="77777777" w:rsidR="00527C8B" w:rsidRPr="001E7D05" w:rsidRDefault="00527C8B" w:rsidP="001E7D05">
      <w:pPr>
        <w:rPr>
          <w:sz w:val="24"/>
          <w:szCs w:val="24"/>
        </w:rPr>
      </w:pPr>
    </w:p>
    <w:p w14:paraId="5842D9CD" w14:textId="14542177" w:rsidR="001E7D05" w:rsidRDefault="00527C8B" w:rsidP="0068056A">
      <w:pPr>
        <w:rPr>
          <w:b/>
          <w:bCs/>
          <w:sz w:val="28"/>
          <w:szCs w:val="28"/>
        </w:rPr>
      </w:pPr>
      <w:r>
        <w:rPr>
          <w:b/>
          <w:bCs/>
          <w:sz w:val="28"/>
          <w:szCs w:val="28"/>
        </w:rPr>
        <w:t>Explanation:</w:t>
      </w:r>
    </w:p>
    <w:p w14:paraId="674C7008" w14:textId="77777777" w:rsidR="00527C8B" w:rsidRPr="00527C8B" w:rsidRDefault="00527C8B" w:rsidP="00527C8B">
      <w:r w:rsidRPr="00527C8B">
        <w:t xml:space="preserve">This chart shows a state-wise breakdown of total sales (sum of price) across different regions. The state </w:t>
      </w:r>
      <w:r w:rsidRPr="00527C8B">
        <w:rPr>
          <w:b/>
          <w:bCs/>
        </w:rPr>
        <w:t>“SP”</w:t>
      </w:r>
      <w:r w:rsidRPr="00527C8B">
        <w:t xml:space="preserve"> significantly outpaces others, contributing the highest sales, followed by states like </w:t>
      </w:r>
      <w:r w:rsidRPr="00527C8B">
        <w:rPr>
          <w:b/>
          <w:bCs/>
        </w:rPr>
        <w:t xml:space="preserve">“RJ,” “MG,” </w:t>
      </w:r>
      <w:r w:rsidRPr="00527C8B">
        <w:t xml:space="preserve">and </w:t>
      </w:r>
      <w:r w:rsidRPr="00527C8B">
        <w:rPr>
          <w:b/>
          <w:bCs/>
        </w:rPr>
        <w:t>“RS.”</w:t>
      </w:r>
      <w:r w:rsidRPr="00527C8B">
        <w:t xml:space="preserve"> The steep drop-off after the top states highlights a concentration of sales activity in a few key regions, likely driven by population density, higher purchasing power, or urbanization.</w:t>
      </w:r>
    </w:p>
    <w:p w14:paraId="7A72BE64" w14:textId="77777777" w:rsidR="00527C8B" w:rsidRPr="00527C8B" w:rsidRDefault="00527C8B" w:rsidP="00527C8B"/>
    <w:p w14:paraId="1EFEFA37" w14:textId="77777777" w:rsidR="00527C8B" w:rsidRPr="00527C8B" w:rsidRDefault="00527C8B" w:rsidP="00527C8B">
      <w:r w:rsidRPr="00527C8B">
        <w:t xml:space="preserve">States with lower sales, such as </w:t>
      </w:r>
      <w:r w:rsidRPr="00527C8B">
        <w:rPr>
          <w:b/>
          <w:bCs/>
        </w:rPr>
        <w:t xml:space="preserve">“TO,” “AM,” </w:t>
      </w:r>
      <w:r w:rsidRPr="00527C8B">
        <w:t xml:space="preserve">and </w:t>
      </w:r>
      <w:r w:rsidRPr="00527C8B">
        <w:rPr>
          <w:b/>
          <w:bCs/>
        </w:rPr>
        <w:t xml:space="preserve">“AP,” </w:t>
      </w:r>
      <w:r w:rsidRPr="00527C8B">
        <w:t>may reflect smaller populations, limited market penetration, or logistical challenges affecting product availability. Additionally, the presence of a blank category suggests some data may be missing or unclassified, which could skew overall insights.</w:t>
      </w:r>
    </w:p>
    <w:p w14:paraId="36D1DB6F" w14:textId="77777777" w:rsidR="00527C8B" w:rsidRPr="00527C8B" w:rsidRDefault="00527C8B" w:rsidP="00527C8B"/>
    <w:p w14:paraId="7A779798" w14:textId="2BDC07CB" w:rsidR="001E7D05" w:rsidRPr="00527C8B" w:rsidRDefault="00527C8B" w:rsidP="00527C8B">
      <w:r w:rsidRPr="00527C8B">
        <w:t>This analysis helps businesses identify high-performing regions to focus marketing and inventory efforts while addressing barriers in underperforming areas to expand their reach and optimize sales distribution.</w:t>
      </w:r>
    </w:p>
    <w:p w14:paraId="487DF79F" w14:textId="77777777" w:rsidR="00697298" w:rsidRDefault="00697298" w:rsidP="0068056A">
      <w:pPr>
        <w:rPr>
          <w:b/>
          <w:bCs/>
          <w:sz w:val="28"/>
          <w:szCs w:val="28"/>
        </w:rPr>
      </w:pPr>
    </w:p>
    <w:p w14:paraId="32DF5421" w14:textId="4826FE03" w:rsidR="00527C8B" w:rsidRDefault="00697298" w:rsidP="00697298">
      <w:pPr>
        <w:rPr>
          <w:b/>
          <w:bCs/>
          <w:sz w:val="28"/>
          <w:szCs w:val="28"/>
        </w:rPr>
      </w:pPr>
      <w:r w:rsidRPr="00697298">
        <w:rPr>
          <w:b/>
          <w:bCs/>
          <w:sz w:val="28"/>
          <w:szCs w:val="28"/>
        </w:rPr>
        <w:t>Seasonal Sales Patterns:</w:t>
      </w:r>
    </w:p>
    <w:p w14:paraId="5FF9CCEE" w14:textId="38E10EC4" w:rsidR="00697298" w:rsidRDefault="00697298" w:rsidP="00697298">
      <w:pPr>
        <w:rPr>
          <w:sz w:val="24"/>
          <w:szCs w:val="24"/>
        </w:rPr>
      </w:pPr>
      <w:r w:rsidRPr="00697298">
        <w:rPr>
          <w:sz w:val="24"/>
          <w:szCs w:val="24"/>
        </w:rPr>
        <w:t>Investigate and visualize any seasonal patterns (Quarterly) or trends in sales data over the course of the year.</w:t>
      </w:r>
    </w:p>
    <w:p w14:paraId="7E38DDEF" w14:textId="77777777" w:rsidR="00697298" w:rsidRDefault="00697298" w:rsidP="00697298">
      <w:pPr>
        <w:rPr>
          <w:sz w:val="24"/>
          <w:szCs w:val="24"/>
        </w:rPr>
      </w:pPr>
    </w:p>
    <w:p w14:paraId="3395B09B" w14:textId="34D17B98" w:rsidR="00697298" w:rsidRPr="00697298" w:rsidRDefault="00E63619" w:rsidP="00697298">
      <w:pPr>
        <w:rPr>
          <w:sz w:val="24"/>
          <w:szCs w:val="24"/>
        </w:rPr>
      </w:pPr>
      <w:r>
        <w:rPr>
          <w:noProof/>
          <w:sz w:val="24"/>
          <w:szCs w:val="24"/>
        </w:rPr>
        <w:drawing>
          <wp:inline distT="0" distB="0" distL="0" distR="0" wp14:anchorId="637F566D" wp14:editId="186AA82C">
            <wp:extent cx="5731510" cy="3223895"/>
            <wp:effectExtent l="95250" t="95250" r="97790" b="90805"/>
            <wp:docPr id="21" name="Picture 21" descr="A computer screen shot of a 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omputer screen shot of a pie char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63DB88E" w14:textId="77777777" w:rsidR="00697298" w:rsidRDefault="00697298" w:rsidP="00697298">
      <w:pPr>
        <w:rPr>
          <w:sz w:val="24"/>
          <w:szCs w:val="24"/>
        </w:rPr>
      </w:pPr>
    </w:p>
    <w:p w14:paraId="1A69EEED" w14:textId="720EC638" w:rsidR="00F103AB" w:rsidRDefault="00F103AB" w:rsidP="00F103AB">
      <w:r>
        <w:t>The chart is a donut chart created in Power BI, which represents seasonal quarterly sales patterns, divided into four quarters (Qtr 1 to Qtr 4). Here are insights and possible reasons, categorized by quarter:</w:t>
      </w:r>
    </w:p>
    <w:p w14:paraId="4D86C231" w14:textId="77777777" w:rsidR="00F103AB" w:rsidRDefault="00F103AB" w:rsidP="00F103AB"/>
    <w:p w14:paraId="6CFFADB9" w14:textId="77777777" w:rsidR="00F103AB" w:rsidRPr="00F103AB" w:rsidRDefault="00F103AB" w:rsidP="00F103AB">
      <w:pPr>
        <w:rPr>
          <w:b/>
          <w:bCs/>
        </w:rPr>
      </w:pPr>
      <w:r w:rsidRPr="00F103AB">
        <w:rPr>
          <w:b/>
          <w:bCs/>
        </w:rPr>
        <w:t>Quarterly Insights:</w:t>
      </w:r>
    </w:p>
    <w:p w14:paraId="0D82C790" w14:textId="77777777" w:rsidR="00F103AB" w:rsidRDefault="00F103AB" w:rsidP="00F103AB"/>
    <w:p w14:paraId="69F33012" w14:textId="0A482A13" w:rsidR="00F103AB" w:rsidRDefault="00F103AB" w:rsidP="00F103AB">
      <w:r w:rsidRPr="00F103AB">
        <w:rPr>
          <w:b/>
          <w:bCs/>
        </w:rPr>
        <w:t>1.</w:t>
      </w:r>
      <w:r w:rsidRPr="00F103AB">
        <w:rPr>
          <w:b/>
          <w:bCs/>
        </w:rPr>
        <w:tab/>
        <w:t>Qtr 1 (Blue - 25.75%, 3.4M)</w:t>
      </w:r>
      <w:r>
        <w:t>:</w:t>
      </w:r>
    </w:p>
    <w:p w14:paraId="318817E1" w14:textId="2546DF87" w:rsidR="00F103AB" w:rsidRDefault="00F103AB" w:rsidP="00F103AB">
      <w:r>
        <w:tab/>
      </w:r>
      <w:r>
        <w:tab/>
      </w:r>
      <w:r w:rsidRPr="00F103AB">
        <w:rPr>
          <w:b/>
          <w:bCs/>
        </w:rPr>
        <w:t>Insights:</w:t>
      </w:r>
      <w:r>
        <w:t xml:space="preserve"> This quarter has the second-highest sales percentage.</w:t>
      </w:r>
    </w:p>
    <w:p w14:paraId="4D08D772" w14:textId="76254C19" w:rsidR="00F103AB" w:rsidRPr="00F103AB" w:rsidRDefault="00F103AB" w:rsidP="00F103AB">
      <w:pPr>
        <w:rPr>
          <w:b/>
          <w:bCs/>
        </w:rPr>
      </w:pPr>
      <w:r>
        <w:tab/>
      </w:r>
      <w:r>
        <w:tab/>
      </w:r>
      <w:r w:rsidRPr="00F103AB">
        <w:rPr>
          <w:b/>
          <w:bCs/>
        </w:rPr>
        <w:t>Possible Reasons:</w:t>
      </w:r>
    </w:p>
    <w:p w14:paraId="673E1FE8" w14:textId="77777777" w:rsidR="00F103AB" w:rsidRDefault="00F103AB" w:rsidP="00F103AB">
      <w:r>
        <w:tab/>
        <w:t>•</w:t>
      </w:r>
      <w:r>
        <w:tab/>
        <w:t>Post-holiday shopping or new year sales promotions.</w:t>
      </w:r>
    </w:p>
    <w:p w14:paraId="555AEBE9" w14:textId="77777777" w:rsidR="00F103AB" w:rsidRDefault="00F103AB" w:rsidP="00F103AB">
      <w:r>
        <w:tab/>
        <w:t>•</w:t>
      </w:r>
      <w:r>
        <w:tab/>
        <w:t>Seasonal demand for products like winter-related goods.</w:t>
      </w:r>
    </w:p>
    <w:p w14:paraId="1C192150" w14:textId="77777777" w:rsidR="00F103AB" w:rsidRDefault="00F103AB" w:rsidP="00F103AB">
      <w:r>
        <w:tab/>
        <w:t>•</w:t>
      </w:r>
      <w:r>
        <w:tab/>
        <w:t>Increased marketing campaigns or early-year planning.</w:t>
      </w:r>
    </w:p>
    <w:p w14:paraId="342C8138" w14:textId="77777777" w:rsidR="0011040A" w:rsidRDefault="0011040A" w:rsidP="00F103AB">
      <w:pPr>
        <w:rPr>
          <w:b/>
          <w:bCs/>
        </w:rPr>
      </w:pPr>
    </w:p>
    <w:p w14:paraId="25F4DC60" w14:textId="77777777" w:rsidR="0011040A" w:rsidRDefault="0011040A" w:rsidP="00F103AB">
      <w:pPr>
        <w:rPr>
          <w:b/>
          <w:bCs/>
        </w:rPr>
      </w:pPr>
    </w:p>
    <w:p w14:paraId="0B1FC179" w14:textId="2A65FF03" w:rsidR="00F103AB" w:rsidRPr="00F103AB" w:rsidRDefault="00F103AB" w:rsidP="00F103AB">
      <w:pPr>
        <w:rPr>
          <w:b/>
          <w:bCs/>
        </w:rPr>
      </w:pPr>
      <w:r w:rsidRPr="00F103AB">
        <w:rPr>
          <w:b/>
          <w:bCs/>
        </w:rPr>
        <w:t>2.</w:t>
      </w:r>
      <w:r w:rsidRPr="00F103AB">
        <w:rPr>
          <w:b/>
          <w:bCs/>
        </w:rPr>
        <w:tab/>
        <w:t>Qtr 2 (Orange - 25.12%, 3.32M):</w:t>
      </w:r>
    </w:p>
    <w:p w14:paraId="5C4DF667" w14:textId="107CF81B" w:rsidR="00F103AB" w:rsidRDefault="00F103AB" w:rsidP="00F103AB">
      <w:r>
        <w:tab/>
      </w:r>
      <w:r>
        <w:tab/>
      </w:r>
      <w:r w:rsidRPr="00F103AB">
        <w:rPr>
          <w:b/>
          <w:bCs/>
        </w:rPr>
        <w:t>Insights:</w:t>
      </w:r>
      <w:r>
        <w:t xml:space="preserve"> Sales slightly dropped compared to Qtr 1 but remain consistent overall.</w:t>
      </w:r>
    </w:p>
    <w:p w14:paraId="35F2B725" w14:textId="02A1040E" w:rsidR="00F103AB" w:rsidRPr="00F103AB" w:rsidRDefault="00F103AB" w:rsidP="00F103AB">
      <w:pPr>
        <w:rPr>
          <w:b/>
          <w:bCs/>
        </w:rPr>
      </w:pPr>
      <w:r>
        <w:tab/>
      </w:r>
      <w:r>
        <w:tab/>
      </w:r>
      <w:r w:rsidRPr="00F103AB">
        <w:rPr>
          <w:b/>
          <w:bCs/>
        </w:rPr>
        <w:t>Possible Reasons:</w:t>
      </w:r>
    </w:p>
    <w:p w14:paraId="3B68C53B" w14:textId="77777777" w:rsidR="00F103AB" w:rsidRDefault="00F103AB" w:rsidP="00F103AB">
      <w:r>
        <w:tab/>
        <w:t>•</w:t>
      </w:r>
      <w:r>
        <w:tab/>
        <w:t>Transition period between seasons with moderate demand.</w:t>
      </w:r>
    </w:p>
    <w:p w14:paraId="3D634A84" w14:textId="77777777" w:rsidR="00F103AB" w:rsidRDefault="00F103AB" w:rsidP="00F103AB">
      <w:r>
        <w:tab/>
        <w:t>•</w:t>
      </w:r>
      <w:r>
        <w:tab/>
        <w:t>Launch of new products during spring or pre-summer.</w:t>
      </w:r>
    </w:p>
    <w:p w14:paraId="252E7AE1" w14:textId="77777777" w:rsidR="00F103AB" w:rsidRDefault="00F103AB" w:rsidP="00F103AB">
      <w:r>
        <w:tab/>
        <w:t>•</w:t>
      </w:r>
      <w:r>
        <w:tab/>
        <w:t>Stable performance across most regions or categories.</w:t>
      </w:r>
    </w:p>
    <w:p w14:paraId="032CC3D0" w14:textId="303D8FFC" w:rsidR="00F103AB" w:rsidRPr="00F103AB" w:rsidRDefault="00F103AB" w:rsidP="00F103AB">
      <w:pPr>
        <w:rPr>
          <w:b/>
          <w:bCs/>
        </w:rPr>
      </w:pPr>
      <w:r w:rsidRPr="00F103AB">
        <w:rPr>
          <w:b/>
          <w:bCs/>
        </w:rPr>
        <w:t>3.</w:t>
      </w:r>
      <w:r w:rsidRPr="00F103AB">
        <w:rPr>
          <w:b/>
          <w:bCs/>
        </w:rPr>
        <w:tab/>
        <w:t>Qtr 3 (Purple - 21.04%, 2.78M):</w:t>
      </w:r>
    </w:p>
    <w:p w14:paraId="6760AD45" w14:textId="1530E990" w:rsidR="00F103AB" w:rsidRDefault="00F103AB" w:rsidP="00F103AB">
      <w:r>
        <w:tab/>
      </w:r>
      <w:r>
        <w:tab/>
      </w:r>
      <w:r w:rsidRPr="00F103AB">
        <w:rPr>
          <w:b/>
          <w:bCs/>
        </w:rPr>
        <w:t>Insights:</w:t>
      </w:r>
      <w:r>
        <w:t xml:space="preserve"> This is the lowest-performing quarter.</w:t>
      </w:r>
    </w:p>
    <w:p w14:paraId="02E41E71" w14:textId="0FE55213" w:rsidR="00F103AB" w:rsidRPr="00F103AB" w:rsidRDefault="00F103AB" w:rsidP="00F103AB">
      <w:pPr>
        <w:rPr>
          <w:b/>
          <w:bCs/>
        </w:rPr>
      </w:pPr>
      <w:r>
        <w:tab/>
      </w:r>
      <w:r>
        <w:tab/>
      </w:r>
      <w:r w:rsidRPr="00F103AB">
        <w:rPr>
          <w:b/>
          <w:bCs/>
        </w:rPr>
        <w:t>Possible Reasons:</w:t>
      </w:r>
    </w:p>
    <w:p w14:paraId="04708E86" w14:textId="77777777" w:rsidR="00F103AB" w:rsidRDefault="00F103AB" w:rsidP="00F103AB">
      <w:r>
        <w:tab/>
        <w:t>•</w:t>
      </w:r>
      <w:r>
        <w:tab/>
        <w:t>Summer vacations may reduce consumer spending in some regions.</w:t>
      </w:r>
    </w:p>
    <w:p w14:paraId="6D186A5E" w14:textId="77777777" w:rsidR="00F103AB" w:rsidRDefault="00F103AB" w:rsidP="00F103AB">
      <w:r>
        <w:tab/>
        <w:t>•</w:t>
      </w:r>
      <w:r>
        <w:tab/>
        <w:t>Non-essential purchases decline due to travel or leisure priorities.</w:t>
      </w:r>
    </w:p>
    <w:p w14:paraId="5CB5981D" w14:textId="77777777" w:rsidR="00F103AB" w:rsidRDefault="00F103AB" w:rsidP="00F103AB">
      <w:r>
        <w:tab/>
        <w:t>•</w:t>
      </w:r>
      <w:r>
        <w:tab/>
        <w:t>Inventory clearance might occur, impacting revenue growth.</w:t>
      </w:r>
    </w:p>
    <w:p w14:paraId="3D998AE5" w14:textId="44C98931" w:rsidR="00F103AB" w:rsidRPr="00F103AB" w:rsidRDefault="00F103AB" w:rsidP="00F103AB">
      <w:pPr>
        <w:rPr>
          <w:b/>
          <w:bCs/>
        </w:rPr>
      </w:pPr>
      <w:r w:rsidRPr="00F103AB">
        <w:rPr>
          <w:b/>
          <w:bCs/>
        </w:rPr>
        <w:t>4.</w:t>
      </w:r>
      <w:r w:rsidRPr="00F103AB">
        <w:rPr>
          <w:b/>
          <w:bCs/>
        </w:rPr>
        <w:tab/>
        <w:t>Qtr 4 (Red - 28.09%, 3.71M):</w:t>
      </w:r>
    </w:p>
    <w:p w14:paraId="46723E6B" w14:textId="6B8A582D" w:rsidR="00F103AB" w:rsidRDefault="00F103AB" w:rsidP="00F103AB">
      <w:r>
        <w:tab/>
      </w:r>
      <w:r>
        <w:tab/>
      </w:r>
      <w:r w:rsidRPr="00F103AB">
        <w:rPr>
          <w:b/>
          <w:bCs/>
        </w:rPr>
        <w:t>Insights:</w:t>
      </w:r>
      <w:r>
        <w:t xml:space="preserve"> The highest-performing quarter.</w:t>
      </w:r>
    </w:p>
    <w:p w14:paraId="27D176CC" w14:textId="356595CF" w:rsidR="00F103AB" w:rsidRPr="00F103AB" w:rsidRDefault="00F103AB" w:rsidP="00F103AB">
      <w:pPr>
        <w:rPr>
          <w:b/>
          <w:bCs/>
        </w:rPr>
      </w:pPr>
      <w:r>
        <w:tab/>
      </w:r>
      <w:r>
        <w:tab/>
      </w:r>
      <w:r w:rsidRPr="00F103AB">
        <w:rPr>
          <w:b/>
          <w:bCs/>
        </w:rPr>
        <w:t>Possible Reasons:</w:t>
      </w:r>
    </w:p>
    <w:p w14:paraId="29C7477A" w14:textId="77777777" w:rsidR="00F103AB" w:rsidRDefault="00F103AB" w:rsidP="00F103AB">
      <w:r>
        <w:tab/>
        <w:t>•</w:t>
      </w:r>
      <w:r>
        <w:tab/>
        <w:t>Holiday season sales and festive shopping sprees.</w:t>
      </w:r>
    </w:p>
    <w:p w14:paraId="5D0DE537" w14:textId="77777777" w:rsidR="00F103AB" w:rsidRDefault="00F103AB" w:rsidP="00F103AB">
      <w:r>
        <w:tab/>
        <w:t>•</w:t>
      </w:r>
      <w:r>
        <w:tab/>
        <w:t>Black Friday, Cyber Monday, or year-end discounts boosting revenue.</w:t>
      </w:r>
    </w:p>
    <w:p w14:paraId="791F5D46" w14:textId="77777777" w:rsidR="00F103AB" w:rsidRDefault="00F103AB" w:rsidP="00F103AB">
      <w:r>
        <w:tab/>
        <w:t>•</w:t>
      </w:r>
      <w:r>
        <w:tab/>
        <w:t>Higher demand for gifting, apparel, and seasonal products.</w:t>
      </w:r>
    </w:p>
    <w:p w14:paraId="434A2EA8" w14:textId="77777777" w:rsidR="00F103AB" w:rsidRDefault="00F103AB" w:rsidP="00F103AB"/>
    <w:p w14:paraId="0FECAFFC" w14:textId="77777777" w:rsidR="00F103AB" w:rsidRPr="00F103AB" w:rsidRDefault="00F103AB" w:rsidP="00F103AB">
      <w:pPr>
        <w:rPr>
          <w:b/>
          <w:bCs/>
        </w:rPr>
      </w:pPr>
      <w:r w:rsidRPr="00F103AB">
        <w:rPr>
          <w:b/>
          <w:bCs/>
        </w:rPr>
        <w:t>Overall Suggestions:</w:t>
      </w:r>
    </w:p>
    <w:p w14:paraId="06281EEE" w14:textId="77777777" w:rsidR="00F103AB" w:rsidRDefault="00F103AB" w:rsidP="00F103AB"/>
    <w:p w14:paraId="4C3755C5" w14:textId="77777777" w:rsidR="00F103AB" w:rsidRDefault="00F103AB" w:rsidP="00F103AB">
      <w:r>
        <w:tab/>
        <w:t>•</w:t>
      </w:r>
      <w:r>
        <w:tab/>
        <w:t>Focus marketing and promotional activities to boost Qtr 3 performance.</w:t>
      </w:r>
    </w:p>
    <w:p w14:paraId="01E24115" w14:textId="77777777" w:rsidR="00F103AB" w:rsidRDefault="00F103AB" w:rsidP="00F103AB">
      <w:r>
        <w:tab/>
        <w:t>•</w:t>
      </w:r>
      <w:r>
        <w:tab/>
        <w:t>Leverage data from Qtr 4 for strategizing future campaigns.</w:t>
      </w:r>
    </w:p>
    <w:p w14:paraId="44A5ED6C" w14:textId="5FE7864A" w:rsidR="00697298" w:rsidRPr="00F103AB" w:rsidRDefault="00F103AB" w:rsidP="00F103AB">
      <w:r>
        <w:tab/>
        <w:t>•</w:t>
      </w:r>
      <w:r>
        <w:tab/>
        <w:t>Analyze customer trends across regions to maximize returns in Qtr 1 and Qtr 2.</w:t>
      </w:r>
    </w:p>
    <w:p w14:paraId="7CF5A749" w14:textId="77777777" w:rsidR="00697298" w:rsidRDefault="00697298" w:rsidP="0068056A">
      <w:pPr>
        <w:rPr>
          <w:b/>
          <w:bCs/>
          <w:sz w:val="28"/>
          <w:szCs w:val="28"/>
        </w:rPr>
      </w:pPr>
    </w:p>
    <w:p w14:paraId="140D29B7" w14:textId="77777777" w:rsidR="00697298" w:rsidRDefault="00697298" w:rsidP="0068056A">
      <w:pPr>
        <w:rPr>
          <w:b/>
          <w:bCs/>
          <w:sz w:val="28"/>
          <w:szCs w:val="28"/>
        </w:rPr>
      </w:pPr>
    </w:p>
    <w:p w14:paraId="7D34D76D" w14:textId="77777777" w:rsidR="00697298" w:rsidRDefault="00697298" w:rsidP="0068056A">
      <w:pPr>
        <w:rPr>
          <w:b/>
          <w:bCs/>
          <w:sz w:val="28"/>
          <w:szCs w:val="28"/>
        </w:rPr>
      </w:pPr>
    </w:p>
    <w:p w14:paraId="09F3F6DC" w14:textId="77777777" w:rsidR="00697298" w:rsidRDefault="00697298" w:rsidP="0068056A">
      <w:pPr>
        <w:rPr>
          <w:b/>
          <w:bCs/>
          <w:sz w:val="28"/>
          <w:szCs w:val="28"/>
        </w:rPr>
      </w:pPr>
    </w:p>
    <w:p w14:paraId="330FAF47" w14:textId="77777777" w:rsidR="0011040A" w:rsidRDefault="0011040A" w:rsidP="0068056A">
      <w:pPr>
        <w:rPr>
          <w:b/>
          <w:bCs/>
          <w:sz w:val="28"/>
          <w:szCs w:val="28"/>
        </w:rPr>
      </w:pPr>
    </w:p>
    <w:p w14:paraId="15346FB7" w14:textId="3DB710E3" w:rsidR="00697298" w:rsidRDefault="00697298" w:rsidP="0068056A">
      <w:pPr>
        <w:rPr>
          <w:b/>
          <w:bCs/>
          <w:sz w:val="28"/>
          <w:szCs w:val="28"/>
        </w:rPr>
      </w:pPr>
      <w:r w:rsidRPr="00697298">
        <w:rPr>
          <w:b/>
          <w:bCs/>
          <w:sz w:val="28"/>
          <w:szCs w:val="28"/>
        </w:rPr>
        <w:t>Revenue Analysis:</w:t>
      </w:r>
    </w:p>
    <w:p w14:paraId="27FD5144" w14:textId="77777777" w:rsidR="00697298" w:rsidRDefault="00697298" w:rsidP="0068056A">
      <w:pPr>
        <w:rPr>
          <w:b/>
          <w:bCs/>
          <w:sz w:val="28"/>
          <w:szCs w:val="28"/>
        </w:rPr>
      </w:pPr>
    </w:p>
    <w:p w14:paraId="60A1C833" w14:textId="0DD69F07" w:rsidR="00697298" w:rsidRPr="00697298" w:rsidRDefault="00697298" w:rsidP="00697298">
      <w:pPr>
        <w:rPr>
          <w:sz w:val="24"/>
          <w:szCs w:val="24"/>
        </w:rPr>
      </w:pPr>
      <w:r w:rsidRPr="00697298">
        <w:rPr>
          <w:sz w:val="24"/>
          <w:szCs w:val="24"/>
        </w:rPr>
        <w:t>Determine the total revenue generated by ShopNest Store and analyze how it changes over time (Yearly). Represent this information through suitable visuals to highlight trends and patterns.</w:t>
      </w:r>
    </w:p>
    <w:p w14:paraId="35B3F7EE" w14:textId="77777777" w:rsidR="00697298" w:rsidRDefault="00697298" w:rsidP="0068056A">
      <w:pPr>
        <w:rPr>
          <w:sz w:val="24"/>
          <w:szCs w:val="24"/>
        </w:rPr>
      </w:pPr>
    </w:p>
    <w:p w14:paraId="34759F7E" w14:textId="27AFFECA" w:rsidR="00857510" w:rsidRDefault="00E63619" w:rsidP="0068056A">
      <w:pPr>
        <w:rPr>
          <w:sz w:val="24"/>
          <w:szCs w:val="24"/>
        </w:rPr>
      </w:pPr>
      <w:r>
        <w:rPr>
          <w:noProof/>
          <w:sz w:val="24"/>
          <w:szCs w:val="24"/>
        </w:rPr>
        <w:drawing>
          <wp:inline distT="0" distB="0" distL="0" distR="0" wp14:anchorId="25CE6200" wp14:editId="7B58CAD8">
            <wp:extent cx="5731510" cy="3223895"/>
            <wp:effectExtent l="95250" t="95250" r="97790" b="90805"/>
            <wp:docPr id="22" name="Picture 2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E4846DD" w14:textId="77777777" w:rsidR="00697298" w:rsidRDefault="00697298" w:rsidP="0068056A">
      <w:pPr>
        <w:rPr>
          <w:sz w:val="24"/>
          <w:szCs w:val="24"/>
        </w:rPr>
      </w:pPr>
    </w:p>
    <w:p w14:paraId="4D429006" w14:textId="77777777" w:rsidR="003C07DE" w:rsidRPr="003C07DE" w:rsidRDefault="003C07DE" w:rsidP="003C07DE">
      <w:pPr>
        <w:rPr>
          <w:b/>
          <w:bCs/>
        </w:rPr>
      </w:pPr>
      <w:r w:rsidRPr="003C07DE">
        <w:rPr>
          <w:b/>
          <w:bCs/>
        </w:rPr>
        <w:t>2016 (Yellow Bars):</w:t>
      </w:r>
    </w:p>
    <w:p w14:paraId="0D9C0CA6" w14:textId="77777777" w:rsidR="003C07DE" w:rsidRPr="003C07DE" w:rsidRDefault="003C07DE" w:rsidP="003C07DE">
      <w:pPr>
        <w:rPr>
          <w:sz w:val="20"/>
          <w:szCs w:val="20"/>
        </w:rPr>
      </w:pPr>
    </w:p>
    <w:p w14:paraId="369E074F" w14:textId="1CF099FF" w:rsidR="003C07DE" w:rsidRPr="003C07DE" w:rsidRDefault="003C07DE" w:rsidP="003C07DE">
      <w:pPr>
        <w:rPr>
          <w:b/>
          <w:bCs/>
          <w:sz w:val="20"/>
          <w:szCs w:val="20"/>
        </w:rPr>
      </w:pPr>
      <w:r w:rsidRPr="003C07DE">
        <w:rPr>
          <w:sz w:val="20"/>
          <w:szCs w:val="20"/>
        </w:rPr>
        <w:tab/>
      </w:r>
      <w:r w:rsidRPr="003C07DE">
        <w:rPr>
          <w:sz w:val="20"/>
          <w:szCs w:val="20"/>
        </w:rPr>
        <w:tab/>
      </w:r>
      <w:r w:rsidRPr="003C07DE">
        <w:rPr>
          <w:b/>
          <w:bCs/>
          <w:sz w:val="20"/>
          <w:szCs w:val="20"/>
        </w:rPr>
        <w:t>Insights:</w:t>
      </w:r>
    </w:p>
    <w:p w14:paraId="678B34B8" w14:textId="77777777" w:rsidR="003C07DE" w:rsidRPr="003C07DE" w:rsidRDefault="003C07DE" w:rsidP="003C07DE">
      <w:pPr>
        <w:rPr>
          <w:sz w:val="20"/>
          <w:szCs w:val="20"/>
        </w:rPr>
      </w:pPr>
      <w:r w:rsidRPr="003C07DE">
        <w:rPr>
          <w:sz w:val="20"/>
          <w:szCs w:val="20"/>
        </w:rPr>
        <w:tab/>
        <w:t>•</w:t>
      </w:r>
      <w:r w:rsidRPr="003C07DE">
        <w:rPr>
          <w:sz w:val="20"/>
          <w:szCs w:val="20"/>
        </w:rPr>
        <w:tab/>
        <w:t>Very minimal revenue contribution compared to other years.</w:t>
      </w:r>
    </w:p>
    <w:p w14:paraId="62725A92" w14:textId="77777777" w:rsidR="003C07DE" w:rsidRPr="003C07DE" w:rsidRDefault="003C07DE" w:rsidP="003C07DE">
      <w:pPr>
        <w:rPr>
          <w:sz w:val="20"/>
          <w:szCs w:val="20"/>
        </w:rPr>
      </w:pPr>
      <w:r w:rsidRPr="003C07DE">
        <w:rPr>
          <w:sz w:val="20"/>
          <w:szCs w:val="20"/>
        </w:rPr>
        <w:tab/>
        <w:t>•</w:t>
      </w:r>
      <w:r w:rsidRPr="003C07DE">
        <w:rPr>
          <w:sz w:val="20"/>
          <w:szCs w:val="20"/>
        </w:rPr>
        <w:tab/>
        <w:t>Only visible in Q4 with negligible revenue (likely less than 1M).</w:t>
      </w:r>
    </w:p>
    <w:p w14:paraId="58098A2D" w14:textId="555090A5" w:rsidR="003C07DE" w:rsidRPr="003C07DE" w:rsidRDefault="003C07DE" w:rsidP="003C07DE">
      <w:pPr>
        <w:rPr>
          <w:b/>
          <w:bCs/>
          <w:sz w:val="20"/>
          <w:szCs w:val="20"/>
        </w:rPr>
      </w:pPr>
      <w:r w:rsidRPr="003C07DE">
        <w:rPr>
          <w:sz w:val="20"/>
          <w:szCs w:val="20"/>
        </w:rPr>
        <w:tab/>
      </w:r>
      <w:r w:rsidRPr="003C07DE">
        <w:rPr>
          <w:sz w:val="20"/>
          <w:szCs w:val="20"/>
        </w:rPr>
        <w:tab/>
      </w:r>
      <w:r w:rsidRPr="003C07DE">
        <w:rPr>
          <w:b/>
          <w:bCs/>
          <w:sz w:val="20"/>
          <w:szCs w:val="20"/>
        </w:rPr>
        <w:t>Possible Reasons:</w:t>
      </w:r>
    </w:p>
    <w:p w14:paraId="0106B2D9" w14:textId="39378987" w:rsidR="003C07DE" w:rsidRPr="003C07DE" w:rsidRDefault="003C07DE" w:rsidP="003C07DE">
      <w:pPr>
        <w:rPr>
          <w:sz w:val="20"/>
          <w:szCs w:val="20"/>
        </w:rPr>
      </w:pPr>
      <w:r w:rsidRPr="003C07DE">
        <w:rPr>
          <w:sz w:val="20"/>
          <w:szCs w:val="20"/>
        </w:rPr>
        <w:tab/>
        <w:t>•</w:t>
      </w:r>
      <w:r w:rsidRPr="003C07DE">
        <w:rPr>
          <w:sz w:val="20"/>
          <w:szCs w:val="20"/>
        </w:rPr>
        <w:tab/>
        <w:t>The business could have started towards the end of 2016.</w:t>
      </w:r>
    </w:p>
    <w:p w14:paraId="7907E1C8" w14:textId="77777777" w:rsidR="003C07DE" w:rsidRPr="003C07DE" w:rsidRDefault="003C07DE" w:rsidP="003C07DE">
      <w:pPr>
        <w:rPr>
          <w:sz w:val="20"/>
          <w:szCs w:val="20"/>
        </w:rPr>
      </w:pPr>
      <w:r w:rsidRPr="003C07DE">
        <w:rPr>
          <w:sz w:val="20"/>
          <w:szCs w:val="20"/>
        </w:rPr>
        <w:tab/>
        <w:t>•</w:t>
      </w:r>
      <w:r w:rsidRPr="003C07DE">
        <w:rPr>
          <w:sz w:val="20"/>
          <w:szCs w:val="20"/>
        </w:rPr>
        <w:tab/>
        <w:t>Limited operations, lower market presence, or initial challenges.</w:t>
      </w:r>
    </w:p>
    <w:p w14:paraId="3E6DA347" w14:textId="77777777" w:rsidR="003C07DE" w:rsidRPr="003C07DE" w:rsidRDefault="003C07DE" w:rsidP="003C07DE">
      <w:pPr>
        <w:rPr>
          <w:sz w:val="20"/>
          <w:szCs w:val="20"/>
        </w:rPr>
      </w:pPr>
      <w:r w:rsidRPr="003C07DE">
        <w:rPr>
          <w:sz w:val="20"/>
          <w:szCs w:val="20"/>
        </w:rPr>
        <w:tab/>
        <w:t>•</w:t>
      </w:r>
      <w:r w:rsidRPr="003C07DE">
        <w:rPr>
          <w:sz w:val="20"/>
          <w:szCs w:val="20"/>
        </w:rPr>
        <w:tab/>
        <w:t>No significant marketing efforts or fewer customer acquisitions during this period.</w:t>
      </w:r>
    </w:p>
    <w:p w14:paraId="0F1DB649" w14:textId="77777777" w:rsidR="003C07DE" w:rsidRPr="003C07DE" w:rsidRDefault="003C07DE" w:rsidP="003C07DE">
      <w:pPr>
        <w:rPr>
          <w:sz w:val="20"/>
          <w:szCs w:val="20"/>
        </w:rPr>
      </w:pPr>
    </w:p>
    <w:p w14:paraId="4F137720" w14:textId="77777777" w:rsidR="003C07DE" w:rsidRDefault="003C07DE" w:rsidP="003C07DE">
      <w:pPr>
        <w:rPr>
          <w:b/>
          <w:bCs/>
        </w:rPr>
      </w:pPr>
    </w:p>
    <w:p w14:paraId="4E009D34" w14:textId="77777777" w:rsidR="003C07DE" w:rsidRDefault="003C07DE" w:rsidP="003C07DE">
      <w:pPr>
        <w:rPr>
          <w:b/>
          <w:bCs/>
        </w:rPr>
      </w:pPr>
    </w:p>
    <w:p w14:paraId="01E6B9AF" w14:textId="38CDE616" w:rsidR="003C07DE" w:rsidRPr="003C07DE" w:rsidRDefault="003C07DE" w:rsidP="003C07DE">
      <w:pPr>
        <w:rPr>
          <w:b/>
          <w:bCs/>
        </w:rPr>
      </w:pPr>
      <w:r w:rsidRPr="003C07DE">
        <w:rPr>
          <w:b/>
          <w:bCs/>
        </w:rPr>
        <w:t>2017 (Pink Bars):</w:t>
      </w:r>
    </w:p>
    <w:p w14:paraId="0B6E13AB" w14:textId="77777777" w:rsidR="003C07DE" w:rsidRPr="003C07DE" w:rsidRDefault="003C07DE" w:rsidP="003C07DE">
      <w:pPr>
        <w:rPr>
          <w:sz w:val="20"/>
          <w:szCs w:val="20"/>
        </w:rPr>
      </w:pPr>
    </w:p>
    <w:p w14:paraId="18F5373B" w14:textId="22A3C128" w:rsidR="003C07DE" w:rsidRPr="003C07DE" w:rsidRDefault="003C07DE" w:rsidP="003C07DE">
      <w:pPr>
        <w:rPr>
          <w:b/>
          <w:bCs/>
          <w:sz w:val="20"/>
          <w:szCs w:val="20"/>
        </w:rPr>
      </w:pPr>
      <w:r w:rsidRPr="003C07DE">
        <w:rPr>
          <w:sz w:val="20"/>
          <w:szCs w:val="20"/>
        </w:rPr>
        <w:tab/>
      </w:r>
      <w:r w:rsidRPr="003C07DE">
        <w:rPr>
          <w:sz w:val="20"/>
          <w:szCs w:val="20"/>
        </w:rPr>
        <w:tab/>
      </w:r>
      <w:r w:rsidRPr="003C07DE">
        <w:rPr>
          <w:b/>
          <w:bCs/>
          <w:sz w:val="20"/>
          <w:szCs w:val="20"/>
        </w:rPr>
        <w:t>Insights:</w:t>
      </w:r>
    </w:p>
    <w:p w14:paraId="12548E12" w14:textId="77777777" w:rsidR="003C07DE" w:rsidRPr="003C07DE" w:rsidRDefault="003C07DE" w:rsidP="003C07DE">
      <w:pPr>
        <w:rPr>
          <w:sz w:val="20"/>
          <w:szCs w:val="20"/>
        </w:rPr>
      </w:pPr>
      <w:r w:rsidRPr="003C07DE">
        <w:rPr>
          <w:sz w:val="20"/>
          <w:szCs w:val="20"/>
        </w:rPr>
        <w:tab/>
        <w:t>•</w:t>
      </w:r>
      <w:r w:rsidRPr="003C07DE">
        <w:rPr>
          <w:sz w:val="20"/>
          <w:szCs w:val="20"/>
        </w:rPr>
        <w:tab/>
        <w:t>Noticeable growth across all quarters compared to 2016.</w:t>
      </w:r>
    </w:p>
    <w:p w14:paraId="50DB033F" w14:textId="77777777" w:rsidR="003C07DE" w:rsidRPr="003C07DE" w:rsidRDefault="003C07DE" w:rsidP="003C07DE">
      <w:pPr>
        <w:rPr>
          <w:sz w:val="20"/>
          <w:szCs w:val="20"/>
        </w:rPr>
      </w:pPr>
      <w:r w:rsidRPr="003C07DE">
        <w:rPr>
          <w:sz w:val="20"/>
          <w:szCs w:val="20"/>
        </w:rPr>
        <w:tab/>
        <w:t>•</w:t>
      </w:r>
      <w:r w:rsidRPr="003C07DE">
        <w:rPr>
          <w:sz w:val="20"/>
          <w:szCs w:val="20"/>
        </w:rPr>
        <w:tab/>
        <w:t>Q4 (2.27M) stands out as the highest revenue quarter.</w:t>
      </w:r>
    </w:p>
    <w:p w14:paraId="7D185AA4" w14:textId="77777777" w:rsidR="003C07DE" w:rsidRPr="003C07DE" w:rsidRDefault="003C07DE" w:rsidP="003C07DE">
      <w:pPr>
        <w:rPr>
          <w:sz w:val="20"/>
          <w:szCs w:val="20"/>
        </w:rPr>
      </w:pPr>
      <w:r w:rsidRPr="003C07DE">
        <w:rPr>
          <w:sz w:val="20"/>
          <w:szCs w:val="20"/>
        </w:rPr>
        <w:tab/>
        <w:t>•</w:t>
      </w:r>
      <w:r w:rsidRPr="003C07DE">
        <w:rPr>
          <w:sz w:val="20"/>
          <w:szCs w:val="20"/>
        </w:rPr>
        <w:tab/>
        <w:t>Q3 (1.79M) and Q2 (1.47M) show consistent growth.</w:t>
      </w:r>
    </w:p>
    <w:p w14:paraId="2A5A4A81" w14:textId="77777777" w:rsidR="003C07DE" w:rsidRPr="003C07DE" w:rsidRDefault="003C07DE" w:rsidP="003C07DE">
      <w:pPr>
        <w:rPr>
          <w:sz w:val="20"/>
          <w:szCs w:val="20"/>
        </w:rPr>
      </w:pPr>
      <w:r w:rsidRPr="003C07DE">
        <w:rPr>
          <w:sz w:val="20"/>
          <w:szCs w:val="20"/>
        </w:rPr>
        <w:tab/>
        <w:t>•</w:t>
      </w:r>
      <w:r w:rsidRPr="003C07DE">
        <w:rPr>
          <w:sz w:val="20"/>
          <w:szCs w:val="20"/>
        </w:rPr>
        <w:tab/>
        <w:t>Q1 (0.81M) is the lowest-performing quarter.</w:t>
      </w:r>
    </w:p>
    <w:p w14:paraId="64E8F354" w14:textId="7F35EF73" w:rsidR="003C07DE" w:rsidRPr="003C07DE" w:rsidRDefault="003C07DE" w:rsidP="003C07DE">
      <w:pPr>
        <w:rPr>
          <w:b/>
          <w:bCs/>
          <w:sz w:val="20"/>
          <w:szCs w:val="20"/>
        </w:rPr>
      </w:pPr>
      <w:r w:rsidRPr="003C07DE">
        <w:rPr>
          <w:sz w:val="20"/>
          <w:szCs w:val="20"/>
        </w:rPr>
        <w:tab/>
      </w:r>
      <w:r w:rsidRPr="003C07DE">
        <w:rPr>
          <w:sz w:val="20"/>
          <w:szCs w:val="20"/>
        </w:rPr>
        <w:tab/>
      </w:r>
      <w:r w:rsidRPr="003C07DE">
        <w:rPr>
          <w:b/>
          <w:bCs/>
          <w:sz w:val="20"/>
          <w:szCs w:val="20"/>
        </w:rPr>
        <w:t>Possible Reasons:</w:t>
      </w:r>
    </w:p>
    <w:p w14:paraId="57CBCDC2" w14:textId="77777777" w:rsidR="003C07DE" w:rsidRPr="003C07DE" w:rsidRDefault="003C07DE" w:rsidP="003C07DE">
      <w:pPr>
        <w:rPr>
          <w:sz w:val="20"/>
          <w:szCs w:val="20"/>
        </w:rPr>
      </w:pPr>
      <w:r w:rsidRPr="003C07DE">
        <w:rPr>
          <w:sz w:val="20"/>
          <w:szCs w:val="20"/>
        </w:rPr>
        <w:tab/>
        <w:t>•</w:t>
      </w:r>
      <w:r w:rsidRPr="003C07DE">
        <w:rPr>
          <w:sz w:val="20"/>
          <w:szCs w:val="20"/>
        </w:rPr>
        <w:tab/>
        <w:t>Business expansion and better customer engagement starting in 2017.</w:t>
      </w:r>
    </w:p>
    <w:p w14:paraId="40A16910" w14:textId="77777777" w:rsidR="003C07DE" w:rsidRPr="003C07DE" w:rsidRDefault="003C07DE" w:rsidP="003C07DE">
      <w:pPr>
        <w:rPr>
          <w:sz w:val="20"/>
          <w:szCs w:val="20"/>
        </w:rPr>
      </w:pPr>
      <w:r w:rsidRPr="003C07DE">
        <w:rPr>
          <w:sz w:val="20"/>
          <w:szCs w:val="20"/>
        </w:rPr>
        <w:tab/>
        <w:t>•</w:t>
      </w:r>
      <w:r w:rsidRPr="003C07DE">
        <w:rPr>
          <w:sz w:val="20"/>
          <w:szCs w:val="20"/>
        </w:rPr>
        <w:tab/>
        <w:t>Q4 might have benefited from holiday sales or promotions.</w:t>
      </w:r>
    </w:p>
    <w:p w14:paraId="0B485FA3" w14:textId="77777777" w:rsidR="003C07DE" w:rsidRPr="003C07DE" w:rsidRDefault="003C07DE" w:rsidP="003C07DE">
      <w:pPr>
        <w:rPr>
          <w:sz w:val="20"/>
          <w:szCs w:val="20"/>
        </w:rPr>
      </w:pPr>
      <w:r w:rsidRPr="003C07DE">
        <w:rPr>
          <w:sz w:val="20"/>
          <w:szCs w:val="20"/>
        </w:rPr>
        <w:tab/>
        <w:t>•</w:t>
      </w:r>
      <w:r w:rsidRPr="003C07DE">
        <w:rPr>
          <w:sz w:val="20"/>
          <w:szCs w:val="20"/>
        </w:rPr>
        <w:tab/>
        <w:t>Q2 and Q3 could represent steady operational and seasonal demand.</w:t>
      </w:r>
    </w:p>
    <w:p w14:paraId="72899500" w14:textId="77777777" w:rsidR="003C07DE" w:rsidRPr="003C07DE" w:rsidRDefault="003C07DE" w:rsidP="003C07DE">
      <w:pPr>
        <w:rPr>
          <w:sz w:val="20"/>
          <w:szCs w:val="20"/>
        </w:rPr>
      </w:pPr>
      <w:r w:rsidRPr="003C07DE">
        <w:rPr>
          <w:sz w:val="20"/>
          <w:szCs w:val="20"/>
        </w:rPr>
        <w:tab/>
        <w:t>•</w:t>
      </w:r>
      <w:r w:rsidRPr="003C07DE">
        <w:rPr>
          <w:sz w:val="20"/>
          <w:szCs w:val="20"/>
        </w:rPr>
        <w:tab/>
        <w:t>Q1 might reflect a post-holiday slowdown or lower marketing activities early in the year.</w:t>
      </w:r>
    </w:p>
    <w:p w14:paraId="23262853" w14:textId="77777777" w:rsidR="003C07DE" w:rsidRPr="003C07DE" w:rsidRDefault="003C07DE" w:rsidP="003C07DE">
      <w:pPr>
        <w:rPr>
          <w:sz w:val="20"/>
          <w:szCs w:val="20"/>
        </w:rPr>
      </w:pPr>
    </w:p>
    <w:p w14:paraId="4B3B0E0E" w14:textId="0A6EF95E" w:rsidR="003C07DE" w:rsidRPr="00224923" w:rsidRDefault="003C07DE" w:rsidP="003C07DE">
      <w:pPr>
        <w:rPr>
          <w:b/>
          <w:bCs/>
        </w:rPr>
      </w:pPr>
      <w:r w:rsidRPr="003C07DE">
        <w:rPr>
          <w:b/>
          <w:bCs/>
        </w:rPr>
        <w:t>2018 (Blue Bars):</w:t>
      </w:r>
    </w:p>
    <w:p w14:paraId="339718A9" w14:textId="532FF966" w:rsidR="003C07DE" w:rsidRPr="003C07DE" w:rsidRDefault="003C07DE" w:rsidP="003C07DE">
      <w:pPr>
        <w:rPr>
          <w:b/>
          <w:bCs/>
          <w:sz w:val="20"/>
          <w:szCs w:val="20"/>
        </w:rPr>
      </w:pPr>
      <w:r w:rsidRPr="003C07DE">
        <w:rPr>
          <w:sz w:val="20"/>
          <w:szCs w:val="20"/>
        </w:rPr>
        <w:tab/>
      </w:r>
      <w:r w:rsidRPr="003C07DE">
        <w:rPr>
          <w:sz w:val="20"/>
          <w:szCs w:val="20"/>
        </w:rPr>
        <w:tab/>
      </w:r>
      <w:r w:rsidRPr="003C07DE">
        <w:rPr>
          <w:b/>
          <w:bCs/>
          <w:sz w:val="20"/>
          <w:szCs w:val="20"/>
        </w:rPr>
        <w:t>Insights:</w:t>
      </w:r>
    </w:p>
    <w:p w14:paraId="4699E29C" w14:textId="77777777" w:rsidR="003C07DE" w:rsidRPr="003C07DE" w:rsidRDefault="003C07DE" w:rsidP="003C07DE">
      <w:pPr>
        <w:rPr>
          <w:sz w:val="20"/>
          <w:szCs w:val="20"/>
        </w:rPr>
      </w:pPr>
      <w:r w:rsidRPr="003C07DE">
        <w:rPr>
          <w:sz w:val="20"/>
          <w:szCs w:val="20"/>
        </w:rPr>
        <w:tab/>
        <w:t>•</w:t>
      </w:r>
      <w:r w:rsidRPr="003C07DE">
        <w:rPr>
          <w:sz w:val="20"/>
          <w:szCs w:val="20"/>
        </w:rPr>
        <w:tab/>
        <w:t>Consistently higher revenues across all quarters compared to 2017.</w:t>
      </w:r>
    </w:p>
    <w:p w14:paraId="189764FF" w14:textId="77777777" w:rsidR="003C07DE" w:rsidRPr="003C07DE" w:rsidRDefault="003C07DE" w:rsidP="003C07DE">
      <w:pPr>
        <w:rPr>
          <w:sz w:val="20"/>
          <w:szCs w:val="20"/>
        </w:rPr>
      </w:pPr>
      <w:r w:rsidRPr="003C07DE">
        <w:rPr>
          <w:sz w:val="20"/>
          <w:szCs w:val="20"/>
        </w:rPr>
        <w:tab/>
        <w:t>•</w:t>
      </w:r>
      <w:r w:rsidRPr="003C07DE">
        <w:rPr>
          <w:sz w:val="20"/>
          <w:szCs w:val="20"/>
        </w:rPr>
        <w:tab/>
        <w:t>Q2 (3.00M) is the best-performing quarter.</w:t>
      </w:r>
    </w:p>
    <w:p w14:paraId="030A5AD0" w14:textId="77777777" w:rsidR="003C07DE" w:rsidRPr="003C07DE" w:rsidRDefault="003C07DE" w:rsidP="003C07DE">
      <w:pPr>
        <w:rPr>
          <w:sz w:val="20"/>
          <w:szCs w:val="20"/>
        </w:rPr>
      </w:pPr>
      <w:r w:rsidRPr="003C07DE">
        <w:rPr>
          <w:sz w:val="20"/>
          <w:szCs w:val="20"/>
        </w:rPr>
        <w:tab/>
        <w:t>•</w:t>
      </w:r>
      <w:r w:rsidRPr="003C07DE">
        <w:rPr>
          <w:sz w:val="20"/>
          <w:szCs w:val="20"/>
        </w:rPr>
        <w:tab/>
        <w:t>Q4 (2.6M) follows closely, with Q3 (2.39M) maintaining strong results.</w:t>
      </w:r>
    </w:p>
    <w:p w14:paraId="3F4A9EAD" w14:textId="77777777" w:rsidR="003C07DE" w:rsidRPr="003C07DE" w:rsidRDefault="003C07DE" w:rsidP="003C07DE">
      <w:pPr>
        <w:rPr>
          <w:sz w:val="20"/>
          <w:szCs w:val="20"/>
        </w:rPr>
      </w:pPr>
      <w:r w:rsidRPr="003C07DE">
        <w:rPr>
          <w:sz w:val="20"/>
          <w:szCs w:val="20"/>
        </w:rPr>
        <w:tab/>
        <w:t>•</w:t>
      </w:r>
      <w:r w:rsidRPr="003C07DE">
        <w:rPr>
          <w:sz w:val="20"/>
          <w:szCs w:val="20"/>
        </w:rPr>
        <w:tab/>
        <w:t>Q1 (0.98M) remains the weakest but shows slight improvement over 2017.</w:t>
      </w:r>
    </w:p>
    <w:p w14:paraId="2CB626C5" w14:textId="727FAA2C" w:rsidR="003C07DE" w:rsidRPr="003C07DE" w:rsidRDefault="003C07DE" w:rsidP="003C07DE">
      <w:pPr>
        <w:rPr>
          <w:b/>
          <w:bCs/>
          <w:sz w:val="20"/>
          <w:szCs w:val="20"/>
        </w:rPr>
      </w:pPr>
      <w:r w:rsidRPr="003C07DE">
        <w:rPr>
          <w:sz w:val="20"/>
          <w:szCs w:val="20"/>
        </w:rPr>
        <w:tab/>
      </w:r>
      <w:r w:rsidRPr="003C07DE">
        <w:rPr>
          <w:sz w:val="20"/>
          <w:szCs w:val="20"/>
        </w:rPr>
        <w:tab/>
      </w:r>
      <w:r w:rsidRPr="003C07DE">
        <w:rPr>
          <w:b/>
          <w:bCs/>
          <w:sz w:val="20"/>
          <w:szCs w:val="20"/>
        </w:rPr>
        <w:t>Possible Reasons:</w:t>
      </w:r>
    </w:p>
    <w:p w14:paraId="62FA2ED4" w14:textId="77777777" w:rsidR="003C07DE" w:rsidRPr="003C07DE" w:rsidRDefault="003C07DE" w:rsidP="003C07DE">
      <w:pPr>
        <w:rPr>
          <w:sz w:val="20"/>
          <w:szCs w:val="20"/>
        </w:rPr>
      </w:pPr>
      <w:r w:rsidRPr="003C07DE">
        <w:rPr>
          <w:sz w:val="20"/>
          <w:szCs w:val="20"/>
        </w:rPr>
        <w:tab/>
        <w:t>•</w:t>
      </w:r>
      <w:r w:rsidRPr="003C07DE">
        <w:rPr>
          <w:sz w:val="20"/>
          <w:szCs w:val="20"/>
        </w:rPr>
        <w:tab/>
        <w:t>Stronger brand positioning, customer loyalty, and optimized operations.</w:t>
      </w:r>
    </w:p>
    <w:p w14:paraId="32E35DFF" w14:textId="6DC6D3B0" w:rsidR="003C07DE" w:rsidRPr="003C07DE" w:rsidRDefault="003C07DE" w:rsidP="003C07DE">
      <w:pPr>
        <w:rPr>
          <w:sz w:val="20"/>
          <w:szCs w:val="20"/>
        </w:rPr>
      </w:pPr>
      <w:r w:rsidRPr="003C07DE">
        <w:rPr>
          <w:sz w:val="20"/>
          <w:szCs w:val="20"/>
        </w:rPr>
        <w:tab/>
        <w:t>•</w:t>
      </w:r>
      <w:r w:rsidRPr="003C07DE">
        <w:rPr>
          <w:sz w:val="20"/>
          <w:szCs w:val="20"/>
        </w:rPr>
        <w:tab/>
        <w:t>Q2 growth might result from targeted campaigns, new product launches, or favourable seasonal trends.</w:t>
      </w:r>
    </w:p>
    <w:p w14:paraId="5799D774" w14:textId="77777777" w:rsidR="003C07DE" w:rsidRPr="003C07DE" w:rsidRDefault="003C07DE" w:rsidP="003C07DE">
      <w:pPr>
        <w:rPr>
          <w:sz w:val="20"/>
          <w:szCs w:val="20"/>
        </w:rPr>
      </w:pPr>
      <w:r w:rsidRPr="003C07DE">
        <w:rPr>
          <w:sz w:val="20"/>
          <w:szCs w:val="20"/>
        </w:rPr>
        <w:tab/>
        <w:t>•</w:t>
      </w:r>
      <w:r w:rsidRPr="003C07DE">
        <w:rPr>
          <w:sz w:val="20"/>
          <w:szCs w:val="20"/>
        </w:rPr>
        <w:tab/>
        <w:t>Q4’s holiday-driven sales continue to perform well but do not surpass Q2.</w:t>
      </w:r>
    </w:p>
    <w:p w14:paraId="43EB527C" w14:textId="77777777" w:rsidR="003C07DE" w:rsidRPr="003C07DE" w:rsidRDefault="003C07DE" w:rsidP="003C07DE">
      <w:pPr>
        <w:rPr>
          <w:sz w:val="20"/>
          <w:szCs w:val="20"/>
        </w:rPr>
      </w:pPr>
      <w:r w:rsidRPr="003C07DE">
        <w:rPr>
          <w:sz w:val="20"/>
          <w:szCs w:val="20"/>
        </w:rPr>
        <w:tab/>
        <w:t>•</w:t>
      </w:r>
      <w:r w:rsidRPr="003C07DE">
        <w:rPr>
          <w:sz w:val="20"/>
          <w:szCs w:val="20"/>
        </w:rPr>
        <w:tab/>
        <w:t>Early-year Q1 might still be a challenge due to customer spending patterns.</w:t>
      </w:r>
    </w:p>
    <w:p w14:paraId="35C8349E" w14:textId="77777777" w:rsidR="003C07DE" w:rsidRPr="003C07DE" w:rsidRDefault="003C07DE" w:rsidP="003C07DE">
      <w:pPr>
        <w:rPr>
          <w:sz w:val="20"/>
          <w:szCs w:val="20"/>
        </w:rPr>
      </w:pPr>
    </w:p>
    <w:p w14:paraId="5C975582" w14:textId="77777777" w:rsidR="003C07DE" w:rsidRPr="003C07DE" w:rsidRDefault="003C07DE" w:rsidP="003C07DE">
      <w:pPr>
        <w:rPr>
          <w:b/>
          <w:bCs/>
          <w:sz w:val="20"/>
          <w:szCs w:val="20"/>
        </w:rPr>
      </w:pPr>
      <w:r w:rsidRPr="003C07DE">
        <w:rPr>
          <w:b/>
          <w:bCs/>
          <w:sz w:val="20"/>
          <w:szCs w:val="20"/>
        </w:rPr>
        <w:t>Overall Trends:</w:t>
      </w:r>
    </w:p>
    <w:p w14:paraId="34B83A56" w14:textId="77777777" w:rsidR="003C07DE" w:rsidRPr="003C07DE" w:rsidRDefault="003C07DE" w:rsidP="003C07DE">
      <w:pPr>
        <w:rPr>
          <w:sz w:val="20"/>
          <w:szCs w:val="20"/>
        </w:rPr>
      </w:pPr>
    </w:p>
    <w:p w14:paraId="1AA2D47B" w14:textId="77777777" w:rsidR="003C07DE" w:rsidRPr="003C07DE" w:rsidRDefault="003C07DE" w:rsidP="003C07DE">
      <w:pPr>
        <w:rPr>
          <w:sz w:val="20"/>
          <w:szCs w:val="20"/>
        </w:rPr>
      </w:pPr>
      <w:r w:rsidRPr="003C07DE">
        <w:rPr>
          <w:sz w:val="20"/>
          <w:szCs w:val="20"/>
        </w:rPr>
        <w:tab/>
        <w:t>1.</w:t>
      </w:r>
      <w:r w:rsidRPr="003C07DE">
        <w:rPr>
          <w:sz w:val="20"/>
          <w:szCs w:val="20"/>
        </w:rPr>
        <w:tab/>
        <w:t>Steady growth from 2016 to 2018, indicating effective strategies and scaling.</w:t>
      </w:r>
    </w:p>
    <w:p w14:paraId="73BE20FD" w14:textId="77777777" w:rsidR="003C07DE" w:rsidRPr="003C07DE" w:rsidRDefault="003C07DE" w:rsidP="003C07DE">
      <w:pPr>
        <w:rPr>
          <w:sz w:val="20"/>
          <w:szCs w:val="20"/>
        </w:rPr>
      </w:pPr>
      <w:r w:rsidRPr="003C07DE">
        <w:rPr>
          <w:sz w:val="20"/>
          <w:szCs w:val="20"/>
        </w:rPr>
        <w:tab/>
        <w:t>2.</w:t>
      </w:r>
      <w:r w:rsidRPr="003C07DE">
        <w:rPr>
          <w:sz w:val="20"/>
          <w:szCs w:val="20"/>
        </w:rPr>
        <w:tab/>
        <w:t>Q2 and Q4 are consistently strong quarters, suggesting significant seasonal or promotional impacts.</w:t>
      </w:r>
    </w:p>
    <w:p w14:paraId="18B6A97E" w14:textId="60046D7D" w:rsidR="003C07DE" w:rsidRPr="003C07DE" w:rsidRDefault="003C07DE" w:rsidP="003C07DE">
      <w:pPr>
        <w:rPr>
          <w:sz w:val="20"/>
          <w:szCs w:val="20"/>
        </w:rPr>
      </w:pPr>
      <w:r w:rsidRPr="003C07DE">
        <w:rPr>
          <w:sz w:val="20"/>
          <w:szCs w:val="20"/>
        </w:rPr>
        <w:tab/>
        <w:t>3.</w:t>
      </w:r>
      <w:r w:rsidRPr="003C07DE">
        <w:rPr>
          <w:sz w:val="20"/>
          <w:szCs w:val="20"/>
        </w:rPr>
        <w:tab/>
        <w:t>Q1 remains the lowest-performing quarter, possibly due to post-holiday lulls or lower consumer spending.</w:t>
      </w:r>
    </w:p>
    <w:sectPr w:rsidR="003C07DE" w:rsidRPr="003C07DE" w:rsidSect="00B3489A">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B3F36" w14:textId="77777777" w:rsidR="00637E1B" w:rsidRDefault="00637E1B" w:rsidP="003E7218">
      <w:pPr>
        <w:spacing w:after="0" w:line="240" w:lineRule="auto"/>
      </w:pPr>
      <w:r>
        <w:separator/>
      </w:r>
    </w:p>
  </w:endnote>
  <w:endnote w:type="continuationSeparator" w:id="0">
    <w:p w14:paraId="4C6A4873" w14:textId="77777777" w:rsidR="00637E1B" w:rsidRDefault="00637E1B" w:rsidP="003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9458D" w14:textId="77777777" w:rsidR="00637E1B" w:rsidRDefault="00637E1B" w:rsidP="003E7218">
      <w:pPr>
        <w:spacing w:after="0" w:line="240" w:lineRule="auto"/>
      </w:pPr>
      <w:r>
        <w:separator/>
      </w:r>
    </w:p>
  </w:footnote>
  <w:footnote w:type="continuationSeparator" w:id="0">
    <w:p w14:paraId="43490ED4" w14:textId="77777777" w:rsidR="00637E1B" w:rsidRDefault="00637E1B" w:rsidP="003E72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6523A6"/>
    <w:multiLevelType w:val="multilevel"/>
    <w:tmpl w:val="B3CAC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116824104">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87C"/>
    <w:rsid w:val="000B5261"/>
    <w:rsid w:val="0011040A"/>
    <w:rsid w:val="001153B1"/>
    <w:rsid w:val="00125AA5"/>
    <w:rsid w:val="0014187E"/>
    <w:rsid w:val="001A3C7C"/>
    <w:rsid w:val="001B5F6A"/>
    <w:rsid w:val="001E7D05"/>
    <w:rsid w:val="00224923"/>
    <w:rsid w:val="00281166"/>
    <w:rsid w:val="00292586"/>
    <w:rsid w:val="002D3CA7"/>
    <w:rsid w:val="003C07DE"/>
    <w:rsid w:val="003E7218"/>
    <w:rsid w:val="004D0DBF"/>
    <w:rsid w:val="00527C8B"/>
    <w:rsid w:val="00602181"/>
    <w:rsid w:val="00637E1B"/>
    <w:rsid w:val="0068056A"/>
    <w:rsid w:val="00681176"/>
    <w:rsid w:val="00697298"/>
    <w:rsid w:val="007D42F7"/>
    <w:rsid w:val="00857510"/>
    <w:rsid w:val="009C2ED3"/>
    <w:rsid w:val="00AE0AEA"/>
    <w:rsid w:val="00B1563C"/>
    <w:rsid w:val="00B3489A"/>
    <w:rsid w:val="00B96E73"/>
    <w:rsid w:val="00C912C2"/>
    <w:rsid w:val="00CB6947"/>
    <w:rsid w:val="00CF5C94"/>
    <w:rsid w:val="00D4187C"/>
    <w:rsid w:val="00E46FDC"/>
    <w:rsid w:val="00E63619"/>
    <w:rsid w:val="00E76132"/>
    <w:rsid w:val="00EC2101"/>
    <w:rsid w:val="00F103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5E12"/>
  <w15:chartTrackingRefBased/>
  <w15:docId w15:val="{D279E899-8AA2-460B-8B37-7FD7F3C48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63C"/>
  </w:style>
  <w:style w:type="paragraph" w:styleId="Heading1">
    <w:name w:val="heading 1"/>
    <w:basedOn w:val="Normal"/>
    <w:next w:val="Normal"/>
    <w:link w:val="Heading1Char"/>
    <w:uiPriority w:val="9"/>
    <w:qFormat/>
    <w:rsid w:val="00D418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18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18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18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18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18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18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18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18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18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18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18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18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18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18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18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18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187C"/>
    <w:rPr>
      <w:rFonts w:eastAsiaTheme="majorEastAsia" w:cstheme="majorBidi"/>
      <w:color w:val="272727" w:themeColor="text1" w:themeTint="D8"/>
    </w:rPr>
  </w:style>
  <w:style w:type="paragraph" w:styleId="Title">
    <w:name w:val="Title"/>
    <w:basedOn w:val="Normal"/>
    <w:next w:val="Normal"/>
    <w:link w:val="TitleChar"/>
    <w:uiPriority w:val="10"/>
    <w:qFormat/>
    <w:rsid w:val="00D418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18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18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18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187C"/>
    <w:pPr>
      <w:spacing w:before="160"/>
      <w:jc w:val="center"/>
    </w:pPr>
    <w:rPr>
      <w:i/>
      <w:iCs/>
      <w:color w:val="404040" w:themeColor="text1" w:themeTint="BF"/>
    </w:rPr>
  </w:style>
  <w:style w:type="character" w:customStyle="1" w:styleId="QuoteChar">
    <w:name w:val="Quote Char"/>
    <w:basedOn w:val="DefaultParagraphFont"/>
    <w:link w:val="Quote"/>
    <w:uiPriority w:val="29"/>
    <w:rsid w:val="00D4187C"/>
    <w:rPr>
      <w:i/>
      <w:iCs/>
      <w:color w:val="404040" w:themeColor="text1" w:themeTint="BF"/>
    </w:rPr>
  </w:style>
  <w:style w:type="paragraph" w:styleId="ListParagraph">
    <w:name w:val="List Paragraph"/>
    <w:basedOn w:val="Normal"/>
    <w:uiPriority w:val="34"/>
    <w:qFormat/>
    <w:rsid w:val="00D4187C"/>
    <w:pPr>
      <w:ind w:left="720"/>
      <w:contextualSpacing/>
    </w:pPr>
  </w:style>
  <w:style w:type="character" w:styleId="IntenseEmphasis">
    <w:name w:val="Intense Emphasis"/>
    <w:basedOn w:val="DefaultParagraphFont"/>
    <w:uiPriority w:val="21"/>
    <w:qFormat/>
    <w:rsid w:val="00D4187C"/>
    <w:rPr>
      <w:i/>
      <w:iCs/>
      <w:color w:val="0F4761" w:themeColor="accent1" w:themeShade="BF"/>
    </w:rPr>
  </w:style>
  <w:style w:type="paragraph" w:styleId="IntenseQuote">
    <w:name w:val="Intense Quote"/>
    <w:basedOn w:val="Normal"/>
    <w:next w:val="Normal"/>
    <w:link w:val="IntenseQuoteChar"/>
    <w:uiPriority w:val="30"/>
    <w:qFormat/>
    <w:rsid w:val="00D418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187C"/>
    <w:rPr>
      <w:i/>
      <w:iCs/>
      <w:color w:val="0F4761" w:themeColor="accent1" w:themeShade="BF"/>
    </w:rPr>
  </w:style>
  <w:style w:type="character" w:styleId="IntenseReference">
    <w:name w:val="Intense Reference"/>
    <w:basedOn w:val="DefaultParagraphFont"/>
    <w:uiPriority w:val="32"/>
    <w:qFormat/>
    <w:rsid w:val="00D4187C"/>
    <w:rPr>
      <w:b/>
      <w:bCs/>
      <w:smallCaps/>
      <w:color w:val="0F4761" w:themeColor="accent1" w:themeShade="BF"/>
      <w:spacing w:val="5"/>
    </w:rPr>
  </w:style>
  <w:style w:type="paragraph" w:styleId="Header">
    <w:name w:val="header"/>
    <w:basedOn w:val="Normal"/>
    <w:link w:val="HeaderChar"/>
    <w:uiPriority w:val="99"/>
    <w:unhideWhenUsed/>
    <w:rsid w:val="003E72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7218"/>
  </w:style>
  <w:style w:type="paragraph" w:styleId="Footer">
    <w:name w:val="footer"/>
    <w:basedOn w:val="Normal"/>
    <w:link w:val="FooterChar"/>
    <w:uiPriority w:val="99"/>
    <w:unhideWhenUsed/>
    <w:rsid w:val="003E72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7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56217">
      <w:bodyDiv w:val="1"/>
      <w:marLeft w:val="0"/>
      <w:marRight w:val="0"/>
      <w:marTop w:val="0"/>
      <w:marBottom w:val="0"/>
      <w:divBdr>
        <w:top w:val="none" w:sz="0" w:space="0" w:color="auto"/>
        <w:left w:val="none" w:sz="0" w:space="0" w:color="auto"/>
        <w:bottom w:val="none" w:sz="0" w:space="0" w:color="auto"/>
        <w:right w:val="none" w:sz="0" w:space="0" w:color="auto"/>
      </w:divBdr>
    </w:div>
    <w:div w:id="178660560">
      <w:bodyDiv w:val="1"/>
      <w:marLeft w:val="0"/>
      <w:marRight w:val="0"/>
      <w:marTop w:val="0"/>
      <w:marBottom w:val="0"/>
      <w:divBdr>
        <w:top w:val="none" w:sz="0" w:space="0" w:color="auto"/>
        <w:left w:val="none" w:sz="0" w:space="0" w:color="auto"/>
        <w:bottom w:val="none" w:sz="0" w:space="0" w:color="auto"/>
        <w:right w:val="none" w:sz="0" w:space="0" w:color="auto"/>
      </w:divBdr>
    </w:div>
    <w:div w:id="589196877">
      <w:bodyDiv w:val="1"/>
      <w:marLeft w:val="0"/>
      <w:marRight w:val="0"/>
      <w:marTop w:val="0"/>
      <w:marBottom w:val="0"/>
      <w:divBdr>
        <w:top w:val="none" w:sz="0" w:space="0" w:color="auto"/>
        <w:left w:val="none" w:sz="0" w:space="0" w:color="auto"/>
        <w:bottom w:val="none" w:sz="0" w:space="0" w:color="auto"/>
        <w:right w:val="none" w:sz="0" w:space="0" w:color="auto"/>
      </w:divBdr>
    </w:div>
    <w:div w:id="655374679">
      <w:bodyDiv w:val="1"/>
      <w:marLeft w:val="0"/>
      <w:marRight w:val="0"/>
      <w:marTop w:val="0"/>
      <w:marBottom w:val="0"/>
      <w:divBdr>
        <w:top w:val="none" w:sz="0" w:space="0" w:color="auto"/>
        <w:left w:val="none" w:sz="0" w:space="0" w:color="auto"/>
        <w:bottom w:val="none" w:sz="0" w:space="0" w:color="auto"/>
        <w:right w:val="none" w:sz="0" w:space="0" w:color="auto"/>
      </w:divBdr>
    </w:div>
    <w:div w:id="753166543">
      <w:bodyDiv w:val="1"/>
      <w:marLeft w:val="0"/>
      <w:marRight w:val="0"/>
      <w:marTop w:val="0"/>
      <w:marBottom w:val="0"/>
      <w:divBdr>
        <w:top w:val="none" w:sz="0" w:space="0" w:color="auto"/>
        <w:left w:val="none" w:sz="0" w:space="0" w:color="auto"/>
        <w:bottom w:val="none" w:sz="0" w:space="0" w:color="auto"/>
        <w:right w:val="none" w:sz="0" w:space="0" w:color="auto"/>
      </w:divBdr>
    </w:div>
    <w:div w:id="759445633">
      <w:bodyDiv w:val="1"/>
      <w:marLeft w:val="0"/>
      <w:marRight w:val="0"/>
      <w:marTop w:val="0"/>
      <w:marBottom w:val="0"/>
      <w:divBdr>
        <w:top w:val="none" w:sz="0" w:space="0" w:color="auto"/>
        <w:left w:val="none" w:sz="0" w:space="0" w:color="auto"/>
        <w:bottom w:val="none" w:sz="0" w:space="0" w:color="auto"/>
        <w:right w:val="none" w:sz="0" w:space="0" w:color="auto"/>
      </w:divBdr>
    </w:div>
    <w:div w:id="783112999">
      <w:bodyDiv w:val="1"/>
      <w:marLeft w:val="0"/>
      <w:marRight w:val="0"/>
      <w:marTop w:val="0"/>
      <w:marBottom w:val="0"/>
      <w:divBdr>
        <w:top w:val="none" w:sz="0" w:space="0" w:color="auto"/>
        <w:left w:val="none" w:sz="0" w:space="0" w:color="auto"/>
        <w:bottom w:val="none" w:sz="0" w:space="0" w:color="auto"/>
        <w:right w:val="none" w:sz="0" w:space="0" w:color="auto"/>
      </w:divBdr>
    </w:div>
    <w:div w:id="845902084">
      <w:bodyDiv w:val="1"/>
      <w:marLeft w:val="0"/>
      <w:marRight w:val="0"/>
      <w:marTop w:val="0"/>
      <w:marBottom w:val="0"/>
      <w:divBdr>
        <w:top w:val="none" w:sz="0" w:space="0" w:color="auto"/>
        <w:left w:val="none" w:sz="0" w:space="0" w:color="auto"/>
        <w:bottom w:val="none" w:sz="0" w:space="0" w:color="auto"/>
        <w:right w:val="none" w:sz="0" w:space="0" w:color="auto"/>
      </w:divBdr>
    </w:div>
    <w:div w:id="846135750">
      <w:bodyDiv w:val="1"/>
      <w:marLeft w:val="0"/>
      <w:marRight w:val="0"/>
      <w:marTop w:val="0"/>
      <w:marBottom w:val="0"/>
      <w:divBdr>
        <w:top w:val="none" w:sz="0" w:space="0" w:color="auto"/>
        <w:left w:val="none" w:sz="0" w:space="0" w:color="auto"/>
        <w:bottom w:val="none" w:sz="0" w:space="0" w:color="auto"/>
        <w:right w:val="none" w:sz="0" w:space="0" w:color="auto"/>
      </w:divBdr>
    </w:div>
    <w:div w:id="940339229">
      <w:bodyDiv w:val="1"/>
      <w:marLeft w:val="0"/>
      <w:marRight w:val="0"/>
      <w:marTop w:val="0"/>
      <w:marBottom w:val="0"/>
      <w:divBdr>
        <w:top w:val="none" w:sz="0" w:space="0" w:color="auto"/>
        <w:left w:val="none" w:sz="0" w:space="0" w:color="auto"/>
        <w:bottom w:val="none" w:sz="0" w:space="0" w:color="auto"/>
        <w:right w:val="none" w:sz="0" w:space="0" w:color="auto"/>
      </w:divBdr>
    </w:div>
    <w:div w:id="944574797">
      <w:bodyDiv w:val="1"/>
      <w:marLeft w:val="0"/>
      <w:marRight w:val="0"/>
      <w:marTop w:val="0"/>
      <w:marBottom w:val="0"/>
      <w:divBdr>
        <w:top w:val="none" w:sz="0" w:space="0" w:color="auto"/>
        <w:left w:val="none" w:sz="0" w:space="0" w:color="auto"/>
        <w:bottom w:val="none" w:sz="0" w:space="0" w:color="auto"/>
        <w:right w:val="none" w:sz="0" w:space="0" w:color="auto"/>
      </w:divBdr>
    </w:div>
    <w:div w:id="1457261917">
      <w:bodyDiv w:val="1"/>
      <w:marLeft w:val="0"/>
      <w:marRight w:val="0"/>
      <w:marTop w:val="0"/>
      <w:marBottom w:val="0"/>
      <w:divBdr>
        <w:top w:val="none" w:sz="0" w:space="0" w:color="auto"/>
        <w:left w:val="none" w:sz="0" w:space="0" w:color="auto"/>
        <w:bottom w:val="none" w:sz="0" w:space="0" w:color="auto"/>
        <w:right w:val="none" w:sz="0" w:space="0" w:color="auto"/>
      </w:divBdr>
    </w:div>
    <w:div w:id="1792439435">
      <w:bodyDiv w:val="1"/>
      <w:marLeft w:val="0"/>
      <w:marRight w:val="0"/>
      <w:marTop w:val="0"/>
      <w:marBottom w:val="0"/>
      <w:divBdr>
        <w:top w:val="none" w:sz="0" w:space="0" w:color="auto"/>
        <w:left w:val="none" w:sz="0" w:space="0" w:color="auto"/>
        <w:bottom w:val="none" w:sz="0" w:space="0" w:color="auto"/>
        <w:right w:val="none" w:sz="0" w:space="0" w:color="auto"/>
      </w:divBdr>
    </w:div>
    <w:div w:id="1898740494">
      <w:bodyDiv w:val="1"/>
      <w:marLeft w:val="0"/>
      <w:marRight w:val="0"/>
      <w:marTop w:val="0"/>
      <w:marBottom w:val="0"/>
      <w:divBdr>
        <w:top w:val="none" w:sz="0" w:space="0" w:color="auto"/>
        <w:left w:val="none" w:sz="0" w:space="0" w:color="auto"/>
        <w:bottom w:val="none" w:sz="0" w:space="0" w:color="auto"/>
        <w:right w:val="none" w:sz="0" w:space="0" w:color="auto"/>
      </w:divBdr>
    </w:div>
    <w:div w:id="1985230850">
      <w:bodyDiv w:val="1"/>
      <w:marLeft w:val="0"/>
      <w:marRight w:val="0"/>
      <w:marTop w:val="0"/>
      <w:marBottom w:val="0"/>
      <w:divBdr>
        <w:top w:val="none" w:sz="0" w:space="0" w:color="auto"/>
        <w:left w:val="none" w:sz="0" w:space="0" w:color="auto"/>
        <w:bottom w:val="none" w:sz="0" w:space="0" w:color="auto"/>
        <w:right w:val="none" w:sz="0" w:space="0" w:color="auto"/>
      </w:divBdr>
    </w:div>
    <w:div w:id="2033995890">
      <w:bodyDiv w:val="1"/>
      <w:marLeft w:val="0"/>
      <w:marRight w:val="0"/>
      <w:marTop w:val="0"/>
      <w:marBottom w:val="0"/>
      <w:divBdr>
        <w:top w:val="none" w:sz="0" w:space="0" w:color="auto"/>
        <w:left w:val="none" w:sz="0" w:space="0" w:color="auto"/>
        <w:bottom w:val="none" w:sz="0" w:space="0" w:color="auto"/>
        <w:right w:val="none" w:sz="0" w:space="0" w:color="auto"/>
      </w:divBdr>
    </w:div>
    <w:div w:id="2036538715">
      <w:bodyDiv w:val="1"/>
      <w:marLeft w:val="0"/>
      <w:marRight w:val="0"/>
      <w:marTop w:val="0"/>
      <w:marBottom w:val="0"/>
      <w:divBdr>
        <w:top w:val="none" w:sz="0" w:space="0" w:color="auto"/>
        <w:left w:val="none" w:sz="0" w:space="0" w:color="auto"/>
        <w:bottom w:val="none" w:sz="0" w:space="0" w:color="auto"/>
        <w:right w:val="none" w:sz="0" w:space="0" w:color="auto"/>
      </w:divBdr>
    </w:div>
    <w:div w:id="214619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7534</TotalTime>
  <Pages>15</Pages>
  <Words>2166</Words>
  <Characters>12350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Jyoshna Maruvada</dc:creator>
  <cp:keywords/>
  <dc:description/>
  <cp:lastModifiedBy>Jyoshna Maruvada</cp:lastModifiedBy>
  <cp:revision>20</cp:revision>
  <dcterms:created xsi:type="dcterms:W3CDTF">2024-12-06T07:34:00Z</dcterms:created>
  <dcterms:modified xsi:type="dcterms:W3CDTF">2024-12-14T07:13:00Z</dcterms:modified>
</cp:coreProperties>
</file>