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ActionOS — Repository Path Reference</w:t>
      </w:r>
    </w:p>
    <w:p>
      <w:r>
        <w:t>Purpose: Reference document for Trae. This defines the intended long-term repository structure and the responsibility of each major path. It is an architectural reference, not an instruction to implement every path immediately.</w:t>
      </w:r>
    </w:p>
    <w:p>
      <w:pPr>
        <w:pStyle w:val="Heading1"/>
      </w:pPr>
      <w:r>
        <w:t>1. Target Repository Structure</w:t>
      </w:r>
    </w:p>
    <w:p>
      <w:r>
        <w:rPr>
          <w:rFonts w:ascii="Consolas" w:hAnsi="Consolas"/>
          <w:sz w:val="17"/>
        </w:rPr>
        <w:t>ActionOS/</w:t>
        <w:br/>
        <w:t>│</w:t>
        <w:br/>
        <w:t>├── ACTIONOS_MASTER_SPECIFICATION_v1.1.md</w:t>
        <w:br/>
        <w:t>├── ACTIONOS_REPOSITORY_PATH_REFERENCE.docx</w:t>
        <w:br/>
        <w:t>│</w:t>
        <w:br/>
        <w:t>├── android/</w:t>
        <w:br/>
        <w:t>│   ├── app/</w:t>
        <w:br/>
        <w:t>│   ├── ui/</w:t>
        <w:br/>
        <w:t>│   │   ├── screens/</w:t>
        <w:br/>
        <w:t>│   │   ├── components/</w:t>
        <w:br/>
        <w:t>│   │   └── theme/</w:t>
        <w:br/>
        <w:t>│   ├── agent/</w:t>
        <w:br/>
        <w:t>│   ├── skills/</w:t>
        <w:br/>
        <w:t>│   ├── memory/</w:t>
        <w:br/>
        <w:t>│   ├── permissions/</w:t>
        <w:br/>
        <w:t>│   └── offline/</w:t>
        <w:br/>
        <w:t>│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agent/</w:t>
        <w:br/>
        <w:t>│   │   ├── skills/</w:t>
        <w:br/>
        <w:t>│   │   ├── memory/</w:t>
        <w:br/>
        <w:t>│   │   ├── permissions/</w:t>
        <w:br/>
        <w:t>│   │   ├── verification/</w:t>
        <w:br/>
        <w:t>│   │   ├── models/</w:t>
        <w:br/>
        <w:t>│   │   ├── schemas/</w:t>
        <w:br/>
        <w:t>│   │   ├── services/</w:t>
        <w:br/>
        <w:t>│   │   ├── repositories/</w:t>
        <w:br/>
        <w:t>│   │   ├── core/</w:t>
        <w:br/>
        <w:t>│   │   └── db/</w:t>
        <w:br/>
        <w:t>│   ├── tests/</w:t>
        <w:br/>
        <w:t>│   └── migrations/</w:t>
        <w:br/>
        <w:t>│</w:t>
        <w:br/>
        <w:t>├── skills/</w:t>
        <w:br/>
        <w:t>│   ├── document-skill/</w:t>
        <w:br/>
        <w:t>│   ├── calendar-skill/</w:t>
        <w:br/>
        <w:t>│   └── task-skill/</w:t>
        <w:br/>
        <w:t>│</w:t>
        <w:br/>
        <w:t>├── docs/</w:t>
        <w:br/>
        <w:t>│   ├── problem.md</w:t>
        <w:br/>
        <w:t>│   ├── solution.md</w:t>
        <w:br/>
        <w:t>│   ├── architecture.md</w:t>
        <w:br/>
        <w:t>│   ├── agent-workflow.md</w:t>
        <w:br/>
        <w:t>│   ├── offline.md</w:t>
        <w:br/>
        <w:t>│   ├── security.md</w:t>
        <w:br/>
        <w:t>│   ├── skills.md</w:t>
        <w:br/>
        <w:t>│   ├── api.md</w:t>
        <w:br/>
        <w:t>│   ├── setup.md</w:t>
        <w:br/>
        <w:t>│   └── demo.md</w:t>
        <w:br/>
        <w:t>│</w:t>
        <w:br/>
        <w:t>├── README.md</w:t>
        <w:br/>
        <w:t>└── .gitignore</w:t>
        <w:br/>
      </w:r>
    </w:p>
    <w:p>
      <w:pPr>
        <w:pStyle w:val="Heading1"/>
      </w:pPr>
      <w:r>
        <w:t>2. Path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Path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android/</w:t>
            </w:r>
          </w:p>
        </w:tc>
        <w:tc>
          <w:tcPr>
            <w:tcW w:type="dxa" w:w="4968"/>
          </w:tcPr>
          <w:p>
            <w:r>
              <w:t>Native Android application and device capabilities. Future implementation.</w:t>
            </w:r>
          </w:p>
        </w:tc>
      </w:tr>
      <w:tr>
        <w:tc>
          <w:tcPr>
            <w:tcW w:type="dxa" w:w="4968"/>
          </w:tcPr>
          <w:p>
            <w:r>
              <w:t>android/ui/</w:t>
            </w:r>
          </w:p>
        </w:tc>
        <w:tc>
          <w:tcPr>
            <w:tcW w:type="dxa" w:w="4968"/>
          </w:tcPr>
          <w:p>
            <w:r>
              <w:t>Screens, reusable components, and theme.</w:t>
            </w:r>
          </w:p>
        </w:tc>
      </w:tr>
      <w:tr>
        <w:tc>
          <w:tcPr>
            <w:tcW w:type="dxa" w:w="4968"/>
          </w:tcPr>
          <w:p>
            <w:r>
              <w:t>android/agent/</w:t>
            </w:r>
          </w:p>
        </w:tc>
        <w:tc>
          <w:tcPr>
            <w:tcW w:type="dxa" w:w="4968"/>
          </w:tcPr>
          <w:p>
            <w:r>
              <w:t>Local-capable agent orchestration.</w:t>
            </w:r>
          </w:p>
        </w:tc>
      </w:tr>
      <w:tr>
        <w:tc>
          <w:tcPr>
            <w:tcW w:type="dxa" w:w="4968"/>
          </w:tcPr>
          <w:p>
            <w:r>
              <w:t>android/skills/</w:t>
            </w:r>
          </w:p>
        </w:tc>
        <w:tc>
          <w:tcPr>
            <w:tcW w:type="dxa" w:w="4968"/>
          </w:tcPr>
          <w:p>
            <w:r>
              <w:t>Native Android skill implementations.</w:t>
            </w:r>
          </w:p>
        </w:tc>
      </w:tr>
      <w:tr>
        <w:tc>
          <w:tcPr>
            <w:tcW w:type="dxa" w:w="4968"/>
          </w:tcPr>
          <w:p>
            <w:r>
              <w:t>android/memory/</w:t>
            </w:r>
          </w:p>
        </w:tc>
        <w:tc>
          <w:tcPr>
            <w:tcW w:type="dxa" w:w="4968"/>
          </w:tcPr>
          <w:p>
            <w:r>
              <w:t>Room/SQLite persistence and DAOs.</w:t>
            </w:r>
          </w:p>
        </w:tc>
      </w:tr>
      <w:tr>
        <w:tc>
          <w:tcPr>
            <w:tcW w:type="dxa" w:w="4968"/>
          </w:tcPr>
          <w:p>
            <w:r>
              <w:t>android/permissions/</w:t>
            </w:r>
          </w:p>
        </w:tc>
        <w:tc>
          <w:tcPr>
            <w:tcW w:type="dxa" w:w="4968"/>
          </w:tcPr>
          <w:p>
            <w:r>
              <w:t>Android/platform permission handling.</w:t>
            </w:r>
          </w:p>
        </w:tc>
      </w:tr>
      <w:tr>
        <w:tc>
          <w:tcPr>
            <w:tcW w:type="dxa" w:w="4968"/>
          </w:tcPr>
          <w:p>
            <w:r>
              <w:t>android/offline/</w:t>
            </w:r>
          </w:p>
        </w:tc>
        <w:tc>
          <w:tcPr>
            <w:tcW w:type="dxa" w:w="4968"/>
          </w:tcPr>
          <w:p>
            <w:r>
              <w:t>Offline and local-model functionality.</w:t>
            </w:r>
          </w:p>
        </w:tc>
      </w:tr>
      <w:tr>
        <w:tc>
          <w:tcPr>
            <w:tcW w:type="dxa" w:w="4968"/>
          </w:tcPr>
          <w:p>
            <w:r>
              <w:t>backend/</w:t>
            </w:r>
          </w:p>
        </w:tc>
        <w:tc>
          <w:tcPr>
            <w:tcW w:type="dxa" w:w="4968"/>
          </w:tcPr>
          <w:p>
            <w:r>
              <w:t>Python backend and cloud-side ActionOS services.</w:t>
            </w:r>
          </w:p>
        </w:tc>
      </w:tr>
      <w:tr>
        <w:tc>
          <w:tcPr>
            <w:tcW w:type="dxa" w:w="4968"/>
          </w:tcPr>
          <w:p>
            <w:r>
              <w:t>backend/app/api/</w:t>
            </w:r>
          </w:p>
        </w:tc>
        <w:tc>
          <w:tcPr>
            <w:tcW w:type="dxa" w:w="4968"/>
          </w:tcPr>
          <w:p>
            <w:r>
              <w:t>Versioned HTTP API routes and dependencies.</w:t>
            </w:r>
          </w:p>
        </w:tc>
      </w:tr>
      <w:tr>
        <w:tc>
          <w:tcPr>
            <w:tcW w:type="dxa" w:w="4968"/>
          </w:tcPr>
          <w:p>
            <w:r>
              <w:t>backend/app/agent/</w:t>
            </w:r>
          </w:p>
        </w:tc>
        <w:tc>
          <w:tcPr>
            <w:tcW w:type="dxa" w:w="4968"/>
          </w:tcPr>
          <w:p>
            <w:r>
              <w:t>Cloud-side Agent Core modules.</w:t>
            </w:r>
          </w:p>
        </w:tc>
      </w:tr>
      <w:tr>
        <w:tc>
          <w:tcPr>
            <w:tcW w:type="dxa" w:w="4968"/>
          </w:tcPr>
          <w:p>
            <w:r>
              <w:t>backend/app/skills/</w:t>
            </w:r>
          </w:p>
        </w:tc>
        <w:tc>
          <w:tcPr>
            <w:tcW w:type="dxa" w:w="4968"/>
          </w:tcPr>
          <w:p>
            <w:r>
              <w:t>Backend skill implementations.</w:t>
            </w:r>
          </w:p>
        </w:tc>
      </w:tr>
      <w:tr>
        <w:tc>
          <w:tcPr>
            <w:tcW w:type="dxa" w:w="4968"/>
          </w:tcPr>
          <w:p>
            <w:r>
              <w:t>backend/app/memory/</w:t>
            </w:r>
          </w:p>
        </w:tc>
        <w:tc>
          <w:tcPr>
            <w:tcW w:type="dxa" w:w="4968"/>
          </w:tcPr>
          <w:p>
            <w:r>
              <w:t>Cloud-side memory/state services.</w:t>
            </w:r>
          </w:p>
        </w:tc>
      </w:tr>
      <w:tr>
        <w:tc>
          <w:tcPr>
            <w:tcW w:type="dxa" w:w="4968"/>
          </w:tcPr>
          <w:p>
            <w:r>
              <w:t>backend/app/permissions/</w:t>
            </w:r>
          </w:p>
        </w:tc>
        <w:tc>
          <w:tcPr>
            <w:tcW w:type="dxa" w:w="4968"/>
          </w:tcPr>
          <w:p>
            <w:r>
              <w:t>ActionOS permission-policy enforcement.</w:t>
            </w:r>
          </w:p>
        </w:tc>
      </w:tr>
      <w:tr>
        <w:tc>
          <w:tcPr>
            <w:tcW w:type="dxa" w:w="4968"/>
          </w:tcPr>
          <w:p>
            <w:r>
              <w:t>backend/app/verification/</w:t>
            </w:r>
          </w:p>
        </w:tc>
        <w:tc>
          <w:tcPr>
            <w:tcW w:type="dxa" w:w="4968"/>
          </w:tcPr>
          <w:p>
            <w:r>
              <w:t>Action result verification.</w:t>
            </w:r>
          </w:p>
        </w:tc>
      </w:tr>
      <w:tr>
        <w:tc>
          <w:tcPr>
            <w:tcW w:type="dxa" w:w="4968"/>
          </w:tcPr>
          <w:p>
            <w:r>
              <w:t>backend/app/models/</w:t>
            </w:r>
          </w:p>
        </w:tc>
        <w:tc>
          <w:tcPr>
            <w:tcW w:type="dxa" w:w="4968"/>
          </w:tcPr>
          <w:p>
            <w:r>
              <w:t>Database/domain models.</w:t>
            </w:r>
          </w:p>
        </w:tc>
      </w:tr>
      <w:tr>
        <w:tc>
          <w:tcPr>
            <w:tcW w:type="dxa" w:w="4968"/>
          </w:tcPr>
          <w:p>
            <w:r>
              <w:t>backend/app/schemas/</w:t>
            </w:r>
          </w:p>
        </w:tc>
        <w:tc>
          <w:tcPr>
            <w:tcW w:type="dxa" w:w="4968"/>
          </w:tcPr>
          <w:p>
            <w:r>
              <w:t>Pydantic request/response schemas.</w:t>
            </w:r>
          </w:p>
        </w:tc>
      </w:tr>
      <w:tr>
        <w:tc>
          <w:tcPr>
            <w:tcW w:type="dxa" w:w="4968"/>
          </w:tcPr>
          <w:p>
            <w:r>
              <w:t>backend/app/services/</w:t>
            </w:r>
          </w:p>
        </w:tc>
        <w:tc>
          <w:tcPr>
            <w:tcW w:type="dxa" w:w="4968"/>
          </w:tcPr>
          <w:p>
            <w:r>
              <w:t>Application/business services.</w:t>
            </w:r>
          </w:p>
        </w:tc>
      </w:tr>
      <w:tr>
        <w:tc>
          <w:tcPr>
            <w:tcW w:type="dxa" w:w="4968"/>
          </w:tcPr>
          <w:p>
            <w:r>
              <w:t>backend/app/repositories/</w:t>
            </w:r>
          </w:p>
        </w:tc>
        <w:tc>
          <w:tcPr>
            <w:tcW w:type="dxa" w:w="4968"/>
          </w:tcPr>
          <w:p>
            <w:r>
              <w:t>Database access layer.</w:t>
            </w:r>
          </w:p>
        </w:tc>
      </w:tr>
      <w:tr>
        <w:tc>
          <w:tcPr>
            <w:tcW w:type="dxa" w:w="4968"/>
          </w:tcPr>
          <w:p>
            <w:r>
              <w:t>backend/app/core/</w:t>
            </w:r>
          </w:p>
        </w:tc>
        <w:tc>
          <w:tcPr>
            <w:tcW w:type="dxa" w:w="4968"/>
          </w:tcPr>
          <w:p>
            <w:r>
              <w:t>Configuration, security, errors, shared infrastructure.</w:t>
            </w:r>
          </w:p>
        </w:tc>
      </w:tr>
      <w:tr>
        <w:tc>
          <w:tcPr>
            <w:tcW w:type="dxa" w:w="4968"/>
          </w:tcPr>
          <w:p>
            <w:r>
              <w:t>backend/app/db/</w:t>
            </w:r>
          </w:p>
        </w:tc>
        <w:tc>
          <w:tcPr>
            <w:tcW w:type="dxa" w:w="4968"/>
          </w:tcPr>
          <w:p>
            <w:r>
              <w:t>Database connection and persistence setup.</w:t>
            </w:r>
          </w:p>
        </w:tc>
      </w:tr>
      <w:tr>
        <w:tc>
          <w:tcPr>
            <w:tcW w:type="dxa" w:w="4968"/>
          </w:tcPr>
          <w:p>
            <w:r>
              <w:t>backend/tests/</w:t>
            </w:r>
          </w:p>
        </w:tc>
        <w:tc>
          <w:tcPr>
            <w:tcW w:type="dxa" w:w="4968"/>
          </w:tcPr>
          <w:p>
            <w:r>
              <w:t>Unit and integration tests.</w:t>
            </w:r>
          </w:p>
        </w:tc>
      </w:tr>
      <w:tr>
        <w:tc>
          <w:tcPr>
            <w:tcW w:type="dxa" w:w="4968"/>
          </w:tcPr>
          <w:p>
            <w:r>
              <w:t>backend/migrations/</w:t>
            </w:r>
          </w:p>
        </w:tc>
        <w:tc>
          <w:tcPr>
            <w:tcW w:type="dxa" w:w="4968"/>
          </w:tcPr>
          <w:p>
            <w:r>
              <w:t>Alembic database migrations.</w:t>
            </w:r>
          </w:p>
        </w:tc>
      </w:tr>
      <w:tr>
        <w:tc>
          <w:tcPr>
            <w:tcW w:type="dxa" w:w="4968"/>
          </w:tcPr>
          <w:p>
            <w:r>
              <w:t>skills/</w:t>
            </w:r>
          </w:p>
        </w:tc>
        <w:tc>
          <w:tcPr>
            <w:tcW w:type="dxa" w:w="4968"/>
          </w:tcPr>
          <w:p>
            <w:r>
              <w:t>Long-term modular skill packages.</w:t>
            </w:r>
          </w:p>
        </w:tc>
      </w:tr>
      <w:tr>
        <w:tc>
          <w:tcPr>
            <w:tcW w:type="dxa" w:w="4968"/>
          </w:tcPr>
          <w:p>
            <w:r>
              <w:t>docs/</w:t>
            </w:r>
          </w:p>
        </w:tc>
        <w:tc>
          <w:tcPr>
            <w:tcW w:type="dxa" w:w="4968"/>
          </w:tcPr>
          <w:p>
            <w:r>
              <w:t>Human/developer documentation.</w:t>
            </w:r>
          </w:p>
        </w:tc>
      </w:tr>
      <w:tr>
        <w:tc>
          <w:tcPr>
            <w:tcW w:type="dxa" w:w="4968"/>
          </w:tcPr>
          <w:p>
            <w:r>
              <w:t>ACTIONOS_MASTER_SPECIFICATION_v1.1.md</w:t>
            </w:r>
          </w:p>
        </w:tc>
        <w:tc>
          <w:tcPr>
            <w:tcW w:type="dxa" w:w="4968"/>
          </w:tcPr>
          <w:p>
            <w:r>
              <w:t>Primary product and engineering source of truth.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Repository-level setup and project overview.</w:t>
            </w:r>
          </w:p>
        </w:tc>
      </w:tr>
      <w:tr>
        <w:tc>
          <w:tcPr>
            <w:tcW w:type="dxa" w:w="4968"/>
          </w:tcPr>
          <w:p>
            <w:r>
              <w:t>.gitignore</w:t>
            </w:r>
          </w:p>
        </w:tc>
        <w:tc>
          <w:tcPr>
            <w:tcW w:type="dxa" w:w="4968"/>
          </w:tcPr>
          <w:p>
            <w:r>
              <w:t>Files/directories excluded from version control.</w:t>
            </w:r>
          </w:p>
        </w:tc>
      </w:tr>
    </w:tbl>
    <w:p>
      <w:pPr>
        <w:pStyle w:val="Heading1"/>
      </w:pPr>
      <w:r>
        <w:t>3. Phase 1 Scope</w:t>
      </w:r>
    </w:p>
    <w:p>
      <w:r>
        <w:t>For Phase 1, Trae must implement only the backend foundation required by the Phase 1 prompt: FastAPI, PostgreSQL, SQLAlchemy, Pydantic, Alembic, API routes, database models, configuration, error handling, logging, and tests.</w:t>
      </w:r>
    </w:p>
    <w:p>
      <w:r>
        <w:t>Do not implement Android, local AI, cloud AI, the full Agent Core, actual skill execution, offline execution, external integrations, advanced synchronization, or other future-phase functionality.</w:t>
      </w:r>
    </w:p>
    <w:p>
      <w:pPr>
        <w:pStyle w:val="Heading1"/>
      </w:pPr>
      <w:r>
        <w:t>4. Source-of-Truth Rules</w:t>
      </w:r>
    </w:p>
    <w:p>
      <w:pPr>
        <w:pStyle w:val="ListNumber"/>
      </w:pPr>
      <w:r>
        <w:t>Read ACTIONOS_MASTER_SPECIFICATION_v1.1.md before making architectural changes.</w:t>
      </w:r>
    </w:p>
    <w:p>
      <w:pPr>
        <w:pStyle w:val="ListNumber"/>
      </w:pPr>
      <w:r>
        <w:t>This document is a repository-organization reference.</w:t>
      </w:r>
    </w:p>
    <w:p>
      <w:pPr>
        <w:pStyle w:val="ListNumber"/>
      </w:pPr>
      <w:r>
        <w:t>The Phase 1 prompt defines the current implementation scope.</w:t>
      </w:r>
    </w:p>
    <w:p>
      <w:pPr>
        <w:pStyle w:val="ListNumber"/>
      </w:pPr>
      <w:r>
        <w:t>Do not create unnecessary placeholder code just to fill future directories.</w:t>
      </w:r>
    </w:p>
    <w:p>
      <w:pPr>
        <w:pStyle w:val="ListNumber"/>
      </w:pPr>
      <w:r>
        <w:t>Do not silently change API names, database relationships, state values, or architecture.</w:t>
      </w:r>
    </w:p>
    <w:p>
      <w:pPr>
        <w:pStyle w:val="ListNumber"/>
      </w:pPr>
      <w:r>
        <w:t>If a conflict or ambiguity exists, report it instead of inventing a decision.</w:t>
      </w:r>
    </w:p>
    <w:p>
      <w:pPr>
        <w:pStyle w:val="ListNumber"/>
      </w:pPr>
      <w:r>
        <w:t>Future paths are implemented only when their development phase begins or a real dependency requires them.</w:t>
      </w:r>
    </w:p>
    <w:p>
      <w:pPr>
        <w:pStyle w:val="Heading1"/>
      </w:pPr>
      <w:r>
        <w:t>5. Usage in Trae</w:t>
      </w:r>
    </w:p>
    <w:p>
      <w:r>
        <w:t>Place this document in the ActionOS project root alongside the Master Specification. Tell Trae to read both files before implementing a phase. If Trae cannot reliably read DOCX files, create a Markdown copy of this reference; the Master Specification remains authoritative for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