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329CD" w14:textId="77777777" w:rsidR="0032596D" w:rsidRPr="0032596D" w:rsidRDefault="0032596D" w:rsidP="0032596D">
      <w:pPr>
        <w:spacing w:after="0"/>
        <w:rPr>
          <w:b/>
          <w:bCs/>
        </w:rPr>
      </w:pPr>
      <w:r w:rsidRPr="0032596D">
        <w:rPr>
          <w:b/>
          <w:bCs/>
        </w:rPr>
        <w:t>Project Title</w:t>
      </w:r>
    </w:p>
    <w:p w14:paraId="49C79150" w14:textId="77777777" w:rsidR="0032596D" w:rsidRPr="0032596D" w:rsidRDefault="0032596D" w:rsidP="0032596D">
      <w:pPr>
        <w:spacing w:after="0"/>
      </w:pPr>
      <w:r w:rsidRPr="0032596D">
        <w:rPr>
          <w:b/>
          <w:bCs/>
        </w:rPr>
        <w:t>Juris-Intelligence: A Multilingual AI System for Rental Agreement Simplification, Risk Detection, and Structured Entity Extraction</w:t>
      </w:r>
    </w:p>
    <w:p w14:paraId="081E7D03" w14:textId="2E9C25E6" w:rsidR="0032596D" w:rsidRPr="0032596D" w:rsidRDefault="0032596D" w:rsidP="0032596D">
      <w:pPr>
        <w:spacing w:after="0"/>
      </w:pPr>
    </w:p>
    <w:p w14:paraId="14AE927E" w14:textId="77777777" w:rsidR="0032596D" w:rsidRPr="0032596D" w:rsidRDefault="0032596D" w:rsidP="0032596D">
      <w:pPr>
        <w:spacing w:after="0"/>
        <w:rPr>
          <w:b/>
          <w:bCs/>
        </w:rPr>
      </w:pPr>
      <w:r w:rsidRPr="0032596D">
        <w:rPr>
          <w:b/>
          <w:bCs/>
        </w:rPr>
        <w:t>1. Introduction and Problem Statement</w:t>
      </w:r>
    </w:p>
    <w:p w14:paraId="08369A4F" w14:textId="77777777" w:rsidR="0032596D" w:rsidRPr="0032596D" w:rsidRDefault="0032596D" w:rsidP="0032596D">
      <w:pPr>
        <w:spacing w:after="0"/>
      </w:pPr>
      <w:r w:rsidRPr="0032596D">
        <w:t xml:space="preserve">In India, legal documents—especially </w:t>
      </w:r>
      <w:r w:rsidRPr="0032596D">
        <w:rPr>
          <w:b/>
          <w:bCs/>
        </w:rPr>
        <w:t>rental agreements</w:t>
      </w:r>
      <w:r w:rsidRPr="0032596D">
        <w:t xml:space="preserve">—are typically drafted in dense English legal language or in mixed formats combining English with regional languages such as </w:t>
      </w:r>
      <w:r w:rsidRPr="0032596D">
        <w:rPr>
          <w:b/>
          <w:bCs/>
        </w:rPr>
        <w:t>Kannada, Hindi, Marathi, and Tamil</w:t>
      </w:r>
      <w:r w:rsidRPr="0032596D">
        <w:t>. For a large section of the population, this style of drafting creates serious comprehension challenges, particularly for individuals who lack legal training or strong proficiency in English.</w:t>
      </w:r>
    </w:p>
    <w:p w14:paraId="31CA7475" w14:textId="77777777" w:rsidR="0032596D" w:rsidRPr="0032596D" w:rsidRDefault="0032596D" w:rsidP="0032596D">
      <w:pPr>
        <w:spacing w:after="0"/>
      </w:pPr>
      <w:r w:rsidRPr="0032596D">
        <w:t xml:space="preserve">India also carries a significant legal burden, with </w:t>
      </w:r>
      <w:r w:rsidRPr="0032596D">
        <w:rPr>
          <w:b/>
          <w:bCs/>
        </w:rPr>
        <w:t>over 4.9 crore pending court cases</w:t>
      </w:r>
      <w:r w:rsidRPr="0032596D">
        <w:t xml:space="preserve"> and a consistently high number of </w:t>
      </w:r>
      <w:proofErr w:type="gramStart"/>
      <w:r w:rsidRPr="0032596D">
        <w:t>tenant</w:t>
      </w:r>
      <w:proofErr w:type="gramEnd"/>
      <w:r w:rsidRPr="0032596D">
        <w:t xml:space="preserve">–landlord disputes each year. These disputes highlight recurring problems in rental agreements, where unclear or poorly understood clauses often become the root cause of conflict. At the same time, estimates based on census data suggest that </w:t>
      </w:r>
      <w:r w:rsidRPr="0032596D">
        <w:rPr>
          <w:b/>
          <w:bCs/>
        </w:rPr>
        <w:t>only a small proportion of the Indian population is proficient in English</w:t>
      </w:r>
      <w:r w:rsidRPr="0032596D">
        <w:t>, which further limits the ability of citizens to understand legally binding contracts.</w:t>
      </w:r>
    </w:p>
    <w:p w14:paraId="3EE28957" w14:textId="77777777" w:rsidR="0032596D" w:rsidRPr="0032596D" w:rsidRDefault="0032596D" w:rsidP="0032596D">
      <w:pPr>
        <w:spacing w:after="0"/>
      </w:pPr>
      <w:r w:rsidRPr="0032596D">
        <w:t>As a result, many individuals sign rental agreements—and other everyday legal documents—without fully understanding clauses related to liabilities, penalties, termination conditions, or missing protections. In parallel, legal professionals and administrators continue to rely on manual processes to extract important information from unstructured legal documents, making the review process slow, error-prone, and difficult to scale.</w:t>
      </w:r>
    </w:p>
    <w:p w14:paraId="13BBAA78" w14:textId="77777777" w:rsidR="0032596D" w:rsidRPr="0032596D" w:rsidRDefault="0032596D" w:rsidP="0032596D">
      <w:pPr>
        <w:spacing w:after="0"/>
      </w:pPr>
      <w:r w:rsidRPr="0032596D">
        <w:t xml:space="preserve">This project primarily focuses on improving </w:t>
      </w:r>
      <w:r w:rsidRPr="0032596D">
        <w:rPr>
          <w:b/>
          <w:bCs/>
        </w:rPr>
        <w:t>citizen-level understanding of rental agreements</w:t>
      </w:r>
      <w:r w:rsidRPr="0032596D">
        <w:t xml:space="preserve">, while proposing a </w:t>
      </w:r>
      <w:r w:rsidRPr="0032596D">
        <w:rPr>
          <w:b/>
          <w:bCs/>
        </w:rPr>
        <w:t>generalizable AI framework</w:t>
      </w:r>
      <w:r w:rsidRPr="0032596D">
        <w:t xml:space="preserve"> that can be extended to other commonly used legal documents in the future.</w:t>
      </w:r>
    </w:p>
    <w:p w14:paraId="21878B99" w14:textId="71E66420" w:rsidR="0032596D" w:rsidRPr="0032596D" w:rsidRDefault="0032596D" w:rsidP="0032596D">
      <w:pPr>
        <w:spacing w:after="0"/>
      </w:pPr>
    </w:p>
    <w:p w14:paraId="6803236D" w14:textId="77777777" w:rsidR="0032596D" w:rsidRPr="0032596D" w:rsidRDefault="0032596D" w:rsidP="0032596D">
      <w:pPr>
        <w:spacing w:after="0"/>
        <w:rPr>
          <w:b/>
          <w:bCs/>
        </w:rPr>
      </w:pPr>
      <w:r w:rsidRPr="0032596D">
        <w:rPr>
          <w:b/>
          <w:bCs/>
        </w:rPr>
        <w:t>2. Objectives of the Study</w:t>
      </w:r>
    </w:p>
    <w:p w14:paraId="5B730B4D" w14:textId="77777777" w:rsidR="0032596D" w:rsidRPr="0032596D" w:rsidRDefault="0032596D" w:rsidP="0032596D">
      <w:pPr>
        <w:spacing w:after="0"/>
        <w:rPr>
          <w:b/>
          <w:bCs/>
        </w:rPr>
      </w:pPr>
      <w:r w:rsidRPr="0032596D">
        <w:rPr>
          <w:b/>
          <w:bCs/>
        </w:rPr>
        <w:t>General Objective</w:t>
      </w:r>
    </w:p>
    <w:p w14:paraId="678568BB" w14:textId="77777777" w:rsidR="0032596D" w:rsidRPr="0032596D" w:rsidRDefault="0032596D" w:rsidP="0032596D">
      <w:pPr>
        <w:spacing w:after="0"/>
      </w:pPr>
      <w:r w:rsidRPr="0032596D">
        <w:t>To develop an AI-based system that simplifies rental agreement clauses, identifies role-aware risks and missing provisions, and extracts structured legal information.</w:t>
      </w:r>
    </w:p>
    <w:p w14:paraId="040FAD06" w14:textId="77777777" w:rsidR="0032596D" w:rsidRPr="0032596D" w:rsidRDefault="0032596D" w:rsidP="0032596D">
      <w:pPr>
        <w:spacing w:after="0"/>
        <w:rPr>
          <w:b/>
          <w:bCs/>
        </w:rPr>
      </w:pPr>
      <w:r w:rsidRPr="0032596D">
        <w:rPr>
          <w:b/>
          <w:bCs/>
        </w:rPr>
        <w:t>Specific Objectives</w:t>
      </w:r>
    </w:p>
    <w:p w14:paraId="686D5F8C" w14:textId="77777777" w:rsidR="0032596D" w:rsidRPr="0032596D" w:rsidRDefault="0032596D" w:rsidP="0032596D">
      <w:pPr>
        <w:numPr>
          <w:ilvl w:val="0"/>
          <w:numId w:val="22"/>
        </w:numPr>
        <w:spacing w:after="0"/>
      </w:pPr>
      <w:r w:rsidRPr="0032596D">
        <w:t xml:space="preserve">To design a </w:t>
      </w:r>
      <w:r w:rsidRPr="0032596D">
        <w:rPr>
          <w:b/>
          <w:bCs/>
        </w:rPr>
        <w:t>multilingual legal text simplification pipeline</w:t>
      </w:r>
      <w:r w:rsidRPr="0032596D">
        <w:t xml:space="preserve"> that converts complex rental clauses into clear, plain-language explanations.</w:t>
      </w:r>
    </w:p>
    <w:p w14:paraId="46F769AE" w14:textId="77777777" w:rsidR="0032596D" w:rsidRPr="0032596D" w:rsidRDefault="0032596D" w:rsidP="0032596D">
      <w:pPr>
        <w:numPr>
          <w:ilvl w:val="0"/>
          <w:numId w:val="22"/>
        </w:numPr>
        <w:spacing w:after="0"/>
      </w:pPr>
      <w:r w:rsidRPr="0032596D">
        <w:t xml:space="preserve">To implement </w:t>
      </w:r>
      <w:r w:rsidRPr="0032596D">
        <w:rPr>
          <w:b/>
          <w:bCs/>
        </w:rPr>
        <w:t>Retrieval-Augmented Generation (RAG)</w:t>
      </w:r>
      <w:r w:rsidRPr="0032596D">
        <w:t>–based risk assessment by comparing agreements against standard Indian rental templates.</w:t>
      </w:r>
    </w:p>
    <w:p w14:paraId="1C9E20AA" w14:textId="77777777" w:rsidR="0032596D" w:rsidRPr="0032596D" w:rsidRDefault="0032596D" w:rsidP="0032596D">
      <w:pPr>
        <w:numPr>
          <w:ilvl w:val="0"/>
          <w:numId w:val="22"/>
        </w:numPr>
        <w:spacing w:after="0"/>
      </w:pPr>
      <w:r w:rsidRPr="0032596D">
        <w:t xml:space="preserve">To curate a </w:t>
      </w:r>
      <w:r w:rsidRPr="0032596D">
        <w:rPr>
          <w:b/>
          <w:bCs/>
        </w:rPr>
        <w:t>custom dataset of rental agreement clauses</w:t>
      </w:r>
      <w:r w:rsidRPr="0032596D">
        <w:t xml:space="preserve"> aligned with Karnataka tenancy norms.</w:t>
      </w:r>
    </w:p>
    <w:p w14:paraId="7957D52C" w14:textId="77777777" w:rsidR="0032596D" w:rsidRPr="0032596D" w:rsidRDefault="0032596D" w:rsidP="0032596D">
      <w:pPr>
        <w:numPr>
          <w:ilvl w:val="0"/>
          <w:numId w:val="22"/>
        </w:numPr>
        <w:spacing w:after="0"/>
      </w:pPr>
      <w:r w:rsidRPr="0032596D">
        <w:t xml:space="preserve">To apply </w:t>
      </w:r>
      <w:r w:rsidRPr="0032596D">
        <w:rPr>
          <w:b/>
          <w:bCs/>
        </w:rPr>
        <w:t>Named Entity Recognition (NER)</w:t>
      </w:r>
      <w:r w:rsidRPr="0032596D">
        <w:t xml:space="preserve"> techniques to extract persons, dates, and monetary values in structured JSON format.</w:t>
      </w:r>
    </w:p>
    <w:p w14:paraId="3999FAC3" w14:textId="77777777" w:rsidR="0032596D" w:rsidRPr="0032596D" w:rsidRDefault="0032596D" w:rsidP="0032596D">
      <w:pPr>
        <w:numPr>
          <w:ilvl w:val="0"/>
          <w:numId w:val="22"/>
        </w:numPr>
        <w:spacing w:after="0"/>
      </w:pPr>
      <w:r w:rsidRPr="0032596D">
        <w:t>To evaluate system performance using standard classification metrics along with qualitative human validation.</w:t>
      </w:r>
    </w:p>
    <w:p w14:paraId="6335D564" w14:textId="0CBE0C31" w:rsidR="0032596D" w:rsidRPr="0032596D" w:rsidRDefault="0032596D" w:rsidP="0032596D">
      <w:pPr>
        <w:spacing w:after="0"/>
      </w:pPr>
    </w:p>
    <w:p w14:paraId="23485344" w14:textId="77777777" w:rsidR="0032596D" w:rsidRPr="0032596D" w:rsidRDefault="0032596D" w:rsidP="0032596D">
      <w:pPr>
        <w:spacing w:after="0"/>
        <w:rPr>
          <w:b/>
          <w:bCs/>
        </w:rPr>
      </w:pPr>
      <w:r w:rsidRPr="0032596D">
        <w:rPr>
          <w:b/>
          <w:bCs/>
        </w:rPr>
        <w:t>3. Scope of the Study</w:t>
      </w:r>
    </w:p>
    <w:p w14:paraId="28AF2DCC" w14:textId="77777777" w:rsidR="0032596D" w:rsidRPr="0032596D" w:rsidRDefault="0032596D" w:rsidP="0032596D">
      <w:pPr>
        <w:numPr>
          <w:ilvl w:val="0"/>
          <w:numId w:val="23"/>
        </w:numPr>
        <w:spacing w:after="0"/>
      </w:pPr>
      <w:r w:rsidRPr="0032596D">
        <w:rPr>
          <w:b/>
          <w:bCs/>
        </w:rPr>
        <w:t>Primary Scope:</w:t>
      </w:r>
      <w:r w:rsidRPr="0032596D">
        <w:br/>
        <w:t xml:space="preserve">The study focuses exclusively on </w:t>
      </w:r>
      <w:r w:rsidRPr="0032596D">
        <w:rPr>
          <w:b/>
          <w:bCs/>
        </w:rPr>
        <w:t>rental agreements</w:t>
      </w:r>
      <w:r w:rsidRPr="0032596D">
        <w:t>, as they are among the most common and dispute-prone legal documents faced by citizens.</w:t>
      </w:r>
    </w:p>
    <w:p w14:paraId="637CB9A2" w14:textId="77777777" w:rsidR="0032596D" w:rsidRPr="0032596D" w:rsidRDefault="0032596D" w:rsidP="0032596D">
      <w:pPr>
        <w:numPr>
          <w:ilvl w:val="0"/>
          <w:numId w:val="23"/>
        </w:numPr>
        <w:spacing w:after="0"/>
      </w:pPr>
      <w:r w:rsidRPr="0032596D">
        <w:rPr>
          <w:b/>
          <w:bCs/>
        </w:rPr>
        <w:t>Geographic Scope:</w:t>
      </w:r>
      <w:r w:rsidRPr="0032596D">
        <w:br/>
        <w:t xml:space="preserve">The project is limited to </w:t>
      </w:r>
      <w:r w:rsidRPr="0032596D">
        <w:rPr>
          <w:b/>
          <w:bCs/>
        </w:rPr>
        <w:t>Karnataka</w:t>
      </w:r>
      <w:r w:rsidRPr="0032596D">
        <w:t>, ensuring legal consistency and feasibility.</w:t>
      </w:r>
    </w:p>
    <w:p w14:paraId="42EA637A" w14:textId="77777777" w:rsidR="0032596D" w:rsidRPr="0032596D" w:rsidRDefault="0032596D" w:rsidP="0032596D">
      <w:pPr>
        <w:numPr>
          <w:ilvl w:val="0"/>
          <w:numId w:val="23"/>
        </w:numPr>
        <w:spacing w:after="0"/>
      </w:pPr>
      <w:r w:rsidRPr="0032596D">
        <w:rPr>
          <w:b/>
          <w:bCs/>
        </w:rPr>
        <w:t>Language Scope:</w:t>
      </w:r>
      <w:r w:rsidRPr="0032596D">
        <w:br/>
        <w:t xml:space="preserve">An English-based prototype with limited demonstrations in </w:t>
      </w:r>
      <w:r w:rsidRPr="0032596D">
        <w:rPr>
          <w:b/>
          <w:bCs/>
        </w:rPr>
        <w:t>Kannada and Hindi</w:t>
      </w:r>
      <w:r w:rsidRPr="0032596D">
        <w:t>.</w:t>
      </w:r>
    </w:p>
    <w:p w14:paraId="34F7212D" w14:textId="77777777" w:rsidR="0032596D" w:rsidRPr="0032596D" w:rsidRDefault="0032596D" w:rsidP="0032596D">
      <w:pPr>
        <w:numPr>
          <w:ilvl w:val="0"/>
          <w:numId w:val="23"/>
        </w:numPr>
        <w:spacing w:after="0"/>
      </w:pPr>
      <w:r w:rsidRPr="0032596D">
        <w:rPr>
          <w:b/>
          <w:bCs/>
        </w:rPr>
        <w:lastRenderedPageBreak/>
        <w:t>Upcoming Milestones:</w:t>
      </w:r>
      <w:r w:rsidRPr="0032596D">
        <w:br/>
        <w:t xml:space="preserve">Extending the proposed framework to additional legal document types such as </w:t>
      </w:r>
      <w:r w:rsidRPr="0032596D">
        <w:rPr>
          <w:b/>
          <w:bCs/>
        </w:rPr>
        <w:t>NDAs and affidavits</w:t>
      </w:r>
      <w:r w:rsidRPr="0032596D">
        <w:t xml:space="preserve"> is identified as future work beyond the current project timeline.</w:t>
      </w:r>
    </w:p>
    <w:p w14:paraId="07C09DBB" w14:textId="163F12B9" w:rsidR="0032596D" w:rsidRPr="0032596D" w:rsidRDefault="0032596D" w:rsidP="0032596D">
      <w:pPr>
        <w:spacing w:after="0"/>
      </w:pPr>
    </w:p>
    <w:p w14:paraId="036FD55F" w14:textId="77777777" w:rsidR="0032596D" w:rsidRPr="0032596D" w:rsidRDefault="0032596D" w:rsidP="0032596D">
      <w:pPr>
        <w:spacing w:after="0"/>
        <w:rPr>
          <w:b/>
          <w:bCs/>
        </w:rPr>
      </w:pPr>
      <w:r w:rsidRPr="0032596D">
        <w:rPr>
          <w:b/>
          <w:bCs/>
        </w:rPr>
        <w:t>4. Literature Review</w:t>
      </w:r>
    </w:p>
    <w:p w14:paraId="74594718" w14:textId="77777777" w:rsidR="0032596D" w:rsidRPr="0032596D" w:rsidRDefault="0032596D" w:rsidP="0032596D">
      <w:pPr>
        <w:spacing w:after="0"/>
        <w:rPr>
          <w:b/>
          <w:bCs/>
        </w:rPr>
      </w:pPr>
      <w:r w:rsidRPr="0032596D">
        <w:rPr>
          <w:b/>
          <w:bCs/>
        </w:rPr>
        <w:t>4.1 Legal NLP and Contract Analysis</w:t>
      </w:r>
    </w:p>
    <w:p w14:paraId="20095CA8" w14:textId="77777777" w:rsidR="0032596D" w:rsidRPr="0032596D" w:rsidRDefault="0032596D" w:rsidP="0032596D">
      <w:pPr>
        <w:spacing w:after="0"/>
      </w:pPr>
      <w:r w:rsidRPr="0032596D">
        <w:t xml:space="preserve">Prior research has demonstrated the effectiveness of NLP techniques in legal text analysis. </w:t>
      </w:r>
      <w:proofErr w:type="spellStart"/>
      <w:r w:rsidRPr="0032596D">
        <w:rPr>
          <w:b/>
          <w:bCs/>
        </w:rPr>
        <w:t>LegalBERT</w:t>
      </w:r>
      <w:proofErr w:type="spellEnd"/>
      <w:r w:rsidRPr="0032596D">
        <w:t xml:space="preserve"> showed significant improvements in clause classification through legal-domain pre-training, though it remains limited to English-language corpora (Chalkidis et al., 2020). The </w:t>
      </w:r>
      <w:r w:rsidRPr="0032596D">
        <w:rPr>
          <w:b/>
          <w:bCs/>
        </w:rPr>
        <w:t>CUAD dataset</w:t>
      </w:r>
      <w:r w:rsidRPr="0032596D">
        <w:t xml:space="preserve"> introduced expert-annotated clause-level risk labels for U.S. corporate </w:t>
      </w:r>
      <w:proofErr w:type="gramStart"/>
      <w:r w:rsidRPr="0032596D">
        <w:t>contracts, but</w:t>
      </w:r>
      <w:proofErr w:type="gramEnd"/>
      <w:r w:rsidRPr="0032596D">
        <w:t xml:space="preserve"> does not cover rental agreements or Indic languages (Hendrycks et al., 2021).</w:t>
      </w:r>
    </w:p>
    <w:p w14:paraId="2234531A" w14:textId="77777777" w:rsidR="0032596D" w:rsidRPr="0032596D" w:rsidRDefault="0032596D" w:rsidP="0032596D">
      <w:pPr>
        <w:spacing w:after="0"/>
      </w:pPr>
      <w:r w:rsidRPr="0032596D">
        <w:t xml:space="preserve">Recent work using </w:t>
      </w:r>
      <w:r w:rsidRPr="0032596D">
        <w:rPr>
          <w:b/>
          <w:bCs/>
        </w:rPr>
        <w:t>Retrieval-Augmented Generation (RAG)</w:t>
      </w:r>
      <w:r w:rsidRPr="0032596D">
        <w:t xml:space="preserve">, such as </w:t>
      </w:r>
      <w:proofErr w:type="spellStart"/>
      <w:r w:rsidRPr="0032596D">
        <w:rPr>
          <w:i/>
          <w:iCs/>
        </w:rPr>
        <w:t>NyayaRAG</w:t>
      </w:r>
      <w:proofErr w:type="spellEnd"/>
      <w:r w:rsidRPr="0032596D">
        <w:t xml:space="preserve">, has improved legal reasoning by incorporating precedent retrieval, primarily in the context of judicial analytics. Industry tools like </w:t>
      </w:r>
      <w:r w:rsidRPr="0032596D">
        <w:rPr>
          <w:b/>
          <w:bCs/>
        </w:rPr>
        <w:t>DocuDite.ai</w:t>
      </w:r>
      <w:r w:rsidRPr="0032596D">
        <w:t xml:space="preserve"> offer multilingual contract risk grading, but lack clause simplification, missing clause detection, and structured outputs required for deeper analysis.</w:t>
      </w:r>
    </w:p>
    <w:p w14:paraId="4C64DD84" w14:textId="17CC5E01" w:rsidR="0032596D" w:rsidRPr="0032596D" w:rsidRDefault="0032596D" w:rsidP="0032596D">
      <w:pPr>
        <w:spacing w:after="0"/>
      </w:pPr>
    </w:p>
    <w:p w14:paraId="5492FF52" w14:textId="77777777" w:rsidR="0032596D" w:rsidRPr="0032596D" w:rsidRDefault="0032596D" w:rsidP="0032596D">
      <w:pPr>
        <w:spacing w:after="0"/>
        <w:rPr>
          <w:b/>
          <w:bCs/>
        </w:rPr>
      </w:pPr>
      <w:r w:rsidRPr="0032596D">
        <w:rPr>
          <w:b/>
          <w:bCs/>
        </w:rPr>
        <w:t>4.2 Empirical Drivers of Tenant–Landlord Disputes in India</w:t>
      </w:r>
    </w:p>
    <w:p w14:paraId="2659DBFC" w14:textId="77777777" w:rsidR="0032596D" w:rsidRPr="0032596D" w:rsidRDefault="0032596D" w:rsidP="0032596D">
      <w:pPr>
        <w:spacing w:after="0"/>
      </w:pPr>
      <w:r w:rsidRPr="0032596D">
        <w:t xml:space="preserve">Legal practice reports and housing studies indicate that tenant–landlord disputes in India most commonly arise due to </w:t>
      </w:r>
      <w:r w:rsidRPr="0032596D">
        <w:rPr>
          <w:b/>
          <w:bCs/>
        </w:rPr>
        <w:t>non-payment or delayed payment of rent</w:t>
      </w:r>
      <w:r w:rsidRPr="0032596D">
        <w:t xml:space="preserve">, </w:t>
      </w:r>
      <w:r w:rsidRPr="0032596D">
        <w:rPr>
          <w:b/>
          <w:bCs/>
        </w:rPr>
        <w:t>security deposit refund and deduction disputes</w:t>
      </w:r>
      <w:r w:rsidRPr="0032596D">
        <w:t xml:space="preserve">, </w:t>
      </w:r>
      <w:r w:rsidRPr="0032596D">
        <w:rPr>
          <w:b/>
          <w:bCs/>
        </w:rPr>
        <w:t>unclear maintenance responsibilities</w:t>
      </w:r>
      <w:r w:rsidRPr="0032596D">
        <w:t xml:space="preserve">, and </w:t>
      </w:r>
      <w:r w:rsidRPr="0032596D">
        <w:rPr>
          <w:b/>
          <w:bCs/>
        </w:rPr>
        <w:t>termination or eviction-related conflicts</w:t>
      </w:r>
      <w:r w:rsidRPr="0032596D">
        <w:t xml:space="preserve">. Other contributing factors include </w:t>
      </w:r>
      <w:r w:rsidRPr="0032596D">
        <w:rPr>
          <w:b/>
          <w:bCs/>
        </w:rPr>
        <w:t>arbitrary rent escalation</w:t>
      </w:r>
      <w:r w:rsidRPr="0032596D">
        <w:t xml:space="preserve">, </w:t>
      </w:r>
      <w:r w:rsidRPr="0032596D">
        <w:rPr>
          <w:b/>
          <w:bCs/>
        </w:rPr>
        <w:t>unauthorized subletting</w:t>
      </w:r>
      <w:r w:rsidRPr="0032596D">
        <w:t xml:space="preserve">, and disagreements over </w:t>
      </w:r>
      <w:r w:rsidRPr="0032596D">
        <w:rPr>
          <w:b/>
          <w:bCs/>
        </w:rPr>
        <w:t>notice periods</w:t>
      </w:r>
      <w:r w:rsidRPr="0032596D">
        <w:t>.</w:t>
      </w:r>
    </w:p>
    <w:p w14:paraId="60591B4D" w14:textId="77777777" w:rsidR="0032596D" w:rsidRPr="0032596D" w:rsidRDefault="0032596D" w:rsidP="0032596D">
      <w:pPr>
        <w:spacing w:after="0"/>
      </w:pPr>
      <w:r w:rsidRPr="0032596D">
        <w:t xml:space="preserve">These disputes are often rooted not in the absence of written agreements, but in </w:t>
      </w:r>
      <w:r w:rsidRPr="0032596D">
        <w:rPr>
          <w:b/>
          <w:bCs/>
        </w:rPr>
        <w:t>ambiguously worded or poorly understood rental clauses</w:t>
      </w:r>
      <w:r w:rsidRPr="0032596D">
        <w:t>. This evidence highlights the importance of improving comprehension and automated analysis of rental agreements as a practical means to reduce downstream legal disputes.</w:t>
      </w:r>
    </w:p>
    <w:p w14:paraId="5579411F" w14:textId="7B3ABF5D" w:rsidR="0032596D" w:rsidRPr="0032596D" w:rsidRDefault="0032596D" w:rsidP="0032596D">
      <w:pPr>
        <w:spacing w:after="0"/>
      </w:pPr>
    </w:p>
    <w:p w14:paraId="27C42E89" w14:textId="77777777" w:rsidR="0032596D" w:rsidRPr="0032596D" w:rsidRDefault="0032596D" w:rsidP="0032596D">
      <w:pPr>
        <w:spacing w:after="0"/>
        <w:rPr>
          <w:b/>
          <w:bCs/>
        </w:rPr>
      </w:pPr>
      <w:r w:rsidRPr="0032596D">
        <w:rPr>
          <w:b/>
          <w:bCs/>
        </w:rPr>
        <w:t>5. Research Gaps</w:t>
      </w:r>
    </w:p>
    <w:p w14:paraId="2C3A034E" w14:textId="77777777" w:rsidR="0032596D" w:rsidRPr="0032596D" w:rsidRDefault="0032596D" w:rsidP="0032596D">
      <w:pPr>
        <w:numPr>
          <w:ilvl w:val="0"/>
          <w:numId w:val="24"/>
        </w:numPr>
        <w:spacing w:after="0"/>
      </w:pPr>
      <w:r w:rsidRPr="0032596D">
        <w:t xml:space="preserve">There is no unified system that integrates </w:t>
      </w:r>
      <w:r w:rsidRPr="0032596D">
        <w:rPr>
          <w:b/>
          <w:bCs/>
        </w:rPr>
        <w:t>OCR, legal simplification in Indian languages, role-aware risk detection, missing clause identification, and structured entity extraction</w:t>
      </w:r>
      <w:r w:rsidRPr="0032596D">
        <w:t xml:space="preserve"> for Indian rental agreements.</w:t>
      </w:r>
    </w:p>
    <w:p w14:paraId="489D9064" w14:textId="77777777" w:rsidR="0032596D" w:rsidRPr="0032596D" w:rsidRDefault="0032596D" w:rsidP="0032596D">
      <w:pPr>
        <w:numPr>
          <w:ilvl w:val="0"/>
          <w:numId w:val="24"/>
        </w:numPr>
        <w:spacing w:after="0"/>
      </w:pPr>
      <w:r w:rsidRPr="0032596D">
        <w:t xml:space="preserve">Existing legal NLP tools are largely </w:t>
      </w:r>
      <w:r w:rsidRPr="0032596D">
        <w:rPr>
          <w:b/>
          <w:bCs/>
        </w:rPr>
        <w:t>English-centric</w:t>
      </w:r>
      <w:r w:rsidRPr="0032596D">
        <w:t>, limiting accessibility for non-expert users.</w:t>
      </w:r>
    </w:p>
    <w:p w14:paraId="5FB929FD" w14:textId="77777777" w:rsidR="0032596D" w:rsidRPr="0032596D" w:rsidRDefault="0032596D" w:rsidP="0032596D">
      <w:pPr>
        <w:numPr>
          <w:ilvl w:val="0"/>
          <w:numId w:val="24"/>
        </w:numPr>
        <w:spacing w:after="0"/>
      </w:pPr>
      <w:r w:rsidRPr="0032596D">
        <w:t xml:space="preserve">Publicly available datasets focusing on </w:t>
      </w:r>
      <w:r w:rsidRPr="0032596D">
        <w:rPr>
          <w:b/>
          <w:bCs/>
        </w:rPr>
        <w:t>clause-level analysis of Indian rental agreements</w:t>
      </w:r>
      <w:r w:rsidRPr="0032596D">
        <w:t xml:space="preserve"> aligned with state tenancy laws are scarce.</w:t>
      </w:r>
    </w:p>
    <w:p w14:paraId="5D8CAAB2" w14:textId="77777777" w:rsidR="0032596D" w:rsidRPr="0032596D" w:rsidRDefault="0032596D" w:rsidP="0032596D">
      <w:pPr>
        <w:numPr>
          <w:ilvl w:val="0"/>
          <w:numId w:val="24"/>
        </w:numPr>
        <w:spacing w:after="0"/>
      </w:pPr>
      <w:r w:rsidRPr="0032596D">
        <w:t xml:space="preserve">Most existing RAG-based legal systems focus on </w:t>
      </w:r>
      <w:r w:rsidRPr="0032596D">
        <w:rPr>
          <w:b/>
          <w:bCs/>
        </w:rPr>
        <w:t>case law</w:t>
      </w:r>
      <w:r w:rsidRPr="0032596D">
        <w:t>, rather than contract template comparison for detecting missing or risky clauses.</w:t>
      </w:r>
    </w:p>
    <w:p w14:paraId="787D5C0E" w14:textId="55AA242D" w:rsidR="0032596D" w:rsidRPr="0032596D" w:rsidRDefault="0032596D" w:rsidP="0032596D">
      <w:pPr>
        <w:spacing w:after="0"/>
      </w:pPr>
    </w:p>
    <w:p w14:paraId="7C418CC7" w14:textId="77777777" w:rsidR="0032596D" w:rsidRPr="0032596D" w:rsidRDefault="0032596D" w:rsidP="0032596D">
      <w:pPr>
        <w:spacing w:after="0"/>
        <w:rPr>
          <w:b/>
          <w:bCs/>
        </w:rPr>
      </w:pPr>
      <w:r w:rsidRPr="0032596D">
        <w:rPr>
          <w:b/>
          <w:bCs/>
        </w:rPr>
        <w:t>6. Dataset Strategy</w:t>
      </w:r>
    </w:p>
    <w:p w14:paraId="79C2ACB2" w14:textId="77777777" w:rsidR="0032596D" w:rsidRPr="0032596D" w:rsidRDefault="0032596D" w:rsidP="0032596D">
      <w:pPr>
        <w:spacing w:after="0"/>
        <w:rPr>
          <w:b/>
          <w:bCs/>
        </w:rPr>
      </w:pPr>
      <w:r w:rsidRPr="0032596D">
        <w:rPr>
          <w:b/>
          <w:bCs/>
        </w:rPr>
        <w:t>Benchmark Dataset</w:t>
      </w:r>
    </w:p>
    <w:p w14:paraId="3C6812FD" w14:textId="77777777" w:rsidR="0032596D" w:rsidRPr="0032596D" w:rsidRDefault="0032596D" w:rsidP="0032596D">
      <w:pPr>
        <w:numPr>
          <w:ilvl w:val="0"/>
          <w:numId w:val="25"/>
        </w:numPr>
        <w:spacing w:after="0"/>
      </w:pPr>
      <w:r w:rsidRPr="0032596D">
        <w:rPr>
          <w:b/>
          <w:bCs/>
        </w:rPr>
        <w:t>CUAD Dataset</w:t>
      </w:r>
      <w:r w:rsidRPr="0032596D">
        <w:br/>
        <w:t>Used exclusively for methodological grounding and baseline evaluation of English clause classification models. It is not applied directly to rental agreement analysis.</w:t>
      </w:r>
    </w:p>
    <w:p w14:paraId="7FAD4428" w14:textId="77777777" w:rsidR="0032596D" w:rsidRPr="0032596D" w:rsidRDefault="0032596D" w:rsidP="0032596D">
      <w:pPr>
        <w:spacing w:after="0"/>
        <w:rPr>
          <w:b/>
          <w:bCs/>
        </w:rPr>
      </w:pPr>
      <w:r w:rsidRPr="0032596D">
        <w:rPr>
          <w:b/>
          <w:bCs/>
        </w:rPr>
        <w:t>Custom Dataset (Core Contribution)</w:t>
      </w:r>
    </w:p>
    <w:p w14:paraId="351CA0FA" w14:textId="77777777" w:rsidR="0032596D" w:rsidRPr="0032596D" w:rsidRDefault="0032596D" w:rsidP="0032596D">
      <w:pPr>
        <w:numPr>
          <w:ilvl w:val="0"/>
          <w:numId w:val="26"/>
        </w:numPr>
        <w:spacing w:after="0"/>
      </w:pPr>
      <w:r w:rsidRPr="0032596D">
        <w:t xml:space="preserve">A </w:t>
      </w:r>
      <w:r w:rsidRPr="0032596D">
        <w:rPr>
          <w:b/>
          <w:bCs/>
        </w:rPr>
        <w:t>modest-sized, manually curated dataset</w:t>
      </w:r>
      <w:r w:rsidRPr="0032596D">
        <w:t xml:space="preserve"> of rental agreement clauses.</w:t>
      </w:r>
    </w:p>
    <w:p w14:paraId="265866C5" w14:textId="77777777" w:rsidR="0032596D" w:rsidRPr="0032596D" w:rsidRDefault="0032596D" w:rsidP="0032596D">
      <w:pPr>
        <w:numPr>
          <w:ilvl w:val="0"/>
          <w:numId w:val="26"/>
        </w:numPr>
        <w:spacing w:after="0"/>
      </w:pPr>
      <w:r w:rsidRPr="0032596D">
        <w:t>Clauses are collected from:</w:t>
      </w:r>
    </w:p>
    <w:p w14:paraId="286B6624" w14:textId="77777777" w:rsidR="0032596D" w:rsidRPr="0032596D" w:rsidRDefault="0032596D" w:rsidP="0032596D">
      <w:pPr>
        <w:numPr>
          <w:ilvl w:val="1"/>
          <w:numId w:val="26"/>
        </w:numPr>
        <w:spacing w:after="0"/>
      </w:pPr>
      <w:r w:rsidRPr="0032596D">
        <w:t xml:space="preserve">Publicly available </w:t>
      </w:r>
      <w:r w:rsidRPr="0032596D">
        <w:rPr>
          <w:b/>
          <w:bCs/>
        </w:rPr>
        <w:t>Karnataka rental agreement templates</w:t>
      </w:r>
    </w:p>
    <w:p w14:paraId="3B3A2D00" w14:textId="77777777" w:rsidR="0032596D" w:rsidRPr="0032596D" w:rsidRDefault="0032596D" w:rsidP="0032596D">
      <w:pPr>
        <w:numPr>
          <w:ilvl w:val="1"/>
          <w:numId w:val="26"/>
        </w:numPr>
        <w:spacing w:after="0"/>
      </w:pPr>
      <w:r w:rsidRPr="0032596D">
        <w:t>Model Tenancy Act–aligned draft formats</w:t>
      </w:r>
    </w:p>
    <w:p w14:paraId="41DD1C23" w14:textId="77777777" w:rsidR="0032596D" w:rsidRPr="0032596D" w:rsidRDefault="0032596D" w:rsidP="0032596D">
      <w:pPr>
        <w:numPr>
          <w:ilvl w:val="1"/>
          <w:numId w:val="26"/>
        </w:numPr>
        <w:spacing w:after="0"/>
      </w:pPr>
      <w:r w:rsidRPr="0032596D">
        <w:t>Public rental agreement samples</w:t>
      </w:r>
    </w:p>
    <w:p w14:paraId="5A8D3AF6" w14:textId="77777777" w:rsidR="0032596D" w:rsidRPr="0032596D" w:rsidRDefault="0032596D" w:rsidP="0032596D">
      <w:pPr>
        <w:numPr>
          <w:ilvl w:val="0"/>
          <w:numId w:val="26"/>
        </w:numPr>
        <w:spacing w:after="0"/>
      </w:pPr>
      <w:r w:rsidRPr="0032596D">
        <w:t>Focused clause categories include:</w:t>
      </w:r>
    </w:p>
    <w:p w14:paraId="771BDDCF" w14:textId="77777777" w:rsidR="0032596D" w:rsidRPr="0032596D" w:rsidRDefault="0032596D" w:rsidP="0032596D">
      <w:pPr>
        <w:numPr>
          <w:ilvl w:val="1"/>
          <w:numId w:val="26"/>
        </w:numPr>
        <w:spacing w:after="0"/>
      </w:pPr>
      <w:r w:rsidRPr="0032596D">
        <w:lastRenderedPageBreak/>
        <w:t>Rent and escalation</w:t>
      </w:r>
    </w:p>
    <w:p w14:paraId="0319445D" w14:textId="77777777" w:rsidR="0032596D" w:rsidRPr="0032596D" w:rsidRDefault="0032596D" w:rsidP="0032596D">
      <w:pPr>
        <w:numPr>
          <w:ilvl w:val="1"/>
          <w:numId w:val="26"/>
        </w:numPr>
        <w:spacing w:after="0"/>
      </w:pPr>
      <w:r w:rsidRPr="0032596D">
        <w:t>Security deposit</w:t>
      </w:r>
    </w:p>
    <w:p w14:paraId="7B60687E" w14:textId="77777777" w:rsidR="0032596D" w:rsidRPr="0032596D" w:rsidRDefault="0032596D" w:rsidP="0032596D">
      <w:pPr>
        <w:numPr>
          <w:ilvl w:val="1"/>
          <w:numId w:val="26"/>
        </w:numPr>
        <w:spacing w:after="0"/>
      </w:pPr>
      <w:r w:rsidRPr="0032596D">
        <w:t>Termination and notice period</w:t>
      </w:r>
    </w:p>
    <w:p w14:paraId="3C959945" w14:textId="77777777" w:rsidR="0032596D" w:rsidRPr="0032596D" w:rsidRDefault="0032596D" w:rsidP="0032596D">
      <w:pPr>
        <w:numPr>
          <w:ilvl w:val="1"/>
          <w:numId w:val="26"/>
        </w:numPr>
        <w:spacing w:after="0"/>
      </w:pPr>
      <w:r w:rsidRPr="0032596D">
        <w:t>Maintenance and repair obligations</w:t>
      </w:r>
    </w:p>
    <w:p w14:paraId="5225C169" w14:textId="77777777" w:rsidR="0032596D" w:rsidRPr="0032596D" w:rsidRDefault="0032596D" w:rsidP="0032596D">
      <w:pPr>
        <w:numPr>
          <w:ilvl w:val="0"/>
          <w:numId w:val="26"/>
        </w:numPr>
        <w:spacing w:after="0"/>
      </w:pPr>
      <w:r w:rsidRPr="0032596D">
        <w:t>No personal or proprietary information is included.</w:t>
      </w:r>
    </w:p>
    <w:p w14:paraId="0D79AEB7" w14:textId="75C3052A" w:rsidR="0032596D" w:rsidRPr="0032596D" w:rsidRDefault="0032596D" w:rsidP="0032596D">
      <w:pPr>
        <w:spacing w:after="0"/>
      </w:pPr>
    </w:p>
    <w:p w14:paraId="10306698" w14:textId="77777777" w:rsidR="0032596D" w:rsidRPr="0032596D" w:rsidRDefault="0032596D" w:rsidP="0032596D">
      <w:pPr>
        <w:spacing w:after="0"/>
        <w:rPr>
          <w:b/>
          <w:bCs/>
        </w:rPr>
      </w:pPr>
      <w:r w:rsidRPr="0032596D">
        <w:rPr>
          <w:b/>
          <w:bCs/>
        </w:rPr>
        <w:t>7. Methodology</w:t>
      </w:r>
    </w:p>
    <w:p w14:paraId="2BDC8CF8" w14:textId="77777777" w:rsidR="0032596D" w:rsidRPr="0032596D" w:rsidRDefault="0032596D" w:rsidP="0032596D">
      <w:pPr>
        <w:spacing w:after="0"/>
        <w:rPr>
          <w:b/>
          <w:bCs/>
        </w:rPr>
      </w:pPr>
      <w:r w:rsidRPr="0032596D">
        <w:rPr>
          <w:b/>
          <w:bCs/>
        </w:rPr>
        <w:t>7.1 Dataset Preparation</w:t>
      </w:r>
    </w:p>
    <w:p w14:paraId="4718BEF7" w14:textId="77777777" w:rsidR="0032596D" w:rsidRPr="0032596D" w:rsidRDefault="0032596D" w:rsidP="0032596D">
      <w:pPr>
        <w:spacing w:after="0"/>
      </w:pPr>
      <w:r w:rsidRPr="0032596D">
        <w:t>A hybrid dataset strategy is adopted, where the CUAD dataset supports benchmarking, while the custom Karnataka rental clause dataset drives all core system functionalities.</w:t>
      </w:r>
    </w:p>
    <w:p w14:paraId="1B62DE67" w14:textId="77777777" w:rsidR="0032596D" w:rsidRPr="0032596D" w:rsidRDefault="0032596D" w:rsidP="0032596D">
      <w:pPr>
        <w:spacing w:after="0"/>
        <w:rPr>
          <w:b/>
          <w:bCs/>
        </w:rPr>
      </w:pPr>
      <w:r w:rsidRPr="0032596D">
        <w:rPr>
          <w:b/>
          <w:bCs/>
        </w:rPr>
        <w:t>7.2 Data Ingestion and Preprocessing</w:t>
      </w:r>
    </w:p>
    <w:p w14:paraId="3AFAD2A3" w14:textId="77777777" w:rsidR="0032596D" w:rsidRPr="0032596D" w:rsidRDefault="0032596D" w:rsidP="0032596D">
      <w:pPr>
        <w:spacing w:after="0"/>
      </w:pPr>
      <w:r w:rsidRPr="0032596D">
        <w:t xml:space="preserve">Rental agreements in both scanned and digital formats are processed using </w:t>
      </w:r>
      <w:proofErr w:type="spellStart"/>
      <w:r w:rsidRPr="0032596D">
        <w:rPr>
          <w:b/>
          <w:bCs/>
        </w:rPr>
        <w:t>EasyOCR</w:t>
      </w:r>
      <w:proofErr w:type="spellEnd"/>
      <w:r w:rsidRPr="0032596D">
        <w:t xml:space="preserve"> and </w:t>
      </w:r>
      <w:proofErr w:type="spellStart"/>
      <w:r w:rsidRPr="0032596D">
        <w:rPr>
          <w:b/>
          <w:bCs/>
        </w:rPr>
        <w:t>PaddleOCR</w:t>
      </w:r>
      <w:proofErr w:type="spellEnd"/>
      <w:r w:rsidRPr="0032596D">
        <w:t>. The extracted text is normalized, cleaned, and segmented at the clause level.</w:t>
      </w:r>
    </w:p>
    <w:p w14:paraId="436F7A0D" w14:textId="77777777" w:rsidR="0032596D" w:rsidRPr="0032596D" w:rsidRDefault="0032596D" w:rsidP="0032596D">
      <w:pPr>
        <w:spacing w:after="0"/>
        <w:rPr>
          <w:b/>
          <w:bCs/>
        </w:rPr>
      </w:pPr>
      <w:r w:rsidRPr="0032596D">
        <w:rPr>
          <w:b/>
          <w:bCs/>
        </w:rPr>
        <w:t>7.3 Clause Segmentation and Simplification</w:t>
      </w:r>
    </w:p>
    <w:p w14:paraId="26AA1F76" w14:textId="77777777" w:rsidR="0032596D" w:rsidRPr="0032596D" w:rsidRDefault="0032596D" w:rsidP="0032596D">
      <w:pPr>
        <w:spacing w:after="0"/>
      </w:pPr>
      <w:r w:rsidRPr="0032596D">
        <w:t xml:space="preserve">Clause boundaries are refined using </w:t>
      </w:r>
      <w:r w:rsidRPr="0032596D">
        <w:rPr>
          <w:b/>
          <w:bCs/>
        </w:rPr>
        <w:t>Sentence-BERT–based semantic segmentation</w:t>
      </w:r>
      <w:r w:rsidRPr="0032596D">
        <w:t xml:space="preserve">. A </w:t>
      </w:r>
      <w:r w:rsidRPr="0032596D">
        <w:rPr>
          <w:b/>
          <w:bCs/>
        </w:rPr>
        <w:t>Gemini-based abstractive summarization model</w:t>
      </w:r>
      <w:r w:rsidRPr="0032596D">
        <w:t xml:space="preserve"> is then used to generate plain-language explanations of rental clauses, with limited demonstrations in Kannada and Hindi.</w:t>
      </w:r>
    </w:p>
    <w:p w14:paraId="6785CA6E" w14:textId="77777777" w:rsidR="0032596D" w:rsidRPr="0032596D" w:rsidRDefault="0032596D" w:rsidP="0032596D">
      <w:pPr>
        <w:spacing w:after="0"/>
        <w:rPr>
          <w:b/>
          <w:bCs/>
        </w:rPr>
      </w:pPr>
      <w:r w:rsidRPr="0032596D">
        <w:rPr>
          <w:b/>
          <w:bCs/>
        </w:rPr>
        <w:t>7.4 Risk Detection and Missing Clause Identification</w:t>
      </w:r>
    </w:p>
    <w:p w14:paraId="12B3D2A1" w14:textId="77777777" w:rsidR="0032596D" w:rsidRPr="0032596D" w:rsidRDefault="0032596D" w:rsidP="0032596D">
      <w:pPr>
        <w:spacing w:after="0"/>
      </w:pPr>
      <w:r w:rsidRPr="0032596D">
        <w:t xml:space="preserve">Standard Karnataka rental agreement templates are stored in </w:t>
      </w:r>
      <w:proofErr w:type="spellStart"/>
      <w:r w:rsidRPr="0032596D">
        <w:rPr>
          <w:b/>
          <w:bCs/>
        </w:rPr>
        <w:t>ChromaDB</w:t>
      </w:r>
      <w:proofErr w:type="spellEnd"/>
      <w:r w:rsidRPr="0032596D">
        <w:rPr>
          <w:b/>
          <w:bCs/>
        </w:rPr>
        <w:t xml:space="preserve"> vector stores</w:t>
      </w:r>
      <w:r w:rsidRPr="0032596D">
        <w:t xml:space="preserve">. Input clauses are embedded and compared against these templates using similarity search. A </w:t>
      </w:r>
      <w:r w:rsidRPr="0032596D">
        <w:rPr>
          <w:b/>
          <w:bCs/>
        </w:rPr>
        <w:t>RAG-based reasoning module</w:t>
      </w:r>
      <w:r w:rsidRPr="0032596D">
        <w:t xml:space="preserve"> performs role-aware analysis (tenant vs. landlord) to identify risky deviations and missing mandatory clauses.</w:t>
      </w:r>
    </w:p>
    <w:p w14:paraId="17A416D9" w14:textId="77777777" w:rsidR="0032596D" w:rsidRPr="0032596D" w:rsidRDefault="0032596D" w:rsidP="0032596D">
      <w:pPr>
        <w:spacing w:after="0"/>
        <w:rPr>
          <w:b/>
          <w:bCs/>
        </w:rPr>
      </w:pPr>
      <w:r w:rsidRPr="0032596D">
        <w:rPr>
          <w:b/>
          <w:bCs/>
        </w:rPr>
        <w:t>7.5 Named Entity Recognition</w:t>
      </w:r>
    </w:p>
    <w:p w14:paraId="0D0D4AB1" w14:textId="77777777" w:rsidR="0032596D" w:rsidRPr="0032596D" w:rsidRDefault="0032596D" w:rsidP="0032596D">
      <w:pPr>
        <w:spacing w:after="0"/>
      </w:pPr>
      <w:r w:rsidRPr="0032596D">
        <w:t>Pre-trained NER models are applied to extract key legal entities, including:</w:t>
      </w:r>
    </w:p>
    <w:p w14:paraId="51F72332" w14:textId="77777777" w:rsidR="0032596D" w:rsidRPr="0032596D" w:rsidRDefault="0032596D" w:rsidP="0032596D">
      <w:pPr>
        <w:numPr>
          <w:ilvl w:val="0"/>
          <w:numId w:val="27"/>
        </w:numPr>
        <w:spacing w:after="0"/>
      </w:pPr>
      <w:r w:rsidRPr="0032596D">
        <w:t>Person names</w:t>
      </w:r>
    </w:p>
    <w:p w14:paraId="110E062A" w14:textId="77777777" w:rsidR="0032596D" w:rsidRPr="0032596D" w:rsidRDefault="0032596D" w:rsidP="0032596D">
      <w:pPr>
        <w:numPr>
          <w:ilvl w:val="0"/>
          <w:numId w:val="27"/>
        </w:numPr>
        <w:spacing w:after="0"/>
      </w:pPr>
      <w:r w:rsidRPr="0032596D">
        <w:t>Organizations</w:t>
      </w:r>
    </w:p>
    <w:p w14:paraId="620F3A4B" w14:textId="77777777" w:rsidR="0032596D" w:rsidRPr="0032596D" w:rsidRDefault="0032596D" w:rsidP="0032596D">
      <w:pPr>
        <w:numPr>
          <w:ilvl w:val="0"/>
          <w:numId w:val="27"/>
        </w:numPr>
        <w:spacing w:after="0"/>
      </w:pPr>
      <w:r w:rsidRPr="0032596D">
        <w:t>Dates</w:t>
      </w:r>
    </w:p>
    <w:p w14:paraId="7D3C428F" w14:textId="77777777" w:rsidR="0032596D" w:rsidRPr="0032596D" w:rsidRDefault="0032596D" w:rsidP="0032596D">
      <w:pPr>
        <w:numPr>
          <w:ilvl w:val="0"/>
          <w:numId w:val="27"/>
        </w:numPr>
        <w:spacing w:after="0"/>
      </w:pPr>
      <w:r w:rsidRPr="0032596D">
        <w:t>Monetary values</w:t>
      </w:r>
    </w:p>
    <w:p w14:paraId="0BD256B2" w14:textId="77777777" w:rsidR="0032596D" w:rsidRPr="0032596D" w:rsidRDefault="0032596D" w:rsidP="0032596D">
      <w:pPr>
        <w:spacing w:after="0"/>
      </w:pPr>
      <w:r w:rsidRPr="0032596D">
        <w:t xml:space="preserve">The extracted information is output in structured </w:t>
      </w:r>
      <w:r w:rsidRPr="0032596D">
        <w:rPr>
          <w:b/>
          <w:bCs/>
        </w:rPr>
        <w:t>JSON or CSV formats</w:t>
      </w:r>
      <w:r w:rsidRPr="0032596D">
        <w:t>.</w:t>
      </w:r>
    </w:p>
    <w:p w14:paraId="1F54B020" w14:textId="77777777" w:rsidR="0032596D" w:rsidRPr="0032596D" w:rsidRDefault="0032596D" w:rsidP="0032596D">
      <w:pPr>
        <w:spacing w:after="0"/>
        <w:rPr>
          <w:b/>
          <w:bCs/>
        </w:rPr>
      </w:pPr>
      <w:r w:rsidRPr="0032596D">
        <w:rPr>
          <w:b/>
          <w:bCs/>
        </w:rPr>
        <w:t>7.6 Evaluation</w:t>
      </w:r>
    </w:p>
    <w:p w14:paraId="0EF57DB7" w14:textId="77777777" w:rsidR="0032596D" w:rsidRPr="0032596D" w:rsidRDefault="0032596D" w:rsidP="0032596D">
      <w:pPr>
        <w:numPr>
          <w:ilvl w:val="0"/>
          <w:numId w:val="28"/>
        </w:numPr>
        <w:spacing w:after="0"/>
      </w:pPr>
      <w:r w:rsidRPr="0032596D">
        <w:rPr>
          <w:b/>
          <w:bCs/>
        </w:rPr>
        <w:t>Quantitative Evaluation:</w:t>
      </w:r>
      <w:r w:rsidRPr="0032596D">
        <w:br/>
        <w:t>Precision, Recall, and F1-score are reported for benchmark experiments.</w:t>
      </w:r>
    </w:p>
    <w:p w14:paraId="7AE490E5" w14:textId="77777777" w:rsidR="0032596D" w:rsidRPr="0032596D" w:rsidRDefault="0032596D" w:rsidP="0032596D">
      <w:pPr>
        <w:numPr>
          <w:ilvl w:val="0"/>
          <w:numId w:val="28"/>
        </w:numPr>
        <w:spacing w:after="0"/>
      </w:pPr>
      <w:r w:rsidRPr="0032596D">
        <w:rPr>
          <w:b/>
          <w:bCs/>
        </w:rPr>
        <w:t>Qualitative Evaluation:</w:t>
      </w:r>
      <w:r w:rsidRPr="0032596D">
        <w:br/>
        <w:t>Human-in-the-loop validation involving a legal professional and a layperson is used to assess clarity, correctness, and practical relevance of system outputs.</w:t>
      </w:r>
    </w:p>
    <w:p w14:paraId="2D97A2F8" w14:textId="0B18C30F" w:rsidR="0032596D" w:rsidRPr="0032596D" w:rsidRDefault="0032596D" w:rsidP="0032596D">
      <w:pPr>
        <w:spacing w:after="0"/>
      </w:pPr>
    </w:p>
    <w:p w14:paraId="2D53CEA6" w14:textId="77777777" w:rsidR="0032596D" w:rsidRPr="0032596D" w:rsidRDefault="0032596D" w:rsidP="0032596D">
      <w:pPr>
        <w:spacing w:after="0"/>
        <w:rPr>
          <w:b/>
          <w:bCs/>
        </w:rPr>
      </w:pPr>
      <w:r w:rsidRPr="0032596D">
        <w:rPr>
          <w:b/>
          <w:bCs/>
        </w:rPr>
        <w:t>References</w:t>
      </w:r>
    </w:p>
    <w:p w14:paraId="032B85E2" w14:textId="77777777" w:rsidR="0032596D" w:rsidRPr="0032596D" w:rsidRDefault="0032596D" w:rsidP="0032596D">
      <w:pPr>
        <w:numPr>
          <w:ilvl w:val="0"/>
          <w:numId w:val="29"/>
        </w:numPr>
        <w:spacing w:after="0"/>
      </w:pPr>
      <w:r w:rsidRPr="0032596D">
        <w:t xml:space="preserve">Chalkidis, I., et al. (2020). </w:t>
      </w:r>
      <w:r w:rsidRPr="0032596D">
        <w:rPr>
          <w:i/>
          <w:iCs/>
        </w:rPr>
        <w:t>Legal-BERT: The Muppets straight out of law school</w:t>
      </w:r>
      <w:r w:rsidRPr="0032596D">
        <w:t>. ACL.</w:t>
      </w:r>
    </w:p>
    <w:p w14:paraId="37BBDED5" w14:textId="77777777" w:rsidR="0032596D" w:rsidRPr="0032596D" w:rsidRDefault="0032596D" w:rsidP="0032596D">
      <w:pPr>
        <w:numPr>
          <w:ilvl w:val="0"/>
          <w:numId w:val="29"/>
        </w:numPr>
        <w:spacing w:after="0"/>
      </w:pPr>
      <w:r w:rsidRPr="0032596D">
        <w:t xml:space="preserve">Hendrycks, D., et al. (2021). </w:t>
      </w:r>
      <w:r w:rsidRPr="0032596D">
        <w:rPr>
          <w:i/>
          <w:iCs/>
        </w:rPr>
        <w:t>CUAD: An Expert-Annotated NLP Dataset for Legal Contract Review</w:t>
      </w:r>
      <w:r w:rsidRPr="0032596D">
        <w:t xml:space="preserve">. </w:t>
      </w:r>
      <w:proofErr w:type="spellStart"/>
      <w:r w:rsidRPr="0032596D">
        <w:t>NeurIPS</w:t>
      </w:r>
      <w:proofErr w:type="spellEnd"/>
      <w:r w:rsidRPr="0032596D">
        <w:t>.</w:t>
      </w:r>
    </w:p>
    <w:p w14:paraId="3D605FE8" w14:textId="77777777" w:rsidR="0032596D" w:rsidRPr="0032596D" w:rsidRDefault="0032596D" w:rsidP="0032596D">
      <w:pPr>
        <w:numPr>
          <w:ilvl w:val="0"/>
          <w:numId w:val="29"/>
        </w:numPr>
        <w:spacing w:after="0"/>
      </w:pPr>
      <w:r w:rsidRPr="0032596D">
        <w:t xml:space="preserve">National Judicial Data Grid (NJDG). </w:t>
      </w:r>
      <w:r w:rsidRPr="0032596D">
        <w:rPr>
          <w:i/>
          <w:iCs/>
        </w:rPr>
        <w:t>Pendency of Court Cases in India</w:t>
      </w:r>
      <w:r w:rsidRPr="0032596D">
        <w:t>.</w:t>
      </w:r>
    </w:p>
    <w:p w14:paraId="354C1F8C" w14:textId="77777777" w:rsidR="0032596D" w:rsidRPr="0032596D" w:rsidRDefault="0032596D" w:rsidP="0032596D">
      <w:pPr>
        <w:numPr>
          <w:ilvl w:val="0"/>
          <w:numId w:val="29"/>
        </w:numPr>
        <w:spacing w:after="0"/>
      </w:pPr>
      <w:r w:rsidRPr="0032596D">
        <w:t xml:space="preserve">Census of India (2011). </w:t>
      </w:r>
      <w:r w:rsidRPr="0032596D">
        <w:rPr>
          <w:i/>
          <w:iCs/>
        </w:rPr>
        <w:t>Language Data and English Usage</w:t>
      </w:r>
      <w:r w:rsidRPr="0032596D">
        <w:t>.</w:t>
      </w:r>
    </w:p>
    <w:p w14:paraId="446316A6" w14:textId="77777777" w:rsidR="0032596D" w:rsidRPr="0032596D" w:rsidRDefault="0032596D" w:rsidP="0032596D">
      <w:pPr>
        <w:numPr>
          <w:ilvl w:val="0"/>
          <w:numId w:val="29"/>
        </w:numPr>
        <w:spacing w:after="0"/>
      </w:pPr>
      <w:r w:rsidRPr="0032596D">
        <w:t xml:space="preserve">Housing and legal practice reports on tenant–landlord disputes (Housing.com, </w:t>
      </w:r>
      <w:proofErr w:type="spellStart"/>
      <w:r w:rsidRPr="0032596D">
        <w:t>Magicbricks</w:t>
      </w:r>
      <w:proofErr w:type="spellEnd"/>
      <w:r w:rsidRPr="0032596D">
        <w:t>, legal advisory summaries).</w:t>
      </w:r>
    </w:p>
    <w:p w14:paraId="147BA00B" w14:textId="365C92F1" w:rsidR="0028538F" w:rsidRPr="0032596D" w:rsidRDefault="0032596D" w:rsidP="0032596D">
      <w:pPr>
        <w:spacing w:after="0"/>
      </w:pPr>
      <w:r w:rsidRPr="0032596D">
        <w:pict w14:anchorId="5FF78956">
          <v:rect id="_x0000_i1268" style="width:0;height:1.5pt" o:hralign="center" o:hrstd="t" o:hr="t" fillcolor="#a0a0a0" stroked="f"/>
        </w:pict>
      </w:r>
    </w:p>
    <w:sectPr w:rsidR="0028538F" w:rsidRPr="0032596D" w:rsidSect="0032596D">
      <w:pgSz w:w="12240" w:h="15840"/>
      <w:pgMar w:top="270" w:right="90" w:bottom="9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14C"/>
    <w:multiLevelType w:val="multilevel"/>
    <w:tmpl w:val="F74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0E02"/>
    <w:multiLevelType w:val="multilevel"/>
    <w:tmpl w:val="053A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67D5F"/>
    <w:multiLevelType w:val="multilevel"/>
    <w:tmpl w:val="04F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20C4"/>
    <w:multiLevelType w:val="multilevel"/>
    <w:tmpl w:val="5C4C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41E3E"/>
    <w:multiLevelType w:val="multilevel"/>
    <w:tmpl w:val="B6AEA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F5C6C"/>
    <w:multiLevelType w:val="multilevel"/>
    <w:tmpl w:val="BA86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70B03"/>
    <w:multiLevelType w:val="multilevel"/>
    <w:tmpl w:val="34F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170C9"/>
    <w:multiLevelType w:val="multilevel"/>
    <w:tmpl w:val="1F48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E13BC"/>
    <w:multiLevelType w:val="multilevel"/>
    <w:tmpl w:val="9F8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2612F"/>
    <w:multiLevelType w:val="multilevel"/>
    <w:tmpl w:val="4288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11B0E"/>
    <w:multiLevelType w:val="multilevel"/>
    <w:tmpl w:val="493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73B72"/>
    <w:multiLevelType w:val="multilevel"/>
    <w:tmpl w:val="85D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C1262"/>
    <w:multiLevelType w:val="multilevel"/>
    <w:tmpl w:val="E4BCA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30367"/>
    <w:multiLevelType w:val="multilevel"/>
    <w:tmpl w:val="906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D0119"/>
    <w:multiLevelType w:val="multilevel"/>
    <w:tmpl w:val="A1B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0666C"/>
    <w:multiLevelType w:val="multilevel"/>
    <w:tmpl w:val="FAF4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670F3"/>
    <w:multiLevelType w:val="multilevel"/>
    <w:tmpl w:val="B69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F4EAA"/>
    <w:multiLevelType w:val="multilevel"/>
    <w:tmpl w:val="3000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94AC0"/>
    <w:multiLevelType w:val="multilevel"/>
    <w:tmpl w:val="D242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310BD7"/>
    <w:multiLevelType w:val="multilevel"/>
    <w:tmpl w:val="ECC01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E6AE0"/>
    <w:multiLevelType w:val="multilevel"/>
    <w:tmpl w:val="AB9AD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E2160"/>
    <w:multiLevelType w:val="multilevel"/>
    <w:tmpl w:val="2D7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211272"/>
    <w:multiLevelType w:val="multilevel"/>
    <w:tmpl w:val="840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9287B"/>
    <w:multiLevelType w:val="multilevel"/>
    <w:tmpl w:val="77B8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15F2F"/>
    <w:multiLevelType w:val="multilevel"/>
    <w:tmpl w:val="B6A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73C8B"/>
    <w:multiLevelType w:val="multilevel"/>
    <w:tmpl w:val="CE786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D6A54"/>
    <w:multiLevelType w:val="multilevel"/>
    <w:tmpl w:val="BF10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47AA0"/>
    <w:multiLevelType w:val="multilevel"/>
    <w:tmpl w:val="348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400BB"/>
    <w:multiLevelType w:val="multilevel"/>
    <w:tmpl w:val="59C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57065">
    <w:abstractNumId w:val="13"/>
  </w:num>
  <w:num w:numId="2" w16cid:durableId="1178009795">
    <w:abstractNumId w:val="8"/>
  </w:num>
  <w:num w:numId="3" w16cid:durableId="258756612">
    <w:abstractNumId w:val="21"/>
  </w:num>
  <w:num w:numId="4" w16cid:durableId="1279533915">
    <w:abstractNumId w:val="23"/>
  </w:num>
  <w:num w:numId="5" w16cid:durableId="450973009">
    <w:abstractNumId w:val="4"/>
  </w:num>
  <w:num w:numId="6" w16cid:durableId="1588613689">
    <w:abstractNumId w:val="20"/>
  </w:num>
  <w:num w:numId="7" w16cid:durableId="1337149153">
    <w:abstractNumId w:val="11"/>
  </w:num>
  <w:num w:numId="8" w16cid:durableId="39519361">
    <w:abstractNumId w:val="22"/>
  </w:num>
  <w:num w:numId="9" w16cid:durableId="1452288965">
    <w:abstractNumId w:val="26"/>
  </w:num>
  <w:num w:numId="10" w16cid:durableId="26300048">
    <w:abstractNumId w:val="19"/>
  </w:num>
  <w:num w:numId="11" w16cid:durableId="774208253">
    <w:abstractNumId w:val="12"/>
  </w:num>
  <w:num w:numId="12" w16cid:durableId="1900240141">
    <w:abstractNumId w:val="6"/>
  </w:num>
  <w:num w:numId="13" w16cid:durableId="1329290653">
    <w:abstractNumId w:val="5"/>
  </w:num>
  <w:num w:numId="14" w16cid:durableId="1810711337">
    <w:abstractNumId w:val="27"/>
  </w:num>
  <w:num w:numId="15" w16cid:durableId="537937411">
    <w:abstractNumId w:val="16"/>
  </w:num>
  <w:num w:numId="16" w16cid:durableId="1166286305">
    <w:abstractNumId w:val="10"/>
  </w:num>
  <w:num w:numId="17" w16cid:durableId="965114826">
    <w:abstractNumId w:val="28"/>
  </w:num>
  <w:num w:numId="18" w16cid:durableId="865294833">
    <w:abstractNumId w:val="17"/>
  </w:num>
  <w:num w:numId="19" w16cid:durableId="806699238">
    <w:abstractNumId w:val="15"/>
  </w:num>
  <w:num w:numId="20" w16cid:durableId="1573930364">
    <w:abstractNumId w:val="0"/>
  </w:num>
  <w:num w:numId="21" w16cid:durableId="1882085766">
    <w:abstractNumId w:val="18"/>
  </w:num>
  <w:num w:numId="22" w16cid:durableId="88892367">
    <w:abstractNumId w:val="2"/>
  </w:num>
  <w:num w:numId="23" w16cid:durableId="642346882">
    <w:abstractNumId w:val="14"/>
  </w:num>
  <w:num w:numId="24" w16cid:durableId="1767840953">
    <w:abstractNumId w:val="3"/>
  </w:num>
  <w:num w:numId="25" w16cid:durableId="851140807">
    <w:abstractNumId w:val="9"/>
  </w:num>
  <w:num w:numId="26" w16cid:durableId="1749426384">
    <w:abstractNumId w:val="25"/>
  </w:num>
  <w:num w:numId="27" w16cid:durableId="1519268589">
    <w:abstractNumId w:val="1"/>
  </w:num>
  <w:num w:numId="28" w16cid:durableId="1850946680">
    <w:abstractNumId w:val="24"/>
  </w:num>
  <w:num w:numId="29" w16cid:durableId="1958366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96D"/>
    <w:rsid w:val="0028538F"/>
    <w:rsid w:val="002C252B"/>
    <w:rsid w:val="0032596D"/>
    <w:rsid w:val="0081743D"/>
    <w:rsid w:val="00F86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9EFF"/>
  <w15:chartTrackingRefBased/>
  <w15:docId w15:val="{31E6CD0D-174C-49B6-87CC-972400373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96D"/>
    <w:rPr>
      <w:rFonts w:eastAsiaTheme="majorEastAsia" w:cstheme="majorBidi"/>
      <w:color w:val="272727" w:themeColor="text1" w:themeTint="D8"/>
    </w:rPr>
  </w:style>
  <w:style w:type="paragraph" w:styleId="Title">
    <w:name w:val="Title"/>
    <w:basedOn w:val="Normal"/>
    <w:next w:val="Normal"/>
    <w:link w:val="TitleChar"/>
    <w:uiPriority w:val="10"/>
    <w:qFormat/>
    <w:rsid w:val="00325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96D"/>
    <w:pPr>
      <w:spacing w:before="160"/>
      <w:jc w:val="center"/>
    </w:pPr>
    <w:rPr>
      <w:i/>
      <w:iCs/>
      <w:color w:val="404040" w:themeColor="text1" w:themeTint="BF"/>
    </w:rPr>
  </w:style>
  <w:style w:type="character" w:customStyle="1" w:styleId="QuoteChar">
    <w:name w:val="Quote Char"/>
    <w:basedOn w:val="DefaultParagraphFont"/>
    <w:link w:val="Quote"/>
    <w:uiPriority w:val="29"/>
    <w:rsid w:val="0032596D"/>
    <w:rPr>
      <w:i/>
      <w:iCs/>
      <w:color w:val="404040" w:themeColor="text1" w:themeTint="BF"/>
    </w:rPr>
  </w:style>
  <w:style w:type="paragraph" w:styleId="ListParagraph">
    <w:name w:val="List Paragraph"/>
    <w:basedOn w:val="Normal"/>
    <w:uiPriority w:val="34"/>
    <w:qFormat/>
    <w:rsid w:val="0032596D"/>
    <w:pPr>
      <w:ind w:left="720"/>
      <w:contextualSpacing/>
    </w:pPr>
  </w:style>
  <w:style w:type="character" w:styleId="IntenseEmphasis">
    <w:name w:val="Intense Emphasis"/>
    <w:basedOn w:val="DefaultParagraphFont"/>
    <w:uiPriority w:val="21"/>
    <w:qFormat/>
    <w:rsid w:val="0032596D"/>
    <w:rPr>
      <w:i/>
      <w:iCs/>
      <w:color w:val="0F4761" w:themeColor="accent1" w:themeShade="BF"/>
    </w:rPr>
  </w:style>
  <w:style w:type="paragraph" w:styleId="IntenseQuote">
    <w:name w:val="Intense Quote"/>
    <w:basedOn w:val="Normal"/>
    <w:next w:val="Normal"/>
    <w:link w:val="IntenseQuoteChar"/>
    <w:uiPriority w:val="30"/>
    <w:qFormat/>
    <w:rsid w:val="00325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96D"/>
    <w:rPr>
      <w:i/>
      <w:iCs/>
      <w:color w:val="0F4761" w:themeColor="accent1" w:themeShade="BF"/>
    </w:rPr>
  </w:style>
  <w:style w:type="character" w:styleId="IntenseReference">
    <w:name w:val="Intense Reference"/>
    <w:basedOn w:val="DefaultParagraphFont"/>
    <w:uiPriority w:val="32"/>
    <w:qFormat/>
    <w:rsid w:val="00325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44274">
      <w:bodyDiv w:val="1"/>
      <w:marLeft w:val="0"/>
      <w:marRight w:val="0"/>
      <w:marTop w:val="0"/>
      <w:marBottom w:val="0"/>
      <w:divBdr>
        <w:top w:val="none" w:sz="0" w:space="0" w:color="auto"/>
        <w:left w:val="none" w:sz="0" w:space="0" w:color="auto"/>
        <w:bottom w:val="none" w:sz="0" w:space="0" w:color="auto"/>
        <w:right w:val="none" w:sz="0" w:space="0" w:color="auto"/>
      </w:divBdr>
    </w:div>
    <w:div w:id="865680231">
      <w:bodyDiv w:val="1"/>
      <w:marLeft w:val="0"/>
      <w:marRight w:val="0"/>
      <w:marTop w:val="0"/>
      <w:marBottom w:val="0"/>
      <w:divBdr>
        <w:top w:val="none" w:sz="0" w:space="0" w:color="auto"/>
        <w:left w:val="none" w:sz="0" w:space="0" w:color="auto"/>
        <w:bottom w:val="none" w:sz="0" w:space="0" w:color="auto"/>
        <w:right w:val="none" w:sz="0" w:space="0" w:color="auto"/>
      </w:divBdr>
    </w:div>
    <w:div w:id="1034306424">
      <w:bodyDiv w:val="1"/>
      <w:marLeft w:val="0"/>
      <w:marRight w:val="0"/>
      <w:marTop w:val="0"/>
      <w:marBottom w:val="0"/>
      <w:divBdr>
        <w:top w:val="none" w:sz="0" w:space="0" w:color="auto"/>
        <w:left w:val="none" w:sz="0" w:space="0" w:color="auto"/>
        <w:bottom w:val="none" w:sz="0" w:space="0" w:color="auto"/>
        <w:right w:val="none" w:sz="0" w:space="0" w:color="auto"/>
      </w:divBdr>
    </w:div>
    <w:div w:id="1079906164">
      <w:bodyDiv w:val="1"/>
      <w:marLeft w:val="0"/>
      <w:marRight w:val="0"/>
      <w:marTop w:val="0"/>
      <w:marBottom w:val="0"/>
      <w:divBdr>
        <w:top w:val="none" w:sz="0" w:space="0" w:color="auto"/>
        <w:left w:val="none" w:sz="0" w:space="0" w:color="auto"/>
        <w:bottom w:val="none" w:sz="0" w:space="0" w:color="auto"/>
        <w:right w:val="none" w:sz="0" w:space="0" w:color="auto"/>
      </w:divBdr>
    </w:div>
    <w:div w:id="1687513836">
      <w:bodyDiv w:val="1"/>
      <w:marLeft w:val="0"/>
      <w:marRight w:val="0"/>
      <w:marTop w:val="0"/>
      <w:marBottom w:val="0"/>
      <w:divBdr>
        <w:top w:val="none" w:sz="0" w:space="0" w:color="auto"/>
        <w:left w:val="none" w:sz="0" w:space="0" w:color="auto"/>
        <w:bottom w:val="none" w:sz="0" w:space="0" w:color="auto"/>
        <w:right w:val="none" w:sz="0" w:space="0" w:color="auto"/>
      </w:divBdr>
    </w:div>
    <w:div w:id="1827747139">
      <w:bodyDiv w:val="1"/>
      <w:marLeft w:val="0"/>
      <w:marRight w:val="0"/>
      <w:marTop w:val="0"/>
      <w:marBottom w:val="0"/>
      <w:divBdr>
        <w:top w:val="none" w:sz="0" w:space="0" w:color="auto"/>
        <w:left w:val="none" w:sz="0" w:space="0" w:color="auto"/>
        <w:bottom w:val="none" w:sz="0" w:space="0" w:color="auto"/>
        <w:right w:val="none" w:sz="0" w:space="0" w:color="auto"/>
      </w:divBdr>
    </w:div>
    <w:div w:id="1949383447">
      <w:bodyDiv w:val="1"/>
      <w:marLeft w:val="0"/>
      <w:marRight w:val="0"/>
      <w:marTop w:val="0"/>
      <w:marBottom w:val="0"/>
      <w:divBdr>
        <w:top w:val="none" w:sz="0" w:space="0" w:color="auto"/>
        <w:left w:val="none" w:sz="0" w:space="0" w:color="auto"/>
        <w:bottom w:val="none" w:sz="0" w:space="0" w:color="auto"/>
        <w:right w:val="none" w:sz="0" w:space="0" w:color="auto"/>
      </w:divBdr>
    </w:div>
    <w:div w:id="200897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1216</Words>
  <Characters>6933</Characters>
  <Application>Microsoft Office Word</Application>
  <DocSecurity>0</DocSecurity>
  <Lines>57</Lines>
  <Paragraphs>16</Paragraphs>
  <ScaleCrop>false</ScaleCrop>
  <Company>Bosch Group</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Lakshmikanth (MS/PJ-AI-NE2-XC)</dc:creator>
  <cp:keywords/>
  <dc:description/>
  <cp:lastModifiedBy>Jyothi Lakshmikanth (MS/PJ-AI-NE2-XC)</cp:lastModifiedBy>
  <cp:revision>1</cp:revision>
  <dcterms:created xsi:type="dcterms:W3CDTF">2025-12-15T07:56:00Z</dcterms:created>
  <dcterms:modified xsi:type="dcterms:W3CDTF">2025-12-15T08:06:00Z</dcterms:modified>
</cp:coreProperties>
</file>