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FA47836" w14:textId="238D3224" w:rsidR="0047170D" w:rsidRPr="0047170D" w:rsidRDefault="0047170D" w:rsidP="0047170D">
      <w:pPr>
        <w:rPr>
          <w:sz w:val="32"/>
          <w:szCs w:val="32"/>
        </w:rPr>
      </w:pPr>
      <w:r w:rsidRPr="0047170D">
        <w:rPr>
          <w:b/>
          <w:bCs/>
          <w:sz w:val="32"/>
          <w:szCs w:val="32"/>
        </w:rPr>
        <w:t>User Story 2 – Management Analytics Dashboard</w:t>
      </w:r>
    </w:p>
    <w:p w14:paraId="13A4A39C" w14:textId="77777777" w:rsidR="0047170D" w:rsidRPr="0047170D" w:rsidRDefault="0047170D" w:rsidP="0047170D">
      <w:pPr>
        <w:rPr>
          <w:b/>
          <w:bCs/>
        </w:rPr>
      </w:pPr>
      <w:r w:rsidRPr="0047170D">
        <w:rPr>
          <w:b/>
          <w:bCs/>
        </w:rPr>
        <w:t>Problem Summary</w:t>
      </w:r>
    </w:p>
    <w:p w14:paraId="2E25520B" w14:textId="77777777" w:rsidR="0047170D" w:rsidRPr="0047170D" w:rsidRDefault="0047170D" w:rsidP="0047170D">
      <w:r w:rsidRPr="0047170D">
        <w:t>Management does not have a clear view of how the service team is performing. Current reports show only basic data and do not highlight trends. Because of this, leadership cannot easily track SLA performance or resolution efficiency.</w:t>
      </w:r>
    </w:p>
    <w:p w14:paraId="68C93694" w14:textId="77777777" w:rsidR="0047170D" w:rsidRPr="0047170D" w:rsidRDefault="0047170D" w:rsidP="0047170D">
      <w:r w:rsidRPr="0047170D">
        <w:t>The goal is to design a simple dashboard that shows trends and key metrics in one place.</w:t>
      </w:r>
    </w:p>
    <w:p w14:paraId="0A3FA9A8" w14:textId="77777777" w:rsidR="0047170D" w:rsidRPr="0047170D" w:rsidRDefault="0047170D" w:rsidP="0047170D">
      <w:r w:rsidRPr="0047170D">
        <w:pict w14:anchorId="56957ABB">
          <v:rect id="_x0000_i1086" style="width:0;height:1.5pt" o:hralign="center" o:hrstd="t" o:hr="t" fillcolor="#a0a0a0" stroked="f"/>
        </w:pict>
      </w:r>
    </w:p>
    <w:p w14:paraId="475C35FF" w14:textId="77777777" w:rsidR="0047170D" w:rsidRPr="0047170D" w:rsidRDefault="0047170D" w:rsidP="0047170D">
      <w:pPr>
        <w:rPr>
          <w:b/>
          <w:bCs/>
        </w:rPr>
      </w:pPr>
      <w:r w:rsidRPr="0047170D">
        <w:rPr>
          <w:b/>
          <w:bCs/>
        </w:rPr>
        <w:t>Dashboard Design</w:t>
      </w:r>
    </w:p>
    <w:p w14:paraId="379058AB" w14:textId="77777777" w:rsidR="0047170D" w:rsidRPr="0047170D" w:rsidRDefault="0047170D" w:rsidP="0047170D">
      <w:r w:rsidRPr="0047170D">
        <w:t xml:space="preserve">A </w:t>
      </w:r>
      <w:r w:rsidRPr="0047170D">
        <w:rPr>
          <w:b/>
          <w:bCs/>
        </w:rPr>
        <w:t>Power BI dashboard</w:t>
      </w:r>
      <w:r w:rsidRPr="0047170D">
        <w:t xml:space="preserve"> is created for leadership use. It focuses on high-level insights, not case details.</w:t>
      </w:r>
    </w:p>
    <w:p w14:paraId="37A67A94" w14:textId="77777777" w:rsidR="0047170D" w:rsidRPr="0047170D" w:rsidRDefault="0047170D" w:rsidP="0047170D">
      <w:r w:rsidRPr="0047170D">
        <w:t>The dashboard includes KPI cards and trend charts so managers can understand performance quickly.</w:t>
      </w:r>
    </w:p>
    <w:p w14:paraId="08B94D2C" w14:textId="77777777" w:rsidR="0047170D" w:rsidRPr="0047170D" w:rsidRDefault="0047170D" w:rsidP="0047170D">
      <w:r w:rsidRPr="0047170D">
        <w:pict w14:anchorId="3F922AA8">
          <v:rect id="_x0000_i1087" style="width:0;height:1.5pt" o:hralign="center" o:hrstd="t" o:hr="t" fillcolor="#a0a0a0" stroked="f"/>
        </w:pict>
      </w:r>
    </w:p>
    <w:p w14:paraId="47D23673" w14:textId="77777777" w:rsidR="0047170D" w:rsidRPr="0047170D" w:rsidRDefault="0047170D" w:rsidP="0047170D">
      <w:pPr>
        <w:rPr>
          <w:b/>
          <w:bCs/>
        </w:rPr>
      </w:pPr>
      <w:r w:rsidRPr="0047170D">
        <w:rPr>
          <w:b/>
          <w:bCs/>
        </w:rPr>
        <w:t>KPIs Used</w:t>
      </w:r>
    </w:p>
    <w:p w14:paraId="667FACB9" w14:textId="77777777" w:rsidR="0047170D" w:rsidRPr="0047170D" w:rsidRDefault="0047170D" w:rsidP="0047170D">
      <w:pPr>
        <w:numPr>
          <w:ilvl w:val="0"/>
          <w:numId w:val="1"/>
        </w:numPr>
      </w:pPr>
      <w:r w:rsidRPr="0047170D">
        <w:rPr>
          <w:b/>
          <w:bCs/>
        </w:rPr>
        <w:t>Case Volume Trend</w:t>
      </w:r>
      <w:r w:rsidRPr="0047170D">
        <w:t xml:space="preserve"> – Number of cases over time</w:t>
      </w:r>
    </w:p>
    <w:p w14:paraId="4B1211F8" w14:textId="77777777" w:rsidR="0047170D" w:rsidRPr="0047170D" w:rsidRDefault="0047170D" w:rsidP="0047170D">
      <w:pPr>
        <w:numPr>
          <w:ilvl w:val="0"/>
          <w:numId w:val="1"/>
        </w:numPr>
      </w:pPr>
      <w:r w:rsidRPr="0047170D">
        <w:rPr>
          <w:b/>
          <w:bCs/>
        </w:rPr>
        <w:t>SLA Breach Percentage</w:t>
      </w:r>
      <w:r w:rsidRPr="0047170D">
        <w:t xml:space="preserve"> – Percentage of cases that missed SLA</w:t>
      </w:r>
    </w:p>
    <w:p w14:paraId="0F482BFE" w14:textId="77777777" w:rsidR="0047170D" w:rsidRPr="0047170D" w:rsidRDefault="0047170D" w:rsidP="0047170D">
      <w:pPr>
        <w:numPr>
          <w:ilvl w:val="0"/>
          <w:numId w:val="1"/>
        </w:numPr>
      </w:pPr>
      <w:r w:rsidRPr="0047170D">
        <w:rPr>
          <w:b/>
          <w:bCs/>
        </w:rPr>
        <w:t>Average Resolution Time</w:t>
      </w:r>
      <w:r w:rsidRPr="0047170D">
        <w:t xml:space="preserve"> – Average time taken to close cases</w:t>
      </w:r>
    </w:p>
    <w:p w14:paraId="5ECC5B08" w14:textId="77777777" w:rsidR="0047170D" w:rsidRPr="0047170D" w:rsidRDefault="0047170D" w:rsidP="0047170D">
      <w:r w:rsidRPr="0047170D">
        <w:t>These KPIs help measure workload, service quality, and efficiency.</w:t>
      </w:r>
    </w:p>
    <w:p w14:paraId="60CD1EBE" w14:textId="77777777" w:rsidR="0047170D" w:rsidRPr="0047170D" w:rsidRDefault="0047170D" w:rsidP="0047170D">
      <w:r w:rsidRPr="0047170D">
        <w:pict w14:anchorId="657B36E3">
          <v:rect id="_x0000_i1088" style="width:0;height:1.5pt" o:hralign="center" o:hrstd="t" o:hr="t" fillcolor="#a0a0a0" stroked="f"/>
        </w:pict>
      </w:r>
    </w:p>
    <w:p w14:paraId="38213AE3" w14:textId="77777777" w:rsidR="0047170D" w:rsidRPr="0047170D" w:rsidRDefault="0047170D" w:rsidP="0047170D">
      <w:pPr>
        <w:rPr>
          <w:b/>
          <w:bCs/>
        </w:rPr>
      </w:pPr>
      <w:r w:rsidRPr="0047170D">
        <w:rPr>
          <w:b/>
          <w:bCs/>
        </w:rPr>
        <w:t>Visuals</w:t>
      </w:r>
    </w:p>
    <w:p w14:paraId="6DDCE476" w14:textId="77777777" w:rsidR="0047170D" w:rsidRPr="0047170D" w:rsidRDefault="0047170D" w:rsidP="0047170D">
      <w:pPr>
        <w:numPr>
          <w:ilvl w:val="0"/>
          <w:numId w:val="2"/>
        </w:numPr>
      </w:pPr>
      <w:r w:rsidRPr="0047170D">
        <w:t>KPI cards for total cases, SLA breach %, and average resolution time</w:t>
      </w:r>
    </w:p>
    <w:p w14:paraId="4E358671" w14:textId="77777777" w:rsidR="0047170D" w:rsidRPr="0047170D" w:rsidRDefault="0047170D" w:rsidP="0047170D">
      <w:pPr>
        <w:numPr>
          <w:ilvl w:val="0"/>
          <w:numId w:val="2"/>
        </w:numPr>
      </w:pPr>
      <w:r w:rsidRPr="0047170D">
        <w:t>Line chart for case volume trend</w:t>
      </w:r>
    </w:p>
    <w:p w14:paraId="76737563" w14:textId="77777777" w:rsidR="0047170D" w:rsidRPr="0047170D" w:rsidRDefault="0047170D" w:rsidP="0047170D">
      <w:pPr>
        <w:numPr>
          <w:ilvl w:val="0"/>
          <w:numId w:val="2"/>
        </w:numPr>
      </w:pPr>
      <w:r w:rsidRPr="0047170D">
        <w:t>Column chart for SLA breaches by priority</w:t>
      </w:r>
    </w:p>
    <w:p w14:paraId="466B5D16" w14:textId="77777777" w:rsidR="0047170D" w:rsidRPr="0047170D" w:rsidRDefault="0047170D" w:rsidP="0047170D">
      <w:r w:rsidRPr="0047170D">
        <w:pict w14:anchorId="42F583B9">
          <v:rect id="_x0000_i1089" style="width:0;height:1.5pt" o:hralign="center" o:hrstd="t" o:hr="t" fillcolor="#a0a0a0" stroked="f"/>
        </w:pict>
      </w:r>
    </w:p>
    <w:p w14:paraId="1FDEF43A" w14:textId="77777777" w:rsidR="0047170D" w:rsidRPr="0047170D" w:rsidRDefault="0047170D" w:rsidP="0047170D">
      <w:pPr>
        <w:rPr>
          <w:b/>
          <w:bCs/>
        </w:rPr>
      </w:pPr>
      <w:r w:rsidRPr="0047170D">
        <w:rPr>
          <w:b/>
          <w:bCs/>
        </w:rPr>
        <w:t>Observations</w:t>
      </w:r>
    </w:p>
    <w:p w14:paraId="474C29BD" w14:textId="77777777" w:rsidR="0047170D" w:rsidRPr="0047170D" w:rsidRDefault="0047170D" w:rsidP="0047170D">
      <w:pPr>
        <w:numPr>
          <w:ilvl w:val="0"/>
          <w:numId w:val="3"/>
        </w:numPr>
      </w:pPr>
      <w:r w:rsidRPr="0047170D">
        <w:t>High-priority cases show more SLA breaches</w:t>
      </w:r>
    </w:p>
    <w:p w14:paraId="4FEA1B3D" w14:textId="77777777" w:rsidR="0047170D" w:rsidRPr="0047170D" w:rsidRDefault="0047170D" w:rsidP="0047170D">
      <w:pPr>
        <w:numPr>
          <w:ilvl w:val="0"/>
          <w:numId w:val="3"/>
        </w:numPr>
      </w:pPr>
      <w:r w:rsidRPr="0047170D">
        <w:t>Case volume increases during peak periods</w:t>
      </w:r>
    </w:p>
    <w:p w14:paraId="6323DC5C" w14:textId="77777777" w:rsidR="0047170D" w:rsidRPr="0047170D" w:rsidRDefault="0047170D" w:rsidP="0047170D">
      <w:pPr>
        <w:numPr>
          <w:ilvl w:val="0"/>
          <w:numId w:val="3"/>
        </w:numPr>
      </w:pPr>
      <w:r w:rsidRPr="0047170D">
        <w:lastRenderedPageBreak/>
        <w:t>Resolution time differs based on priority</w:t>
      </w:r>
    </w:p>
    <w:p w14:paraId="71C99028" w14:textId="77777777" w:rsidR="0047170D" w:rsidRPr="0047170D" w:rsidRDefault="0047170D" w:rsidP="0047170D">
      <w:r w:rsidRPr="0047170D">
        <w:pict w14:anchorId="5FCB2134">
          <v:rect id="_x0000_i1090" style="width:0;height:1.5pt" o:hralign="center" o:hrstd="t" o:hr="t" fillcolor="#a0a0a0" stroked="f"/>
        </w:pict>
      </w:r>
    </w:p>
    <w:p w14:paraId="5CAC4D75" w14:textId="77777777" w:rsidR="0047170D" w:rsidRPr="0047170D" w:rsidRDefault="0047170D" w:rsidP="0047170D">
      <w:pPr>
        <w:rPr>
          <w:b/>
          <w:bCs/>
        </w:rPr>
      </w:pPr>
      <w:r w:rsidRPr="0047170D">
        <w:rPr>
          <w:b/>
          <w:bCs/>
        </w:rPr>
        <w:t>Recommendations</w:t>
      </w:r>
    </w:p>
    <w:p w14:paraId="59247651" w14:textId="77777777" w:rsidR="0047170D" w:rsidRPr="0047170D" w:rsidRDefault="0047170D" w:rsidP="0047170D">
      <w:pPr>
        <w:numPr>
          <w:ilvl w:val="0"/>
          <w:numId w:val="4"/>
        </w:numPr>
      </w:pPr>
      <w:r w:rsidRPr="0047170D">
        <w:t>Plan resources better during high-load periods</w:t>
      </w:r>
    </w:p>
    <w:p w14:paraId="66DBE215" w14:textId="77777777" w:rsidR="0047170D" w:rsidRPr="0047170D" w:rsidRDefault="0047170D" w:rsidP="0047170D">
      <w:pPr>
        <w:numPr>
          <w:ilvl w:val="0"/>
          <w:numId w:val="4"/>
        </w:numPr>
      </w:pPr>
      <w:r w:rsidRPr="0047170D">
        <w:t>Focus on improving high-priority case handling</w:t>
      </w:r>
    </w:p>
    <w:p w14:paraId="1C7D259C" w14:textId="77777777" w:rsidR="0047170D" w:rsidRPr="0047170D" w:rsidRDefault="0047170D" w:rsidP="0047170D">
      <w:pPr>
        <w:numPr>
          <w:ilvl w:val="0"/>
          <w:numId w:val="4"/>
        </w:numPr>
      </w:pPr>
      <w:r w:rsidRPr="0047170D">
        <w:t>Use trends to support management decisions</w:t>
      </w:r>
    </w:p>
    <w:p w14:paraId="08188D52" w14:textId="77777777" w:rsidR="0047170D" w:rsidRPr="0047170D" w:rsidRDefault="0047170D" w:rsidP="0047170D">
      <w:r w:rsidRPr="0047170D">
        <w:pict w14:anchorId="0EC5AF4C">
          <v:rect id="_x0000_i1091" style="width:0;height:1.5pt" o:hralign="center" o:hrstd="t" o:hr="t" fillcolor="#a0a0a0" stroked="f"/>
        </w:pict>
      </w:r>
    </w:p>
    <w:p w14:paraId="30F22662" w14:textId="77777777" w:rsidR="0047170D" w:rsidRPr="0047170D" w:rsidRDefault="0047170D" w:rsidP="0047170D">
      <w:pPr>
        <w:rPr>
          <w:b/>
          <w:bCs/>
        </w:rPr>
      </w:pPr>
      <w:r w:rsidRPr="0047170D">
        <w:rPr>
          <w:b/>
          <w:bCs/>
        </w:rPr>
        <w:t>Limitations</w:t>
      </w:r>
    </w:p>
    <w:p w14:paraId="54B73BCB" w14:textId="77777777" w:rsidR="0047170D" w:rsidRPr="0047170D" w:rsidRDefault="0047170D" w:rsidP="0047170D">
      <w:pPr>
        <w:numPr>
          <w:ilvl w:val="0"/>
          <w:numId w:val="5"/>
        </w:numPr>
      </w:pPr>
      <w:r w:rsidRPr="0047170D">
        <w:t>Dashboard is based on refreshed data, not live data</w:t>
      </w:r>
    </w:p>
    <w:p w14:paraId="147DAB72" w14:textId="77777777" w:rsidR="0047170D" w:rsidRPr="0047170D" w:rsidRDefault="0047170D" w:rsidP="0047170D">
      <w:pPr>
        <w:numPr>
          <w:ilvl w:val="0"/>
          <w:numId w:val="5"/>
        </w:numPr>
      </w:pPr>
      <w:r w:rsidRPr="0047170D">
        <w:t>Accuracy depends on data quality</w:t>
      </w:r>
    </w:p>
    <w:p w14:paraId="3426FFF1" w14:textId="77777777" w:rsidR="0047170D" w:rsidRPr="0047170D" w:rsidRDefault="0047170D" w:rsidP="0047170D">
      <w:r w:rsidRPr="0047170D">
        <w:pict w14:anchorId="50E29D32">
          <v:rect id="_x0000_i1092" style="width:0;height:1.5pt" o:hralign="center" o:hrstd="t" o:hr="t" fillcolor="#a0a0a0" stroked="f"/>
        </w:pict>
      </w:r>
    </w:p>
    <w:p w14:paraId="57359DFC" w14:textId="77777777" w:rsidR="0047170D" w:rsidRPr="0047170D" w:rsidRDefault="0047170D" w:rsidP="0047170D">
      <w:pPr>
        <w:rPr>
          <w:b/>
          <w:bCs/>
        </w:rPr>
      </w:pPr>
      <w:r w:rsidRPr="0047170D">
        <w:rPr>
          <w:b/>
          <w:bCs/>
        </w:rPr>
        <w:t>Assumptions</w:t>
      </w:r>
    </w:p>
    <w:p w14:paraId="3EFAB9CB" w14:textId="77777777" w:rsidR="0047170D" w:rsidRPr="0047170D" w:rsidRDefault="0047170D" w:rsidP="0047170D">
      <w:pPr>
        <w:numPr>
          <w:ilvl w:val="0"/>
          <w:numId w:val="6"/>
        </w:numPr>
      </w:pPr>
      <w:r w:rsidRPr="0047170D">
        <w:t>Historical data is available</w:t>
      </w:r>
    </w:p>
    <w:p w14:paraId="00DDF80E" w14:textId="6C455F6D" w:rsidR="0047170D" w:rsidRPr="0047170D" w:rsidRDefault="0047170D" w:rsidP="0047170D">
      <w:pPr>
        <w:numPr>
          <w:ilvl w:val="0"/>
          <w:numId w:val="6"/>
        </w:numPr>
      </w:pPr>
      <w:r w:rsidRPr="0047170D">
        <w:t>Power BI dashboards are accessible to leadership</w:t>
      </w:r>
    </w:p>
    <w:p w14:paraId="1BECA276" w14:textId="56A3B3F2" w:rsidR="0047170D" w:rsidRDefault="0047170D" w:rsidP="0047170D">
      <w:pPr>
        <w:numPr>
          <w:ilvl w:val="0"/>
          <w:numId w:val="7"/>
        </w:numPr>
      </w:pPr>
      <w:r w:rsidRPr="0047170D">
        <w:rPr>
          <w:b/>
          <w:bCs/>
        </w:rPr>
        <w:t>Power BI Dashboard Sc</w:t>
      </w:r>
      <w:r>
        <w:rPr>
          <w:b/>
          <w:bCs/>
        </w:rPr>
        <w:t>reenshot</w:t>
      </w:r>
      <w:r>
        <w:rPr>
          <w:b/>
          <w:bCs/>
        </w:rPr>
        <w:br/>
      </w:r>
      <w:r>
        <w:rPr>
          <w:b/>
          <w:bCs/>
        </w:rPr>
        <w:br/>
      </w:r>
      <w:r>
        <w:rPr>
          <w:noProof/>
        </w:rPr>
        <w:drawing>
          <wp:inline distT="0" distB="0" distL="0" distR="0" wp14:anchorId="14AE0C74" wp14:editId="29F58C0A">
            <wp:extent cx="5943600" cy="3343275"/>
            <wp:effectExtent l="0" t="0" r="0" b="9525"/>
            <wp:docPr id="55504410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86"/>
                    <pic:cNvPicPr>
                      <a:picLocks noChangeAspect="1" noChangeArrowheads="1"/>
                    </pic:cNvPicPr>
                  </pic:nvPicPr>
                  <pic:blipFill>
                    <a:blip r:embed="rId5" cstate="print">
                      <a:extLst>
                        <a:ext uri="{28A0092B-C50C-407E-A947-70E740481C1C}">
                          <a14:useLocalDpi xmlns:a14="http://schemas.microsoft.com/office/drawing/2010/main" val="0"/>
                        </a:ext>
                      </a:extLst>
                    </a:blip>
                    <a:srcRect/>
                    <a:stretch>
                      <a:fillRect/>
                    </a:stretch>
                  </pic:blipFill>
                  <pic:spPr bwMode="auto">
                    <a:xfrm>
                      <a:off x="0" y="0"/>
                      <a:ext cx="5943600" cy="3343275"/>
                    </a:xfrm>
                    <a:prstGeom prst="rect">
                      <a:avLst/>
                    </a:prstGeom>
                    <a:noFill/>
                    <a:ln>
                      <a:noFill/>
                    </a:ln>
                  </pic:spPr>
                </pic:pic>
              </a:graphicData>
            </a:graphic>
          </wp:inline>
        </w:drawing>
      </w:r>
    </w:p>
    <w:sectPr w:rsidR="0047170D">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18877C2"/>
    <w:multiLevelType w:val="multilevel"/>
    <w:tmpl w:val="322C1F0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23482850"/>
    <w:multiLevelType w:val="multilevel"/>
    <w:tmpl w:val="5D42411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61B1182E"/>
    <w:multiLevelType w:val="multilevel"/>
    <w:tmpl w:val="9306CA9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681B287A"/>
    <w:multiLevelType w:val="multilevel"/>
    <w:tmpl w:val="0CE406D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747D3D5B"/>
    <w:multiLevelType w:val="multilevel"/>
    <w:tmpl w:val="046CEA8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799F224F"/>
    <w:multiLevelType w:val="multilevel"/>
    <w:tmpl w:val="ECCCED4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79EF2A0D"/>
    <w:multiLevelType w:val="multilevel"/>
    <w:tmpl w:val="DF52FE4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530609039">
    <w:abstractNumId w:val="5"/>
  </w:num>
  <w:num w:numId="2" w16cid:durableId="818302276">
    <w:abstractNumId w:val="4"/>
  </w:num>
  <w:num w:numId="3" w16cid:durableId="1096176187">
    <w:abstractNumId w:val="2"/>
  </w:num>
  <w:num w:numId="4" w16cid:durableId="1866673034">
    <w:abstractNumId w:val="3"/>
  </w:num>
  <w:num w:numId="5" w16cid:durableId="596254397">
    <w:abstractNumId w:val="0"/>
  </w:num>
  <w:num w:numId="6" w16cid:durableId="1795560870">
    <w:abstractNumId w:val="6"/>
  </w:num>
  <w:num w:numId="7" w16cid:durableId="1732268791">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47170D"/>
    <w:rsid w:val="0047170D"/>
    <w:rsid w:val="00E14C72"/>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34BC9E0"/>
  <w15:chartTrackingRefBased/>
  <w15:docId w15:val="{48238128-EE24-4F7E-B726-74CC7401FA3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47170D"/>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47170D"/>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47170D"/>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47170D"/>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47170D"/>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47170D"/>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47170D"/>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47170D"/>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47170D"/>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47170D"/>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47170D"/>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47170D"/>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47170D"/>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47170D"/>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47170D"/>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47170D"/>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47170D"/>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47170D"/>
    <w:rPr>
      <w:rFonts w:eastAsiaTheme="majorEastAsia" w:cstheme="majorBidi"/>
      <w:color w:val="272727" w:themeColor="text1" w:themeTint="D8"/>
    </w:rPr>
  </w:style>
  <w:style w:type="paragraph" w:styleId="Title">
    <w:name w:val="Title"/>
    <w:basedOn w:val="Normal"/>
    <w:next w:val="Normal"/>
    <w:link w:val="TitleChar"/>
    <w:uiPriority w:val="10"/>
    <w:qFormat/>
    <w:rsid w:val="0047170D"/>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47170D"/>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47170D"/>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47170D"/>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47170D"/>
    <w:pPr>
      <w:spacing w:before="160"/>
      <w:jc w:val="center"/>
    </w:pPr>
    <w:rPr>
      <w:i/>
      <w:iCs/>
      <w:color w:val="404040" w:themeColor="text1" w:themeTint="BF"/>
    </w:rPr>
  </w:style>
  <w:style w:type="character" w:customStyle="1" w:styleId="QuoteChar">
    <w:name w:val="Quote Char"/>
    <w:basedOn w:val="DefaultParagraphFont"/>
    <w:link w:val="Quote"/>
    <w:uiPriority w:val="29"/>
    <w:rsid w:val="0047170D"/>
    <w:rPr>
      <w:i/>
      <w:iCs/>
      <w:color w:val="404040" w:themeColor="text1" w:themeTint="BF"/>
    </w:rPr>
  </w:style>
  <w:style w:type="paragraph" w:styleId="ListParagraph">
    <w:name w:val="List Paragraph"/>
    <w:basedOn w:val="Normal"/>
    <w:uiPriority w:val="34"/>
    <w:qFormat/>
    <w:rsid w:val="0047170D"/>
    <w:pPr>
      <w:ind w:left="720"/>
      <w:contextualSpacing/>
    </w:pPr>
  </w:style>
  <w:style w:type="character" w:styleId="IntenseEmphasis">
    <w:name w:val="Intense Emphasis"/>
    <w:basedOn w:val="DefaultParagraphFont"/>
    <w:uiPriority w:val="21"/>
    <w:qFormat/>
    <w:rsid w:val="0047170D"/>
    <w:rPr>
      <w:i/>
      <w:iCs/>
      <w:color w:val="0F4761" w:themeColor="accent1" w:themeShade="BF"/>
    </w:rPr>
  </w:style>
  <w:style w:type="paragraph" w:styleId="IntenseQuote">
    <w:name w:val="Intense Quote"/>
    <w:basedOn w:val="Normal"/>
    <w:next w:val="Normal"/>
    <w:link w:val="IntenseQuoteChar"/>
    <w:uiPriority w:val="30"/>
    <w:qFormat/>
    <w:rsid w:val="0047170D"/>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47170D"/>
    <w:rPr>
      <w:i/>
      <w:iCs/>
      <w:color w:val="0F4761" w:themeColor="accent1" w:themeShade="BF"/>
    </w:rPr>
  </w:style>
  <w:style w:type="character" w:styleId="IntenseReference">
    <w:name w:val="Intense Reference"/>
    <w:basedOn w:val="DefaultParagraphFont"/>
    <w:uiPriority w:val="32"/>
    <w:qFormat/>
    <w:rsid w:val="0047170D"/>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7" Type="http://schemas.openxmlformats.org/officeDocument/2006/relationships/theme" Target="theme/theme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fontTable" Target="fontTable.xml"/><Relationship Id="rId5" Type="http://schemas.openxmlformats.org/officeDocument/2006/relationships/image" Target="media/image1.png"/><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3</TotalTime>
  <Pages>2</Pages>
  <Words>227</Words>
  <Characters>1299</Characters>
  <Application>Microsoft Office Word</Application>
  <DocSecurity>0</DocSecurity>
  <Lines>10</Lines>
  <Paragraphs>3</Paragraphs>
  <ScaleCrop>false</ScaleCrop>
  <Company/>
  <LinksUpToDate>false</LinksUpToDate>
  <CharactersWithSpaces>1523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Jyothi Sree Thanikonda</dc:creator>
  <cp:keywords/>
  <dc:description/>
  <cp:lastModifiedBy>Jyothi Sree Thanikonda</cp:lastModifiedBy>
  <cp:revision>1</cp:revision>
  <dcterms:created xsi:type="dcterms:W3CDTF">2026-02-16T11:19:00Z</dcterms:created>
  <dcterms:modified xsi:type="dcterms:W3CDTF">2026-02-16T11:22:00Z</dcterms:modified>
</cp:coreProperties>
</file>