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u3mn2g9zxxb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Plan: Saucedemo E-Commerce Project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Name:</w:t>
      </w:r>
      <w:r w:rsidDel="00000000" w:rsidR="00000000" w:rsidRPr="00000000">
        <w:rPr>
          <w:sz w:val="24"/>
          <w:szCs w:val="24"/>
          <w:rtl w:val="0"/>
        </w:rPr>
        <w:t xml:space="preserve"> Saucedemo E-Commerce Application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Description: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Saucedemo is an online demo e-commerce application used for QA testing. Users can log in, browse products, add items to the cart, checkout, and logout.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To validate functional, non-functional, and regression aspects of Saucedemo, ensuring the application behaves as expected across all supported features.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Manager / QA Lead:</w:t>
      </w:r>
      <w:r w:rsidDel="00000000" w:rsidR="00000000" w:rsidRPr="00000000">
        <w:rPr>
          <w:sz w:val="24"/>
          <w:szCs w:val="24"/>
          <w:rtl w:val="0"/>
        </w:rPr>
        <w:t xml:space="preserve"> Jyoti Hiremath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Testers:</w:t>
      </w:r>
      <w:r w:rsidDel="00000000" w:rsidR="00000000" w:rsidRPr="00000000">
        <w:rPr>
          <w:sz w:val="24"/>
          <w:szCs w:val="24"/>
          <w:rtl w:val="0"/>
        </w:rPr>
        <w:t xml:space="preserve">Jyoti Hiremath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q7dkxajs9u6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2️. Scope of Testing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In-Scope: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login/logout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catalog display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to cart / remove from cart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 badge count validation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Checkout process (form validation, purchase flow)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Sorting/filtering products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handling for invalid inputs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Out-of-Scope: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and load testing (handled separately)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database testing beyond visible UI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iak8xf5pzgn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3️. Test Objectives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all functional requirements are met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cart operations and checkout workflow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UI elements and responsiveness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 and report defects for resolution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no regression in critical workflows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4️. Test Approach / Strategy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Types: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Functional Testing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Regression Testing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Smoke Testing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UAT Testing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Techniques: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 test execution for UI and workflow validation.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Exploratory testing for edge cases.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Data-driven testing for login and checkout scenarios.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Environments: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Browser: Chrome, Firefox, Edge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Devices: Desktop &amp; Laptop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URL: https://www.saucedemo.com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oq1hkf8uszq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5️. Entry &amp; Exit Criteria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Entry Criteria: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 deployed to test environment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data prepared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cases ready and reviewed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Exit Criteria: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critical and high-severity defects resolved or accepted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Test coverage ≥ 90% of in-scope functionality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summary report completed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r9cd6m5ws4h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6️.  Test Deliverables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Plan document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Case document (Excel / CSV)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RTM (Requirement Traceability Matrix)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Defect Reports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Summary Report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n7t3eh25loc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7️. Test Environment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OS: Windows 10 / macOS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Browsers: Chrome v115+, Firefox v115+, Edge v115+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Tools: Selenium WebDriver, TestNG (optional for automation), Postman (for any API verification), JIRA / TestRail (for defect management)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zc94ml7nhqi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8️. Risk &amp; Mitigation</w:t>
      </w:r>
    </w:p>
    <w:tbl>
      <w:tblPr>
        <w:tblStyle w:val="Table1"/>
        <w:tblW w:w="8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385"/>
        <w:gridCol w:w="1040"/>
        <w:gridCol w:w="3650"/>
        <w:tblGridChange w:id="0">
          <w:tblGrid>
            <w:gridCol w:w="2870"/>
            <w:gridCol w:w="1385"/>
            <w:gridCol w:w="1040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Probabiliy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Delayed environment 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Coordinate early with dev/ops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Unexpected UI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 test cases promptly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number of defects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Prioritize critical defects for release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m5bte88roi1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Test Schedule</w:t>
      </w:r>
    </w:p>
    <w:tbl>
      <w:tblPr>
        <w:tblStyle w:val="Table2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1835"/>
        <w:gridCol w:w="1835"/>
        <w:tblGridChange w:id="0">
          <w:tblGrid>
            <w:gridCol w:w="2960"/>
            <w:gridCol w:w="183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 Logging &amp; Retesting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Summary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rsdt3os3wlr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 Approval</w:t>
      </w:r>
    </w:p>
    <w:tbl>
      <w:tblPr>
        <w:tblStyle w:val="Table3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490"/>
        <w:gridCol w:w="1220"/>
        <w:gridCol w:w="950"/>
        <w:tblGridChange w:id="0">
          <w:tblGrid>
            <w:gridCol w:w="1820"/>
            <w:gridCol w:w="1490"/>
            <w:gridCol w:w="1220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