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B5A4" w14:textId="229A729E" w:rsidR="00261139" w:rsidRDefault="00E50B80">
      <w:r w:rsidRPr="00E50B80">
        <w:t>DCF, Monte Carlo, and Scenario Analysis are three core financial modeling techniques: DCF gives a single-point valuation based on expected cash flows, Monte Carlo adds probability distributions to capture uncertainty, and Scenario Analysis shows how valuations change under optimistic, base, and pessimistic assumptions. They are widely used by finance teams (CFOs, corporate finance analysts, investment bankers, equity researchers, and VC/PE investors) to guide decisions on investments, valuations, and risk management.</w:t>
      </w:r>
    </w:p>
    <w:p w14:paraId="7589C10E" w14:textId="77777777" w:rsidR="00E50B80" w:rsidRDefault="00E50B80"/>
    <w:p w14:paraId="4E65073D"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Discounted Cash Flow (DCF)</w:t>
      </w:r>
    </w:p>
    <w:p w14:paraId="14D38196" w14:textId="77777777" w:rsidR="00E50B80" w:rsidRPr="00E50B80" w:rsidRDefault="00E50B80" w:rsidP="00E50B80">
      <w:pPr>
        <w:numPr>
          <w:ilvl w:val="0"/>
          <w:numId w:val="1"/>
        </w:numPr>
      </w:pPr>
      <w:r w:rsidRPr="00E50B80">
        <w:rPr>
          <w:b/>
          <w:bCs/>
        </w:rPr>
        <w:t>Definition</w:t>
      </w:r>
      <w:r w:rsidRPr="00E50B80">
        <w:t>: Estimates the present value of future cash flows by discounting them back using a required rate of return.</w:t>
      </w:r>
    </w:p>
    <w:p w14:paraId="111F037A" w14:textId="77777777" w:rsidR="00E50B80" w:rsidRPr="00E50B80" w:rsidRDefault="00E50B80" w:rsidP="00E50B80">
      <w:pPr>
        <w:numPr>
          <w:ilvl w:val="0"/>
          <w:numId w:val="1"/>
        </w:numPr>
      </w:pPr>
      <w:r w:rsidRPr="00E50B80">
        <w:rPr>
          <w:b/>
          <w:bCs/>
        </w:rPr>
        <w:t>Purpose</w:t>
      </w:r>
      <w:r w:rsidRPr="00E50B80">
        <w:t>: Provides a baseline “intrinsic value” of a company or project.</w:t>
      </w:r>
    </w:p>
    <w:p w14:paraId="6DD52AB2" w14:textId="77777777" w:rsidR="00E50B80" w:rsidRPr="00E50B80" w:rsidRDefault="00E50B80" w:rsidP="00E50B80">
      <w:pPr>
        <w:numPr>
          <w:ilvl w:val="0"/>
          <w:numId w:val="1"/>
        </w:numPr>
      </w:pPr>
      <w:r w:rsidRPr="00E50B80">
        <w:rPr>
          <w:b/>
          <w:bCs/>
        </w:rPr>
        <w:t>Used by</w:t>
      </w:r>
      <w:r w:rsidRPr="00E50B80">
        <w:t>:</w:t>
      </w:r>
    </w:p>
    <w:p w14:paraId="25D3E487" w14:textId="77777777" w:rsidR="00E50B80" w:rsidRPr="00E50B80" w:rsidRDefault="00E50B80" w:rsidP="00E50B80">
      <w:pPr>
        <w:numPr>
          <w:ilvl w:val="1"/>
          <w:numId w:val="1"/>
        </w:numPr>
      </w:pPr>
      <w:r w:rsidRPr="00E50B80">
        <w:rPr>
          <w:b/>
          <w:bCs/>
        </w:rPr>
        <w:t>Corporate finance teams</w:t>
      </w:r>
      <w:r w:rsidRPr="00E50B80">
        <w:t xml:space="preserve"> for capital budgeting.</w:t>
      </w:r>
    </w:p>
    <w:p w14:paraId="4CF2DE3E" w14:textId="77777777" w:rsidR="00E50B80" w:rsidRPr="00E50B80" w:rsidRDefault="00E50B80" w:rsidP="00E50B80">
      <w:pPr>
        <w:numPr>
          <w:ilvl w:val="1"/>
          <w:numId w:val="1"/>
        </w:numPr>
      </w:pPr>
      <w:r w:rsidRPr="00E50B80">
        <w:rPr>
          <w:b/>
          <w:bCs/>
        </w:rPr>
        <w:t>Investment bankers</w:t>
      </w:r>
      <w:r w:rsidRPr="00E50B80">
        <w:t xml:space="preserve"> for M&amp;A valuations.</w:t>
      </w:r>
    </w:p>
    <w:p w14:paraId="1C44CA24" w14:textId="77777777" w:rsidR="00E50B80" w:rsidRPr="00E50B80" w:rsidRDefault="00E50B80" w:rsidP="00E50B80">
      <w:pPr>
        <w:numPr>
          <w:ilvl w:val="1"/>
          <w:numId w:val="1"/>
        </w:numPr>
      </w:pPr>
      <w:r w:rsidRPr="00E50B80">
        <w:rPr>
          <w:b/>
          <w:bCs/>
        </w:rPr>
        <w:t>Equity analysts</w:t>
      </w:r>
      <w:r w:rsidRPr="00E50B80">
        <w:t xml:space="preserve"> for stock valuation.</w:t>
      </w:r>
    </w:p>
    <w:p w14:paraId="160B83D9" w14:textId="77777777" w:rsidR="00E50B80" w:rsidRPr="00E50B80" w:rsidRDefault="00E50B80" w:rsidP="00E50B80">
      <w:pPr>
        <w:numPr>
          <w:ilvl w:val="0"/>
          <w:numId w:val="1"/>
        </w:numPr>
      </w:pPr>
      <w:r w:rsidRPr="00E50B80">
        <w:rPr>
          <w:b/>
          <w:bCs/>
        </w:rPr>
        <w:t>Limitation</w:t>
      </w:r>
      <w:r w:rsidRPr="00E50B80">
        <w:t>: Produces a single number, highly sensitive to assumptions (growth rate, discount rate).</w:t>
      </w:r>
    </w:p>
    <w:p w14:paraId="7A89E21D"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Monte Carlo Simulation</w:t>
      </w:r>
    </w:p>
    <w:p w14:paraId="16B45CDC" w14:textId="77777777" w:rsidR="00E50B80" w:rsidRPr="00E50B80" w:rsidRDefault="00E50B80" w:rsidP="00E50B80">
      <w:pPr>
        <w:numPr>
          <w:ilvl w:val="0"/>
          <w:numId w:val="2"/>
        </w:numPr>
      </w:pPr>
      <w:r w:rsidRPr="00E50B80">
        <w:rPr>
          <w:b/>
          <w:bCs/>
        </w:rPr>
        <w:t>Definition</w:t>
      </w:r>
      <w:r w:rsidRPr="00E50B80">
        <w:t>: Uses random sampling of input variables (e.g., revenue growth, expenses, discount rates) thousands of times to generate a distribution of possible outcomes.</w:t>
      </w:r>
    </w:p>
    <w:p w14:paraId="205B342C" w14:textId="77777777" w:rsidR="00E50B80" w:rsidRPr="00E50B80" w:rsidRDefault="00E50B80" w:rsidP="00E50B80">
      <w:pPr>
        <w:numPr>
          <w:ilvl w:val="0"/>
          <w:numId w:val="2"/>
        </w:numPr>
      </w:pPr>
      <w:r w:rsidRPr="00E50B80">
        <w:rPr>
          <w:b/>
          <w:bCs/>
        </w:rPr>
        <w:t>Purpose</w:t>
      </w:r>
      <w:r w:rsidRPr="00E50B80">
        <w:t>: Captures uncertainty and risk by showing a range of valuations rather than one number.</w:t>
      </w:r>
    </w:p>
    <w:p w14:paraId="65ED4410" w14:textId="77777777" w:rsidR="00E50B80" w:rsidRPr="00E50B80" w:rsidRDefault="00E50B80" w:rsidP="00E50B80">
      <w:pPr>
        <w:numPr>
          <w:ilvl w:val="0"/>
          <w:numId w:val="2"/>
        </w:numPr>
      </w:pPr>
      <w:r w:rsidRPr="00E50B80">
        <w:rPr>
          <w:b/>
          <w:bCs/>
        </w:rPr>
        <w:t>Used by</w:t>
      </w:r>
      <w:r w:rsidRPr="00E50B80">
        <w:t>:</w:t>
      </w:r>
    </w:p>
    <w:p w14:paraId="5A590FF9" w14:textId="77777777" w:rsidR="00E50B80" w:rsidRPr="00E50B80" w:rsidRDefault="00E50B80" w:rsidP="00E50B80">
      <w:pPr>
        <w:numPr>
          <w:ilvl w:val="1"/>
          <w:numId w:val="2"/>
        </w:numPr>
      </w:pPr>
      <w:r w:rsidRPr="00E50B80">
        <w:rPr>
          <w:b/>
          <w:bCs/>
        </w:rPr>
        <w:t>Risk management teams</w:t>
      </w:r>
      <w:r w:rsidRPr="00E50B80">
        <w:t xml:space="preserve"> to assess probability of downside.</w:t>
      </w:r>
    </w:p>
    <w:p w14:paraId="25C6AE75" w14:textId="77777777" w:rsidR="00E50B80" w:rsidRPr="00E50B80" w:rsidRDefault="00E50B80" w:rsidP="00E50B80">
      <w:pPr>
        <w:numPr>
          <w:ilvl w:val="1"/>
          <w:numId w:val="2"/>
        </w:numPr>
      </w:pPr>
      <w:r w:rsidRPr="00E50B80">
        <w:rPr>
          <w:b/>
          <w:bCs/>
        </w:rPr>
        <w:t>VC/PE investors</w:t>
      </w:r>
      <w:r w:rsidRPr="00E50B80">
        <w:t xml:space="preserve"> to evaluate startups with uncertain forecasts.</w:t>
      </w:r>
    </w:p>
    <w:p w14:paraId="521F80AA" w14:textId="77777777" w:rsidR="00E50B80" w:rsidRPr="00E50B80" w:rsidRDefault="00E50B80" w:rsidP="00E50B80">
      <w:pPr>
        <w:numPr>
          <w:ilvl w:val="1"/>
          <w:numId w:val="2"/>
        </w:numPr>
      </w:pPr>
      <w:r w:rsidRPr="00E50B80">
        <w:rPr>
          <w:b/>
          <w:bCs/>
        </w:rPr>
        <w:t>Corporate strategy teams</w:t>
      </w:r>
      <w:r w:rsidRPr="00E50B80">
        <w:t xml:space="preserve"> to stress-test financial plans.</w:t>
      </w:r>
    </w:p>
    <w:p w14:paraId="6486DCC4"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Scenario Analysis</w:t>
      </w:r>
    </w:p>
    <w:p w14:paraId="24D03D3F" w14:textId="77777777" w:rsidR="00E50B80" w:rsidRPr="00E50B80" w:rsidRDefault="00E50B80" w:rsidP="00E50B80">
      <w:pPr>
        <w:numPr>
          <w:ilvl w:val="0"/>
          <w:numId w:val="3"/>
        </w:numPr>
      </w:pPr>
      <w:r w:rsidRPr="00E50B80">
        <w:rPr>
          <w:b/>
          <w:bCs/>
        </w:rPr>
        <w:t>Definition</w:t>
      </w:r>
      <w:r w:rsidRPr="00E50B80">
        <w:t xml:space="preserve">: Tests valuation under different predefined cases — typically </w:t>
      </w:r>
      <w:r w:rsidRPr="00E50B80">
        <w:rPr>
          <w:b/>
          <w:bCs/>
        </w:rPr>
        <w:t>Base Case</w:t>
      </w:r>
      <w:r w:rsidRPr="00E50B80">
        <w:t xml:space="preserve"> (expected), </w:t>
      </w:r>
      <w:r w:rsidRPr="00E50B80">
        <w:rPr>
          <w:b/>
          <w:bCs/>
        </w:rPr>
        <w:t>Best Case</w:t>
      </w:r>
      <w:r w:rsidRPr="00E50B80">
        <w:t xml:space="preserve"> (optimistic), and </w:t>
      </w:r>
      <w:r w:rsidRPr="00E50B80">
        <w:rPr>
          <w:b/>
          <w:bCs/>
        </w:rPr>
        <w:t>Worst Case</w:t>
      </w:r>
      <w:r w:rsidRPr="00E50B80">
        <w:t xml:space="preserve"> (pessimistic).</w:t>
      </w:r>
    </w:p>
    <w:p w14:paraId="63CA5EE5" w14:textId="77777777" w:rsidR="00E50B80" w:rsidRPr="00E50B80" w:rsidRDefault="00E50B80" w:rsidP="00E50B80">
      <w:pPr>
        <w:numPr>
          <w:ilvl w:val="0"/>
          <w:numId w:val="3"/>
        </w:numPr>
      </w:pPr>
      <w:r w:rsidRPr="00E50B80">
        <w:rPr>
          <w:b/>
          <w:bCs/>
        </w:rPr>
        <w:t>Purpose</w:t>
      </w:r>
      <w:r w:rsidRPr="00E50B80">
        <w:t>: Shows sensitivity of valuation to changes in assumptions, helping decision-makers prepare for different futures.</w:t>
      </w:r>
    </w:p>
    <w:p w14:paraId="65A75C31" w14:textId="77777777" w:rsidR="00E50B80" w:rsidRPr="00E50B80" w:rsidRDefault="00E50B80" w:rsidP="00E50B80">
      <w:pPr>
        <w:numPr>
          <w:ilvl w:val="0"/>
          <w:numId w:val="3"/>
        </w:numPr>
      </w:pPr>
      <w:r w:rsidRPr="00E50B80">
        <w:rPr>
          <w:b/>
          <w:bCs/>
        </w:rPr>
        <w:lastRenderedPageBreak/>
        <w:t>Used by</w:t>
      </w:r>
      <w:r w:rsidRPr="00E50B80">
        <w:t>:</w:t>
      </w:r>
    </w:p>
    <w:p w14:paraId="6088BE4F" w14:textId="77777777" w:rsidR="00E50B80" w:rsidRPr="00E50B80" w:rsidRDefault="00E50B80" w:rsidP="00E50B80">
      <w:pPr>
        <w:numPr>
          <w:ilvl w:val="1"/>
          <w:numId w:val="3"/>
        </w:numPr>
      </w:pPr>
      <w:r w:rsidRPr="00E50B80">
        <w:rPr>
          <w:b/>
          <w:bCs/>
        </w:rPr>
        <w:t>Board members and CFOs</w:t>
      </w:r>
      <w:r w:rsidRPr="00E50B80">
        <w:t xml:space="preserve"> to understand upside/downside risk.</w:t>
      </w:r>
    </w:p>
    <w:p w14:paraId="78F9B5DC" w14:textId="77777777" w:rsidR="00E50B80" w:rsidRPr="00E50B80" w:rsidRDefault="00E50B80" w:rsidP="00E50B80">
      <w:pPr>
        <w:numPr>
          <w:ilvl w:val="1"/>
          <w:numId w:val="3"/>
        </w:numPr>
      </w:pPr>
      <w:r w:rsidRPr="00E50B80">
        <w:rPr>
          <w:b/>
          <w:bCs/>
        </w:rPr>
        <w:t>Equity researchers</w:t>
      </w:r>
      <w:r w:rsidRPr="00E50B80">
        <w:t xml:space="preserve"> to present valuation ranges.</w:t>
      </w:r>
    </w:p>
    <w:p w14:paraId="1EC2BEF9" w14:textId="77777777" w:rsidR="00E50B80" w:rsidRPr="00E50B80" w:rsidRDefault="00E50B80" w:rsidP="00E50B80">
      <w:pPr>
        <w:numPr>
          <w:ilvl w:val="1"/>
          <w:numId w:val="3"/>
        </w:numPr>
      </w:pPr>
      <w:r w:rsidRPr="00E50B80">
        <w:rPr>
          <w:b/>
          <w:bCs/>
        </w:rPr>
        <w:t>Strategic planners</w:t>
      </w:r>
      <w:r w:rsidRPr="00E50B80">
        <w:t xml:space="preserve"> to evaluate resilience of business models.</w:t>
      </w:r>
    </w:p>
    <w:p w14:paraId="256EAEFB" w14:textId="77777777" w:rsidR="00E50B80" w:rsidRDefault="00E50B80"/>
    <w:p w14:paraId="6063F258" w14:textId="77777777" w:rsidR="00E50B80" w:rsidRDefault="00E50B80"/>
    <w:p w14:paraId="596D2319" w14:textId="77777777" w:rsidR="00E50B80" w:rsidRDefault="00E50B8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794"/>
        <w:gridCol w:w="2658"/>
        <w:gridCol w:w="2926"/>
      </w:tblGrid>
      <w:tr w:rsidR="00E50B80" w:rsidRPr="00E50B80" w14:paraId="0C2C0DAB" w14:textId="77777777">
        <w:trPr>
          <w:tblHeader/>
          <w:tblCellSpacing w:w="15" w:type="dxa"/>
        </w:trPr>
        <w:tc>
          <w:tcPr>
            <w:tcW w:w="0" w:type="auto"/>
            <w:vAlign w:val="center"/>
            <w:hideMark/>
          </w:tcPr>
          <w:p w14:paraId="602B1BFE" w14:textId="77777777" w:rsidR="00E50B80" w:rsidRPr="00E50B80" w:rsidRDefault="00E50B80" w:rsidP="00E50B80">
            <w:pPr>
              <w:rPr>
                <w:b/>
                <w:bCs/>
              </w:rPr>
            </w:pPr>
            <w:r w:rsidRPr="00E50B80">
              <w:rPr>
                <w:b/>
                <w:bCs/>
              </w:rPr>
              <w:t>Method</w:t>
            </w:r>
          </w:p>
        </w:tc>
        <w:tc>
          <w:tcPr>
            <w:tcW w:w="0" w:type="auto"/>
            <w:vAlign w:val="center"/>
            <w:hideMark/>
          </w:tcPr>
          <w:p w14:paraId="70DDCF83" w14:textId="77777777" w:rsidR="00E50B80" w:rsidRPr="00E50B80" w:rsidRDefault="00E50B80" w:rsidP="00E50B80">
            <w:pPr>
              <w:rPr>
                <w:b/>
                <w:bCs/>
              </w:rPr>
            </w:pPr>
            <w:r w:rsidRPr="00E50B80">
              <w:rPr>
                <w:b/>
                <w:bCs/>
              </w:rPr>
              <w:t>Purpose</w:t>
            </w:r>
          </w:p>
        </w:tc>
        <w:tc>
          <w:tcPr>
            <w:tcW w:w="0" w:type="auto"/>
            <w:vAlign w:val="center"/>
            <w:hideMark/>
          </w:tcPr>
          <w:p w14:paraId="086ED88B" w14:textId="77777777" w:rsidR="00E50B80" w:rsidRPr="00E50B80" w:rsidRDefault="00E50B80" w:rsidP="00E50B80">
            <w:pPr>
              <w:rPr>
                <w:b/>
                <w:bCs/>
              </w:rPr>
            </w:pPr>
            <w:r w:rsidRPr="00E50B80">
              <w:rPr>
                <w:b/>
                <w:bCs/>
              </w:rPr>
              <w:t>Output</w:t>
            </w:r>
          </w:p>
        </w:tc>
        <w:tc>
          <w:tcPr>
            <w:tcW w:w="0" w:type="auto"/>
            <w:vAlign w:val="center"/>
            <w:hideMark/>
          </w:tcPr>
          <w:p w14:paraId="1F75FB07" w14:textId="77777777" w:rsidR="00E50B80" w:rsidRPr="00E50B80" w:rsidRDefault="00E50B80" w:rsidP="00E50B80">
            <w:pPr>
              <w:rPr>
                <w:b/>
                <w:bCs/>
              </w:rPr>
            </w:pPr>
            <w:r w:rsidRPr="00E50B80">
              <w:rPr>
                <w:b/>
                <w:bCs/>
              </w:rPr>
              <w:t>Used By</w:t>
            </w:r>
          </w:p>
        </w:tc>
      </w:tr>
      <w:tr w:rsidR="00E50B80" w:rsidRPr="00E50B80" w14:paraId="4B59AD3D" w14:textId="77777777">
        <w:trPr>
          <w:tblCellSpacing w:w="15" w:type="dxa"/>
        </w:trPr>
        <w:tc>
          <w:tcPr>
            <w:tcW w:w="0" w:type="auto"/>
            <w:vAlign w:val="center"/>
            <w:hideMark/>
          </w:tcPr>
          <w:p w14:paraId="11150F99" w14:textId="77777777" w:rsidR="00E50B80" w:rsidRPr="00E50B80" w:rsidRDefault="00E50B80" w:rsidP="00E50B80">
            <w:hyperlink r:id="rId5" w:history="1">
              <w:r w:rsidRPr="00E50B80">
                <w:rPr>
                  <w:rStyle w:val="Hyperlink"/>
                  <w:b/>
                  <w:bCs/>
                </w:rPr>
                <w:t>DCF</w:t>
              </w:r>
            </w:hyperlink>
          </w:p>
        </w:tc>
        <w:tc>
          <w:tcPr>
            <w:tcW w:w="0" w:type="auto"/>
            <w:vAlign w:val="center"/>
            <w:hideMark/>
          </w:tcPr>
          <w:p w14:paraId="70041614" w14:textId="77777777" w:rsidR="00E50B80" w:rsidRPr="00E50B80" w:rsidRDefault="00E50B80" w:rsidP="00E50B80">
            <w:r w:rsidRPr="00E50B80">
              <w:t>Baseline valuation</w:t>
            </w:r>
          </w:p>
        </w:tc>
        <w:tc>
          <w:tcPr>
            <w:tcW w:w="0" w:type="auto"/>
            <w:vAlign w:val="center"/>
            <w:hideMark/>
          </w:tcPr>
          <w:p w14:paraId="67CFF1A1" w14:textId="77777777" w:rsidR="00E50B80" w:rsidRPr="00E50B80" w:rsidRDefault="00E50B80" w:rsidP="00E50B80">
            <w:r w:rsidRPr="00E50B80">
              <w:t>Single intrinsic value</w:t>
            </w:r>
          </w:p>
        </w:tc>
        <w:tc>
          <w:tcPr>
            <w:tcW w:w="0" w:type="auto"/>
            <w:vAlign w:val="center"/>
            <w:hideMark/>
          </w:tcPr>
          <w:p w14:paraId="2F758AC6" w14:textId="77777777" w:rsidR="00E50B80" w:rsidRPr="00E50B80" w:rsidRDefault="00E50B80" w:rsidP="00E50B80">
            <w:r w:rsidRPr="00E50B80">
              <w:t>Finance teams, bankers, analysts</w:t>
            </w:r>
          </w:p>
        </w:tc>
      </w:tr>
      <w:tr w:rsidR="00E50B80" w:rsidRPr="00E50B80" w14:paraId="28A0068E" w14:textId="77777777">
        <w:trPr>
          <w:tblCellSpacing w:w="15" w:type="dxa"/>
        </w:trPr>
        <w:tc>
          <w:tcPr>
            <w:tcW w:w="0" w:type="auto"/>
            <w:vAlign w:val="center"/>
            <w:hideMark/>
          </w:tcPr>
          <w:p w14:paraId="4A57D8CC" w14:textId="77777777" w:rsidR="00E50B80" w:rsidRPr="00E50B80" w:rsidRDefault="00E50B80" w:rsidP="00E50B80">
            <w:hyperlink r:id="rId6" w:history="1">
              <w:r w:rsidRPr="00E50B80">
                <w:rPr>
                  <w:rStyle w:val="Hyperlink"/>
                  <w:b/>
                  <w:bCs/>
                </w:rPr>
                <w:t>Monte Carlo</w:t>
              </w:r>
            </w:hyperlink>
          </w:p>
        </w:tc>
        <w:tc>
          <w:tcPr>
            <w:tcW w:w="0" w:type="auto"/>
            <w:vAlign w:val="center"/>
            <w:hideMark/>
          </w:tcPr>
          <w:p w14:paraId="2724E992" w14:textId="77777777" w:rsidR="00E50B80" w:rsidRPr="00E50B80" w:rsidRDefault="00E50B80" w:rsidP="00E50B80">
            <w:r w:rsidRPr="00E50B80">
              <w:t>Handle uncertainty</w:t>
            </w:r>
          </w:p>
        </w:tc>
        <w:tc>
          <w:tcPr>
            <w:tcW w:w="0" w:type="auto"/>
            <w:vAlign w:val="center"/>
            <w:hideMark/>
          </w:tcPr>
          <w:p w14:paraId="4E214940" w14:textId="77777777" w:rsidR="00E50B80" w:rsidRPr="00E50B80" w:rsidRDefault="00E50B80" w:rsidP="00E50B80">
            <w:r w:rsidRPr="00E50B80">
              <w:t>Distribution of outcomes</w:t>
            </w:r>
          </w:p>
        </w:tc>
        <w:tc>
          <w:tcPr>
            <w:tcW w:w="0" w:type="auto"/>
            <w:vAlign w:val="center"/>
            <w:hideMark/>
          </w:tcPr>
          <w:p w14:paraId="6E03F377" w14:textId="77777777" w:rsidR="00E50B80" w:rsidRPr="00E50B80" w:rsidRDefault="00E50B80" w:rsidP="00E50B80">
            <w:r w:rsidRPr="00E50B80">
              <w:t>Risk managers, VC/PE, strategists</w:t>
            </w:r>
          </w:p>
        </w:tc>
      </w:tr>
      <w:tr w:rsidR="00E50B80" w:rsidRPr="00E50B80" w14:paraId="02E65275" w14:textId="77777777">
        <w:trPr>
          <w:tblCellSpacing w:w="15" w:type="dxa"/>
        </w:trPr>
        <w:tc>
          <w:tcPr>
            <w:tcW w:w="0" w:type="auto"/>
            <w:vAlign w:val="center"/>
            <w:hideMark/>
          </w:tcPr>
          <w:p w14:paraId="1E2845D6" w14:textId="77777777" w:rsidR="00E50B80" w:rsidRPr="00E50B80" w:rsidRDefault="00E50B80" w:rsidP="00E50B80">
            <w:hyperlink r:id="rId7" w:history="1">
              <w:r w:rsidRPr="00E50B80">
                <w:rPr>
                  <w:rStyle w:val="Hyperlink"/>
                  <w:b/>
                  <w:bCs/>
                </w:rPr>
                <w:t>Scenario Analysis</w:t>
              </w:r>
            </w:hyperlink>
          </w:p>
        </w:tc>
        <w:tc>
          <w:tcPr>
            <w:tcW w:w="0" w:type="auto"/>
            <w:vAlign w:val="center"/>
            <w:hideMark/>
          </w:tcPr>
          <w:p w14:paraId="0A0BEAD4" w14:textId="77777777" w:rsidR="00E50B80" w:rsidRPr="00E50B80" w:rsidRDefault="00E50B80" w:rsidP="00E50B80">
            <w:r w:rsidRPr="00E50B80">
              <w:t>Sensitivity testing</w:t>
            </w:r>
          </w:p>
        </w:tc>
        <w:tc>
          <w:tcPr>
            <w:tcW w:w="0" w:type="auto"/>
            <w:vAlign w:val="center"/>
            <w:hideMark/>
          </w:tcPr>
          <w:p w14:paraId="063C7074" w14:textId="77777777" w:rsidR="00E50B80" w:rsidRPr="00E50B80" w:rsidRDefault="00E50B80" w:rsidP="00E50B80">
            <w:r w:rsidRPr="00E50B80">
              <w:t>Best/Base/Worst case values</w:t>
            </w:r>
          </w:p>
        </w:tc>
        <w:tc>
          <w:tcPr>
            <w:tcW w:w="0" w:type="auto"/>
            <w:vAlign w:val="center"/>
            <w:hideMark/>
          </w:tcPr>
          <w:p w14:paraId="57B2D6C6" w14:textId="77777777" w:rsidR="00E50B80" w:rsidRPr="00E50B80" w:rsidRDefault="00E50B80" w:rsidP="00E50B80">
            <w:r w:rsidRPr="00E50B80">
              <w:t>CFOs, boards, equity researchers</w:t>
            </w:r>
          </w:p>
        </w:tc>
      </w:tr>
    </w:tbl>
    <w:p w14:paraId="51A4707C" w14:textId="77777777" w:rsidR="00E50B80" w:rsidRDefault="00E50B80"/>
    <w:p w14:paraId="04B0A57B" w14:textId="77777777" w:rsidR="00E50B80" w:rsidRDefault="00E50B80"/>
    <w:p w14:paraId="465E6FAC" w14:textId="77777777" w:rsidR="00E50B80" w:rsidRDefault="00E50B80"/>
    <w:p w14:paraId="7D21C703" w14:textId="77777777" w:rsidR="00E50B80" w:rsidRDefault="00E50B80"/>
    <w:p w14:paraId="0E289FF3"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What the “Calculation Tracker” Is</w:t>
      </w:r>
    </w:p>
    <w:p w14:paraId="478CD85C" w14:textId="77777777" w:rsidR="00E50B80" w:rsidRPr="00E50B80" w:rsidRDefault="00E50B80" w:rsidP="00E50B80">
      <w:r w:rsidRPr="00E50B80">
        <w:t xml:space="preserve">Think of the </w:t>
      </w:r>
      <w:r w:rsidRPr="00E50B80">
        <w:rPr>
          <w:b/>
          <w:bCs/>
        </w:rPr>
        <w:t>calculation tracker</w:t>
      </w:r>
      <w:r w:rsidRPr="00E50B80">
        <w:t xml:space="preserve"> as a log or dashboard inside your workbook that records:</w:t>
      </w:r>
    </w:p>
    <w:p w14:paraId="01552C46" w14:textId="77777777" w:rsidR="00E50B80" w:rsidRPr="00E50B80" w:rsidRDefault="00E50B80" w:rsidP="00E50B80">
      <w:pPr>
        <w:numPr>
          <w:ilvl w:val="0"/>
          <w:numId w:val="4"/>
        </w:numPr>
      </w:pPr>
      <w:r w:rsidRPr="00E50B80">
        <w:t>Which analysis was run (DCF, Monte Carlo, Scenario Analysis).</w:t>
      </w:r>
    </w:p>
    <w:p w14:paraId="3B902DA8" w14:textId="77777777" w:rsidR="00E50B80" w:rsidRPr="00E50B80" w:rsidRDefault="00E50B80" w:rsidP="00E50B80">
      <w:pPr>
        <w:numPr>
          <w:ilvl w:val="0"/>
          <w:numId w:val="4"/>
        </w:numPr>
      </w:pPr>
      <w:r w:rsidRPr="00E50B80">
        <w:t>What inputs were used (Revenue, Expenses, Growth Rate, Discount Rate, Periods, Trials).</w:t>
      </w:r>
    </w:p>
    <w:p w14:paraId="253450AA" w14:textId="77777777" w:rsidR="00E50B80" w:rsidRPr="00E50B80" w:rsidRDefault="00E50B80" w:rsidP="00E50B80">
      <w:pPr>
        <w:numPr>
          <w:ilvl w:val="0"/>
          <w:numId w:val="4"/>
        </w:numPr>
      </w:pPr>
      <w:r w:rsidRPr="00E50B80">
        <w:t>What outputs were produced (valuation results).</w:t>
      </w:r>
    </w:p>
    <w:p w14:paraId="63074566" w14:textId="77777777" w:rsidR="00E50B80" w:rsidRPr="00E50B80" w:rsidRDefault="00E50B80" w:rsidP="00E50B80">
      <w:pPr>
        <w:numPr>
          <w:ilvl w:val="0"/>
          <w:numId w:val="4"/>
        </w:numPr>
      </w:pPr>
      <w:r w:rsidRPr="00E50B80">
        <w:t>When the calculation was performed (timestamp).</w:t>
      </w:r>
    </w:p>
    <w:p w14:paraId="13863723" w14:textId="77777777" w:rsidR="00E50B80" w:rsidRDefault="00E50B80"/>
    <w:p w14:paraId="53120E99" w14:textId="77777777" w:rsidR="00E50B80" w:rsidRPr="00E50B80" w:rsidRDefault="00E50B80" w:rsidP="00E50B80">
      <w:pPr>
        <w:rPr>
          <w:b/>
          <w:bCs/>
        </w:rPr>
      </w:pPr>
      <w:r w:rsidRPr="00E50B80">
        <w:rPr>
          <w:b/>
          <w:bCs/>
        </w:rPr>
        <w:t>Why people use it:</w:t>
      </w:r>
    </w:p>
    <w:p w14:paraId="76C6E4FC" w14:textId="77777777" w:rsidR="00E50B80" w:rsidRPr="00E50B80" w:rsidRDefault="00E50B80" w:rsidP="00E50B80">
      <w:pPr>
        <w:numPr>
          <w:ilvl w:val="0"/>
          <w:numId w:val="5"/>
        </w:numPr>
      </w:pPr>
      <w:r w:rsidRPr="00E50B80">
        <w:rPr>
          <w:b/>
          <w:bCs/>
        </w:rPr>
        <w:t>Audit trail</w:t>
      </w:r>
      <w:r w:rsidRPr="00E50B80">
        <w:t xml:space="preserve"> → Analysts can prove how they arrived at a valuation.</w:t>
      </w:r>
    </w:p>
    <w:p w14:paraId="474B9CD8" w14:textId="77777777" w:rsidR="00E50B80" w:rsidRPr="00E50B80" w:rsidRDefault="00E50B80" w:rsidP="00E50B80">
      <w:pPr>
        <w:numPr>
          <w:ilvl w:val="0"/>
          <w:numId w:val="5"/>
        </w:numPr>
      </w:pPr>
      <w:r w:rsidRPr="00E50B80">
        <w:rPr>
          <w:b/>
          <w:bCs/>
        </w:rPr>
        <w:t>Comparison</w:t>
      </w:r>
      <w:r w:rsidRPr="00E50B80">
        <w:t xml:space="preserve"> → Run different sets of inputs and compare results side by side.</w:t>
      </w:r>
    </w:p>
    <w:p w14:paraId="3ACCE9B4" w14:textId="77777777" w:rsidR="00E50B80" w:rsidRPr="00E50B80" w:rsidRDefault="00E50B80" w:rsidP="00E50B80">
      <w:pPr>
        <w:numPr>
          <w:ilvl w:val="0"/>
          <w:numId w:val="5"/>
        </w:numPr>
      </w:pPr>
      <w:r w:rsidRPr="00E50B80">
        <w:rPr>
          <w:b/>
          <w:bCs/>
        </w:rPr>
        <w:lastRenderedPageBreak/>
        <w:t>Transparency</w:t>
      </w:r>
      <w:r w:rsidRPr="00E50B80">
        <w:t xml:space="preserve"> → If someone questions the numbers, you can show the exact assumptions used.</w:t>
      </w:r>
    </w:p>
    <w:p w14:paraId="622E730F" w14:textId="77777777" w:rsidR="00E50B80" w:rsidRPr="00E50B80" w:rsidRDefault="00E50B80" w:rsidP="00E50B80">
      <w:pPr>
        <w:numPr>
          <w:ilvl w:val="0"/>
          <w:numId w:val="5"/>
        </w:numPr>
      </w:pPr>
      <w:r w:rsidRPr="00E50B80">
        <w:rPr>
          <w:b/>
          <w:bCs/>
        </w:rPr>
        <w:t>Iteration tracking</w:t>
      </w:r>
      <w:r w:rsidRPr="00E50B80">
        <w:t xml:space="preserve"> → Useful when tweaking assumptions multiple times in a modeling session.</w:t>
      </w:r>
    </w:p>
    <w:p w14:paraId="2B00EA08" w14:textId="77777777" w:rsidR="00E50B80" w:rsidRPr="00E50B80" w:rsidRDefault="00E50B80" w:rsidP="00E50B80">
      <w:r w:rsidRPr="00E50B80">
        <w:t>In practice, it’s like a “history log” of your financial modeling runs, so you don’t lose track of which assumptions produced which valuation.</w:t>
      </w:r>
    </w:p>
    <w:p w14:paraId="105CF11A" w14:textId="77777777" w:rsidR="00E50B80" w:rsidRDefault="00E50B80"/>
    <w:p w14:paraId="2D2D6F44" w14:textId="77777777" w:rsidR="00E50B80" w:rsidRDefault="00E50B80"/>
    <w:p w14:paraId="5D594321"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Scenario Analysis — Why Base, Best, Worst Cases</w:t>
      </w:r>
    </w:p>
    <w:p w14:paraId="447139AE" w14:textId="77777777" w:rsidR="00E50B80" w:rsidRPr="00E50B80" w:rsidRDefault="00E50B80" w:rsidP="00E50B80">
      <w:r w:rsidRPr="00E50B80">
        <w:t>The three cases are standard in financial modeling because they capture uncertainty:</w:t>
      </w:r>
    </w:p>
    <w:p w14:paraId="46BEA93E" w14:textId="77777777" w:rsidR="00E50B80" w:rsidRPr="00E50B80" w:rsidRDefault="00E50B80" w:rsidP="00E50B80">
      <w:pPr>
        <w:numPr>
          <w:ilvl w:val="0"/>
          <w:numId w:val="6"/>
        </w:numPr>
      </w:pPr>
      <w:r w:rsidRPr="00E50B80">
        <w:rPr>
          <w:b/>
          <w:bCs/>
        </w:rPr>
        <w:t>Base Case</w:t>
      </w:r>
      <w:r w:rsidRPr="00E50B80">
        <w:t xml:space="preserve"> → Your most realistic or expected assumptions.</w:t>
      </w:r>
    </w:p>
    <w:p w14:paraId="1B6F91FB" w14:textId="77777777" w:rsidR="00E50B80" w:rsidRPr="00E50B80" w:rsidRDefault="00E50B80" w:rsidP="00E50B80">
      <w:pPr>
        <w:numPr>
          <w:ilvl w:val="1"/>
          <w:numId w:val="6"/>
        </w:numPr>
      </w:pPr>
      <w:r w:rsidRPr="00E50B80">
        <w:t>Revenue, expenses, and growth rate as per current forecasts.</w:t>
      </w:r>
    </w:p>
    <w:p w14:paraId="22401796" w14:textId="77777777" w:rsidR="00E50B80" w:rsidRPr="00E50B80" w:rsidRDefault="00E50B80" w:rsidP="00E50B80">
      <w:pPr>
        <w:numPr>
          <w:ilvl w:val="0"/>
          <w:numId w:val="6"/>
        </w:numPr>
      </w:pPr>
      <w:r w:rsidRPr="00E50B80">
        <w:rPr>
          <w:b/>
          <w:bCs/>
        </w:rPr>
        <w:t>Best Case</w:t>
      </w:r>
      <w:r w:rsidRPr="00E50B80">
        <w:t xml:space="preserve"> → Optimistic assumptions.</w:t>
      </w:r>
    </w:p>
    <w:p w14:paraId="0FD5A153" w14:textId="77777777" w:rsidR="00E50B80" w:rsidRPr="00E50B80" w:rsidRDefault="00E50B80" w:rsidP="00E50B80">
      <w:pPr>
        <w:numPr>
          <w:ilvl w:val="1"/>
          <w:numId w:val="6"/>
        </w:numPr>
      </w:pPr>
      <w:r w:rsidRPr="00E50B80">
        <w:t>Higher revenue growth, lower expenses, slightly better discount rate.</w:t>
      </w:r>
    </w:p>
    <w:p w14:paraId="119A99BD" w14:textId="77777777" w:rsidR="00E50B80" w:rsidRPr="00E50B80" w:rsidRDefault="00E50B80" w:rsidP="00E50B80">
      <w:pPr>
        <w:numPr>
          <w:ilvl w:val="1"/>
          <w:numId w:val="6"/>
        </w:numPr>
      </w:pPr>
      <w:r w:rsidRPr="00E50B80">
        <w:t>Example: Revenue +10%, Expenses –10%, Growth +2%.</w:t>
      </w:r>
    </w:p>
    <w:p w14:paraId="73089E0E" w14:textId="77777777" w:rsidR="00E50B80" w:rsidRPr="00E50B80" w:rsidRDefault="00E50B80" w:rsidP="00E50B80">
      <w:pPr>
        <w:numPr>
          <w:ilvl w:val="0"/>
          <w:numId w:val="6"/>
        </w:numPr>
      </w:pPr>
      <w:r w:rsidRPr="00E50B80">
        <w:rPr>
          <w:b/>
          <w:bCs/>
        </w:rPr>
        <w:t>Worst Case</w:t>
      </w:r>
      <w:r w:rsidRPr="00E50B80">
        <w:t xml:space="preserve"> → Conservative assumptions.</w:t>
      </w:r>
    </w:p>
    <w:p w14:paraId="2CA47A58" w14:textId="77777777" w:rsidR="00E50B80" w:rsidRPr="00E50B80" w:rsidRDefault="00E50B80" w:rsidP="00E50B80">
      <w:pPr>
        <w:numPr>
          <w:ilvl w:val="1"/>
          <w:numId w:val="6"/>
        </w:numPr>
      </w:pPr>
      <w:r w:rsidRPr="00E50B80">
        <w:t>Lower revenue, higher expenses, slower growth.</w:t>
      </w:r>
    </w:p>
    <w:p w14:paraId="3CF6542A" w14:textId="77777777" w:rsidR="00E50B80" w:rsidRPr="00E50B80" w:rsidRDefault="00E50B80" w:rsidP="00E50B80">
      <w:pPr>
        <w:numPr>
          <w:ilvl w:val="1"/>
          <w:numId w:val="6"/>
        </w:numPr>
      </w:pPr>
      <w:r w:rsidRPr="00E50B80">
        <w:t>Example: Revenue –10%, Expenses +10%, Growth –2%.</w:t>
      </w:r>
    </w:p>
    <w:p w14:paraId="3250B288" w14:textId="77777777" w:rsidR="00E50B80" w:rsidRDefault="00E50B80"/>
    <w:p w14:paraId="073F6749" w14:textId="77777777" w:rsidR="00E50B80" w:rsidRPr="00E50B80" w:rsidRDefault="00E50B80" w:rsidP="00E50B80">
      <w:pPr>
        <w:rPr>
          <w:b/>
          <w:bCs/>
        </w:rPr>
      </w:pPr>
      <w:r w:rsidRPr="00E50B80">
        <w:rPr>
          <w:b/>
          <w:bCs/>
        </w:rPr>
        <w:t>Grounds for calculation:</w:t>
      </w:r>
    </w:p>
    <w:p w14:paraId="266A0B07" w14:textId="77777777" w:rsidR="00E50B80" w:rsidRPr="00E50B80" w:rsidRDefault="00E50B80" w:rsidP="00E50B80">
      <w:r w:rsidRPr="00E50B80">
        <w:t>These adjustments are not arbitrary — they’re based on:</w:t>
      </w:r>
    </w:p>
    <w:p w14:paraId="4D35C52A" w14:textId="77777777" w:rsidR="00E50B80" w:rsidRPr="00E50B80" w:rsidRDefault="00E50B80" w:rsidP="00E50B80">
      <w:pPr>
        <w:numPr>
          <w:ilvl w:val="0"/>
          <w:numId w:val="7"/>
        </w:numPr>
      </w:pPr>
      <w:r w:rsidRPr="00E50B80">
        <w:rPr>
          <w:b/>
          <w:bCs/>
        </w:rPr>
        <w:t>Historical volatility</w:t>
      </w:r>
      <w:r w:rsidRPr="00E50B80">
        <w:t xml:space="preserve"> → How much revenue/expenses have fluctuated in the past.</w:t>
      </w:r>
    </w:p>
    <w:p w14:paraId="22D9A9E3" w14:textId="77777777" w:rsidR="00E50B80" w:rsidRPr="00E50B80" w:rsidRDefault="00E50B80" w:rsidP="00E50B80">
      <w:pPr>
        <w:numPr>
          <w:ilvl w:val="0"/>
          <w:numId w:val="7"/>
        </w:numPr>
      </w:pPr>
      <w:r w:rsidRPr="00E50B80">
        <w:rPr>
          <w:b/>
          <w:bCs/>
        </w:rPr>
        <w:t>Industry benchmarks</w:t>
      </w:r>
      <w:r w:rsidRPr="00E50B80">
        <w:t xml:space="preserve"> → Typical upside/downside ranges in your sector.</w:t>
      </w:r>
    </w:p>
    <w:p w14:paraId="135723D6" w14:textId="77777777" w:rsidR="00E50B80" w:rsidRPr="00E50B80" w:rsidRDefault="00E50B80" w:rsidP="00E50B80">
      <w:pPr>
        <w:numPr>
          <w:ilvl w:val="0"/>
          <w:numId w:val="7"/>
        </w:numPr>
      </w:pPr>
      <w:r w:rsidRPr="00E50B80">
        <w:rPr>
          <w:b/>
          <w:bCs/>
        </w:rPr>
        <w:t>Risk appetite</w:t>
      </w:r>
      <w:r w:rsidRPr="00E50B80">
        <w:t xml:space="preserve"> → How cautious or aggressive the analyst wants to be.</w:t>
      </w:r>
    </w:p>
    <w:p w14:paraId="11068F54" w14:textId="77777777" w:rsidR="00E50B80" w:rsidRPr="00E50B80" w:rsidRDefault="00E50B80" w:rsidP="00E50B80">
      <w:proofErr w:type="gramStart"/>
      <w:r w:rsidRPr="00E50B80">
        <w:t>So</w:t>
      </w:r>
      <w:proofErr w:type="gramEnd"/>
      <w:r w:rsidRPr="00E50B80">
        <w:t xml:space="preserve"> the “±10% revenue/expenses and ±2% growth” I coded earlier are illustrative defaults. In real use, you’d tailor those ranges to your company’s actual risk profile.</w:t>
      </w:r>
    </w:p>
    <w:p w14:paraId="3B4ADE14" w14:textId="77777777" w:rsidR="00E50B80" w:rsidRDefault="00E50B80"/>
    <w:p w14:paraId="489B8902" w14:textId="77777777" w:rsidR="00E50B80" w:rsidRPr="00E50B80" w:rsidRDefault="00E50B80" w:rsidP="00E50B80">
      <w:pPr>
        <w:rPr>
          <w:b/>
          <w:bCs/>
        </w:rPr>
      </w:pPr>
      <w:r w:rsidRPr="00E50B80">
        <w:rPr>
          <w:rFonts w:ascii="Segoe UI Emoji" w:hAnsi="Segoe UI Emoji" w:cs="Segoe UI Emoji"/>
          <w:b/>
          <w:bCs/>
        </w:rPr>
        <w:t>🔄</w:t>
      </w:r>
      <w:r w:rsidRPr="00E50B80">
        <w:rPr>
          <w:b/>
          <w:bCs/>
        </w:rPr>
        <w:t xml:space="preserve"> How It All Ties Together</w:t>
      </w:r>
    </w:p>
    <w:p w14:paraId="11E3E4FA" w14:textId="77777777" w:rsidR="00E50B80" w:rsidRPr="00E50B80" w:rsidRDefault="00E50B80" w:rsidP="00E50B80">
      <w:pPr>
        <w:numPr>
          <w:ilvl w:val="0"/>
          <w:numId w:val="8"/>
        </w:numPr>
      </w:pPr>
      <w:r w:rsidRPr="00E50B80">
        <w:rPr>
          <w:b/>
          <w:bCs/>
        </w:rPr>
        <w:t>Calculation Tracker</w:t>
      </w:r>
      <w:r w:rsidRPr="00E50B80">
        <w:t xml:space="preserve"> → Keeps a record of every run (inputs + outputs).</w:t>
      </w:r>
    </w:p>
    <w:p w14:paraId="6ED3F6BA" w14:textId="77777777" w:rsidR="00E50B80" w:rsidRPr="00E50B80" w:rsidRDefault="00E50B80" w:rsidP="00E50B80">
      <w:pPr>
        <w:numPr>
          <w:ilvl w:val="0"/>
          <w:numId w:val="8"/>
        </w:numPr>
      </w:pPr>
      <w:r w:rsidRPr="00E50B80">
        <w:rPr>
          <w:b/>
          <w:bCs/>
        </w:rPr>
        <w:lastRenderedPageBreak/>
        <w:t>Scenario Analysis</w:t>
      </w:r>
      <w:r w:rsidRPr="00E50B80">
        <w:t xml:space="preserve"> → Shows how sensitive the valuation is to changes in assumptions.</w:t>
      </w:r>
    </w:p>
    <w:p w14:paraId="54AD2858" w14:textId="77777777" w:rsidR="00E50B80" w:rsidRPr="00E50B80" w:rsidRDefault="00E50B80" w:rsidP="00E50B80">
      <w:pPr>
        <w:numPr>
          <w:ilvl w:val="0"/>
          <w:numId w:val="8"/>
        </w:numPr>
      </w:pPr>
      <w:r w:rsidRPr="00E50B80">
        <w:t>Together, they give decision</w:t>
      </w:r>
      <w:r w:rsidRPr="00E50B80">
        <w:noBreakHyphen/>
        <w:t>makers confidence: not just “one number,” but a range of possible outcomes and the history of how you got there.</w:t>
      </w:r>
    </w:p>
    <w:p w14:paraId="3B1A65FE" w14:textId="77777777" w:rsidR="00E50B80" w:rsidRDefault="00E50B80"/>
    <w:sectPr w:rsidR="00E50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93E9D"/>
    <w:multiLevelType w:val="multilevel"/>
    <w:tmpl w:val="9D6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E0C2E"/>
    <w:multiLevelType w:val="multilevel"/>
    <w:tmpl w:val="EBD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229B7"/>
    <w:multiLevelType w:val="multilevel"/>
    <w:tmpl w:val="353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A3494"/>
    <w:multiLevelType w:val="multilevel"/>
    <w:tmpl w:val="97D0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5203F"/>
    <w:multiLevelType w:val="multilevel"/>
    <w:tmpl w:val="976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D386A"/>
    <w:multiLevelType w:val="multilevel"/>
    <w:tmpl w:val="F0DC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A6A83"/>
    <w:multiLevelType w:val="multilevel"/>
    <w:tmpl w:val="D316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C1980"/>
    <w:multiLevelType w:val="multilevel"/>
    <w:tmpl w:val="0118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577740">
    <w:abstractNumId w:val="5"/>
  </w:num>
  <w:num w:numId="2" w16cid:durableId="139539438">
    <w:abstractNumId w:val="7"/>
  </w:num>
  <w:num w:numId="3" w16cid:durableId="340090910">
    <w:abstractNumId w:val="6"/>
  </w:num>
  <w:num w:numId="4" w16cid:durableId="1643584913">
    <w:abstractNumId w:val="0"/>
  </w:num>
  <w:num w:numId="5" w16cid:durableId="119110468">
    <w:abstractNumId w:val="1"/>
  </w:num>
  <w:num w:numId="6" w16cid:durableId="182284047">
    <w:abstractNumId w:val="3"/>
  </w:num>
  <w:num w:numId="7" w16cid:durableId="2005624680">
    <w:abstractNumId w:val="2"/>
  </w:num>
  <w:num w:numId="8" w16cid:durableId="1742168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139"/>
    <w:rsid w:val="00261139"/>
    <w:rsid w:val="00B75530"/>
    <w:rsid w:val="00E50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3CB3"/>
  <w15:chartTrackingRefBased/>
  <w15:docId w15:val="{6ED5EDAD-7122-4C3D-B96C-9D4F8E13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139"/>
    <w:rPr>
      <w:rFonts w:eastAsiaTheme="majorEastAsia" w:cstheme="majorBidi"/>
      <w:color w:val="272727" w:themeColor="text1" w:themeTint="D8"/>
    </w:rPr>
  </w:style>
  <w:style w:type="paragraph" w:styleId="Title">
    <w:name w:val="Title"/>
    <w:basedOn w:val="Normal"/>
    <w:next w:val="Normal"/>
    <w:link w:val="TitleChar"/>
    <w:uiPriority w:val="10"/>
    <w:qFormat/>
    <w:rsid w:val="0026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139"/>
    <w:pPr>
      <w:spacing w:before="160"/>
      <w:jc w:val="center"/>
    </w:pPr>
    <w:rPr>
      <w:i/>
      <w:iCs/>
      <w:color w:val="404040" w:themeColor="text1" w:themeTint="BF"/>
    </w:rPr>
  </w:style>
  <w:style w:type="character" w:customStyle="1" w:styleId="QuoteChar">
    <w:name w:val="Quote Char"/>
    <w:basedOn w:val="DefaultParagraphFont"/>
    <w:link w:val="Quote"/>
    <w:uiPriority w:val="29"/>
    <w:rsid w:val="00261139"/>
    <w:rPr>
      <w:i/>
      <w:iCs/>
      <w:color w:val="404040" w:themeColor="text1" w:themeTint="BF"/>
    </w:rPr>
  </w:style>
  <w:style w:type="paragraph" w:styleId="ListParagraph">
    <w:name w:val="List Paragraph"/>
    <w:basedOn w:val="Normal"/>
    <w:uiPriority w:val="34"/>
    <w:qFormat/>
    <w:rsid w:val="00261139"/>
    <w:pPr>
      <w:ind w:left="720"/>
      <w:contextualSpacing/>
    </w:pPr>
  </w:style>
  <w:style w:type="character" w:styleId="IntenseEmphasis">
    <w:name w:val="Intense Emphasis"/>
    <w:basedOn w:val="DefaultParagraphFont"/>
    <w:uiPriority w:val="21"/>
    <w:qFormat/>
    <w:rsid w:val="00261139"/>
    <w:rPr>
      <w:i/>
      <w:iCs/>
      <w:color w:val="2F5496" w:themeColor="accent1" w:themeShade="BF"/>
    </w:rPr>
  </w:style>
  <w:style w:type="paragraph" w:styleId="IntenseQuote">
    <w:name w:val="Intense Quote"/>
    <w:basedOn w:val="Normal"/>
    <w:next w:val="Normal"/>
    <w:link w:val="IntenseQuoteChar"/>
    <w:uiPriority w:val="30"/>
    <w:qFormat/>
    <w:rsid w:val="00261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139"/>
    <w:rPr>
      <w:i/>
      <w:iCs/>
      <w:color w:val="2F5496" w:themeColor="accent1" w:themeShade="BF"/>
    </w:rPr>
  </w:style>
  <w:style w:type="character" w:styleId="IntenseReference">
    <w:name w:val="Intense Reference"/>
    <w:basedOn w:val="DefaultParagraphFont"/>
    <w:uiPriority w:val="32"/>
    <w:qFormat/>
    <w:rsid w:val="00261139"/>
    <w:rPr>
      <w:b/>
      <w:bCs/>
      <w:smallCaps/>
      <w:color w:val="2F5496" w:themeColor="accent1" w:themeShade="BF"/>
      <w:spacing w:val="5"/>
    </w:rPr>
  </w:style>
  <w:style w:type="character" w:styleId="Hyperlink">
    <w:name w:val="Hyperlink"/>
    <w:basedOn w:val="DefaultParagraphFont"/>
    <w:uiPriority w:val="99"/>
    <w:unhideWhenUsed/>
    <w:rsid w:val="00E50B80"/>
    <w:rPr>
      <w:color w:val="0563C1" w:themeColor="hyperlink"/>
      <w:u w:val="single"/>
    </w:rPr>
  </w:style>
  <w:style w:type="character" w:styleId="UnresolvedMention">
    <w:name w:val="Unresolved Mention"/>
    <w:basedOn w:val="DefaultParagraphFont"/>
    <w:uiPriority w:val="99"/>
    <w:semiHidden/>
    <w:unhideWhenUsed/>
    <w:rsid w:val="00E50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a://s?q=Scenario_analysis_in_fi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a://s?q=Monte_Carlo_simulation_in_finance" TargetMode="External"/><Relationship Id="rId5" Type="http://schemas.openxmlformats.org/officeDocument/2006/relationships/hyperlink" Target="ca://s?q=Discounted_Cash_Flow_analysi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Gupta</dc:creator>
  <cp:keywords/>
  <dc:description/>
  <cp:lastModifiedBy>Jyoti Gupta</cp:lastModifiedBy>
  <cp:revision>2</cp:revision>
  <dcterms:created xsi:type="dcterms:W3CDTF">2026-05-11T11:51:00Z</dcterms:created>
  <dcterms:modified xsi:type="dcterms:W3CDTF">2026-05-11T11:54:00Z</dcterms:modified>
</cp:coreProperties>
</file>