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9CDCD" w14:textId="77777777" w:rsidR="00566BFE" w:rsidRPr="00DD62EC" w:rsidRDefault="00566BFE" w:rsidP="009B6763">
      <w:pPr>
        <w:pStyle w:val="Heading1"/>
        <w:jc w:val="center"/>
        <w:rPr>
          <w:b/>
          <w:bCs/>
          <w:color w:val="auto"/>
          <w:sz w:val="48"/>
          <w:szCs w:val="44"/>
        </w:rPr>
      </w:pPr>
      <w:r w:rsidRPr="00DD62EC">
        <w:rPr>
          <w:b/>
          <w:bCs/>
          <w:color w:val="auto"/>
          <w:sz w:val="48"/>
          <w:szCs w:val="44"/>
        </w:rPr>
        <w:t>Project Report</w:t>
      </w:r>
    </w:p>
    <w:p w14:paraId="01243779" w14:textId="47D76E93" w:rsidR="007A177F" w:rsidRPr="00DD62EC" w:rsidRDefault="007A177F" w:rsidP="009B6763">
      <w:pPr>
        <w:pStyle w:val="Heading1"/>
        <w:jc w:val="center"/>
        <w:rPr>
          <w:b/>
          <w:bCs/>
          <w:color w:val="auto"/>
          <w:sz w:val="52"/>
          <w:szCs w:val="48"/>
        </w:rPr>
      </w:pPr>
      <w:r w:rsidRPr="00DD62EC">
        <w:rPr>
          <w:b/>
          <w:bCs/>
          <w:color w:val="auto"/>
          <w:sz w:val="52"/>
          <w:szCs w:val="48"/>
        </w:rPr>
        <w:t>Telco Customer Churn &amp; Retention Analytics</w:t>
      </w:r>
    </w:p>
    <w:p w14:paraId="0124377A" w14:textId="77777777" w:rsidR="007A177F" w:rsidRPr="00DD62EC" w:rsidRDefault="007A177F" w:rsidP="009B6763">
      <w:pPr>
        <w:pStyle w:val="NormalWeb"/>
        <w:spacing w:line="276" w:lineRule="auto"/>
        <w:jc w:val="both"/>
      </w:pPr>
      <w:r w:rsidRPr="00DD62EC">
        <w:rPr>
          <w:b/>
          <w:bCs/>
        </w:rPr>
        <w:t>Submitted to:</w:t>
      </w:r>
      <w:r w:rsidRPr="00DD62EC">
        <w:t xml:space="preserve"> IBM </w:t>
      </w:r>
      <w:proofErr w:type="spellStart"/>
      <w:r w:rsidRPr="00DD62EC">
        <w:t>SkillsBuild</w:t>
      </w:r>
      <w:proofErr w:type="spellEnd"/>
      <w:r w:rsidRPr="00DD62EC">
        <w:t xml:space="preserve"> Internship Program</w:t>
      </w:r>
    </w:p>
    <w:p w14:paraId="0124377B" w14:textId="77777777" w:rsidR="007A177F" w:rsidRPr="00DD62EC" w:rsidRDefault="007A177F" w:rsidP="009B6763">
      <w:pPr>
        <w:pStyle w:val="NormalWeb"/>
        <w:spacing w:line="276" w:lineRule="auto"/>
        <w:jc w:val="both"/>
      </w:pPr>
      <w:r w:rsidRPr="00DD62EC">
        <w:rPr>
          <w:b/>
          <w:bCs/>
        </w:rPr>
        <w:t>Prepared by:</w:t>
      </w:r>
      <w:r w:rsidRPr="00DD62EC">
        <w:t xml:space="preserve"> Jyoti Thakur</w:t>
      </w:r>
    </w:p>
    <w:p w14:paraId="0124377C" w14:textId="77777777" w:rsidR="007A177F" w:rsidRPr="00DD62EC" w:rsidRDefault="007A177F" w:rsidP="009B6763">
      <w:pPr>
        <w:pStyle w:val="NormalWeb"/>
        <w:spacing w:line="276" w:lineRule="auto"/>
        <w:jc w:val="both"/>
      </w:pPr>
      <w:r w:rsidRPr="00DD62EC">
        <w:rPr>
          <w:b/>
          <w:bCs/>
        </w:rPr>
        <w:t>Education:</w:t>
      </w:r>
      <w:r w:rsidRPr="00DD62EC">
        <w:t xml:space="preserve"> BCA 3rd Year</w:t>
      </w:r>
    </w:p>
    <w:p w14:paraId="0124377D" w14:textId="77777777" w:rsidR="007A177F" w:rsidRPr="00DD62EC" w:rsidRDefault="007A177F" w:rsidP="009B6763">
      <w:pPr>
        <w:pStyle w:val="NormalWeb"/>
        <w:spacing w:line="276" w:lineRule="auto"/>
        <w:jc w:val="both"/>
      </w:pPr>
      <w:r w:rsidRPr="00DD62EC">
        <w:rPr>
          <w:b/>
          <w:bCs/>
        </w:rPr>
        <w:t>Institution:</w:t>
      </w:r>
      <w:r w:rsidRPr="00DD62EC">
        <w:t xml:space="preserve"> Dr. C.V. Raman University, Khandwa</w:t>
      </w:r>
    </w:p>
    <w:p w14:paraId="0124377E" w14:textId="77777777" w:rsidR="007A177F" w:rsidRPr="00DD62EC" w:rsidRDefault="007A177F" w:rsidP="009B6763">
      <w:pPr>
        <w:pStyle w:val="NormalWeb"/>
        <w:spacing w:line="276" w:lineRule="auto"/>
        <w:jc w:val="both"/>
      </w:pPr>
      <w:r w:rsidRPr="00DD62EC">
        <w:rPr>
          <w:b/>
          <w:bCs/>
        </w:rPr>
        <w:t>Role:</w:t>
      </w:r>
      <w:r w:rsidRPr="00DD62EC">
        <w:t xml:space="preserve"> Lead Data Analyst &amp; Predictive Engineer</w:t>
      </w:r>
    </w:p>
    <w:p w14:paraId="0124377F" w14:textId="77777777" w:rsidR="007A177F" w:rsidRPr="00DD62EC" w:rsidRDefault="007A177F" w:rsidP="009B6763">
      <w:pPr>
        <w:pStyle w:val="NormalWeb"/>
        <w:spacing w:line="276" w:lineRule="auto"/>
        <w:jc w:val="both"/>
      </w:pPr>
      <w:r w:rsidRPr="00DD62EC">
        <w:rPr>
          <w:b/>
          <w:bCs/>
        </w:rPr>
        <w:t>Domain:</w:t>
      </w:r>
      <w:r w:rsidRPr="00DD62EC">
        <w:t xml:space="preserve"> Telecommunications &amp; Customer Retention Analytics</w:t>
      </w:r>
    </w:p>
    <w:p w14:paraId="01243780" w14:textId="77777777" w:rsidR="007A177F" w:rsidRPr="00DD62EC" w:rsidRDefault="007A177F" w:rsidP="009B6763">
      <w:pPr>
        <w:pStyle w:val="Heading2"/>
        <w:jc w:val="both"/>
        <w:rPr>
          <w:color w:val="auto"/>
        </w:rPr>
      </w:pPr>
      <w:r w:rsidRPr="00DD62EC">
        <w:rPr>
          <w:color w:val="auto"/>
        </w:rPr>
        <w:t>1. Executive Summary</w:t>
      </w:r>
    </w:p>
    <w:p w14:paraId="01243781" w14:textId="77777777" w:rsidR="007A177F" w:rsidRPr="00DD62EC" w:rsidRDefault="007A177F" w:rsidP="009B6763">
      <w:pPr>
        <w:pStyle w:val="NormalWeb"/>
        <w:spacing w:line="276" w:lineRule="auto"/>
        <w:jc w:val="both"/>
      </w:pPr>
      <w:r w:rsidRPr="00DD62EC">
        <w:t xml:space="preserve">Customer churn poses a major challenge to profitability in the telecommunications industry. Acquiring new customers costs up to five times more than retaining existing ones. Developed under the </w:t>
      </w:r>
      <w:r w:rsidRPr="00DD62EC">
        <w:rPr>
          <w:b/>
          <w:bCs/>
        </w:rPr>
        <w:t xml:space="preserve">IBM </w:t>
      </w:r>
      <w:proofErr w:type="spellStart"/>
      <w:r w:rsidRPr="00DD62EC">
        <w:rPr>
          <w:b/>
          <w:bCs/>
        </w:rPr>
        <w:t>SkillsBuild</w:t>
      </w:r>
      <w:proofErr w:type="spellEnd"/>
      <w:r w:rsidRPr="00DD62EC">
        <w:t xml:space="preserve"> program guidelines, this project presents an end-to-end predictive analytics framework designed to analyze historical customer behavior, detect primary churn drivers, and predict individual customer churn risk using machine learning.</w:t>
      </w:r>
    </w:p>
    <w:p w14:paraId="01243782" w14:textId="77777777" w:rsidR="007A177F" w:rsidRPr="00DD62EC" w:rsidRDefault="007A177F" w:rsidP="009B6763">
      <w:pPr>
        <w:pStyle w:val="NormalWeb"/>
        <w:spacing w:line="276" w:lineRule="auto"/>
        <w:jc w:val="both"/>
      </w:pPr>
      <w:r w:rsidRPr="00DD62EC">
        <w:t xml:space="preserve">Using the IBM Telco subscriber dataset comprising 7,043 records, exploratory analysis revealed an overall baseline churn rate of 26.5%. Key indicators of churn include contract duration, tenure, payment methods, and monthly charges. A Random Forest Classification model was implemented, achieving an operational testing accuracy of 79.56%. The solution is deployed via an interactive </w:t>
      </w:r>
      <w:proofErr w:type="spellStart"/>
      <w:r w:rsidRPr="00DD62EC">
        <w:t>Streamlit</w:t>
      </w:r>
      <w:proofErr w:type="spellEnd"/>
      <w:r w:rsidRPr="00DD62EC">
        <w:t xml:space="preserve"> web interface (</w:t>
      </w:r>
      <w:r w:rsidRPr="00DD62EC">
        <w:rPr>
          <w:rStyle w:val="HTMLCode"/>
          <w:rFonts w:eastAsiaTheme="majorEastAsia"/>
        </w:rPr>
        <w:t>app.py</w:t>
      </w:r>
      <w:r w:rsidRPr="00DD62EC">
        <w:t>), offering real-time risk assessment and decision support for retention teams.</w:t>
      </w:r>
    </w:p>
    <w:p w14:paraId="01243783" w14:textId="77777777" w:rsidR="007A177F" w:rsidRPr="00DD62EC" w:rsidRDefault="007A177F" w:rsidP="009B6763">
      <w:pPr>
        <w:pStyle w:val="Heading2"/>
        <w:jc w:val="both"/>
        <w:rPr>
          <w:color w:val="auto"/>
        </w:rPr>
      </w:pPr>
      <w:r w:rsidRPr="00DD62EC">
        <w:rPr>
          <w:color w:val="auto"/>
        </w:rPr>
        <w:t>2. Problem Statement &amp; Business Objectives</w:t>
      </w:r>
    </w:p>
    <w:p w14:paraId="01243784" w14:textId="77777777" w:rsidR="007A177F" w:rsidRPr="00DD62EC" w:rsidRDefault="007A177F" w:rsidP="009B6763">
      <w:pPr>
        <w:pStyle w:val="NormalWeb"/>
        <w:spacing w:line="276" w:lineRule="auto"/>
        <w:jc w:val="both"/>
      </w:pPr>
      <w:r w:rsidRPr="00DD62EC">
        <w:t>Telecommunication providers face high subscriber turnover due to market competition and low switching costs. The primary objectives of this analytical initiative for IBM evaluation are:</w:t>
      </w:r>
    </w:p>
    <w:p w14:paraId="01243785" w14:textId="77777777" w:rsidR="007A177F" w:rsidRPr="00DD62EC" w:rsidRDefault="007A177F" w:rsidP="009B6763">
      <w:pPr>
        <w:pStyle w:val="NormalWeb"/>
        <w:numPr>
          <w:ilvl w:val="0"/>
          <w:numId w:val="6"/>
        </w:numPr>
        <w:spacing w:line="276" w:lineRule="auto"/>
        <w:jc w:val="both"/>
      </w:pPr>
      <w:r w:rsidRPr="00DD62EC">
        <w:rPr>
          <w:b/>
          <w:bCs/>
        </w:rPr>
        <w:lastRenderedPageBreak/>
        <w:t>Behavioral Discovery:</w:t>
      </w:r>
      <w:r w:rsidRPr="00DD62EC">
        <w:t xml:space="preserve"> Identify top factors driving customer churn.</w:t>
      </w:r>
    </w:p>
    <w:p w14:paraId="01243786" w14:textId="77777777" w:rsidR="007A177F" w:rsidRPr="00DD62EC" w:rsidRDefault="007A177F" w:rsidP="009B6763">
      <w:pPr>
        <w:pStyle w:val="NormalWeb"/>
        <w:numPr>
          <w:ilvl w:val="0"/>
          <w:numId w:val="6"/>
        </w:numPr>
        <w:spacing w:line="276" w:lineRule="auto"/>
        <w:jc w:val="both"/>
      </w:pPr>
      <w:r w:rsidRPr="00DD62EC">
        <w:rPr>
          <w:b/>
          <w:bCs/>
        </w:rPr>
        <w:t>Predictive Modeling:</w:t>
      </w:r>
      <w:r w:rsidRPr="00DD62EC">
        <w:t xml:space="preserve"> Build a supervised machine learning classifier capable of predicting churn risk with ~80% accuracy.</w:t>
      </w:r>
    </w:p>
    <w:p w14:paraId="01243787" w14:textId="77777777" w:rsidR="007A177F" w:rsidRPr="00DD62EC" w:rsidRDefault="007A177F" w:rsidP="009B6763">
      <w:pPr>
        <w:pStyle w:val="NormalWeb"/>
        <w:numPr>
          <w:ilvl w:val="0"/>
          <w:numId w:val="6"/>
        </w:numPr>
        <w:spacing w:line="276" w:lineRule="auto"/>
        <w:jc w:val="both"/>
      </w:pPr>
      <w:r w:rsidRPr="00DD62EC">
        <w:rPr>
          <w:b/>
          <w:bCs/>
        </w:rPr>
        <w:t>Interactive Deployment:</w:t>
      </w:r>
      <w:r w:rsidRPr="00DD62EC">
        <w:t xml:space="preserve"> Build a user-friendly web interface allowing business users to test custom customer scenarios and receive instant retention recommendations.</w:t>
      </w:r>
    </w:p>
    <w:p w14:paraId="01243788" w14:textId="77777777" w:rsidR="007A177F" w:rsidRPr="00DD62EC" w:rsidRDefault="007A177F" w:rsidP="009B6763">
      <w:pPr>
        <w:pStyle w:val="Heading2"/>
        <w:jc w:val="both"/>
        <w:rPr>
          <w:color w:val="auto"/>
        </w:rPr>
      </w:pPr>
      <w:r w:rsidRPr="00DD62EC">
        <w:rPr>
          <w:color w:val="auto"/>
        </w:rPr>
        <w:t>3. Data Architecture &amp; Preprocessing</w:t>
      </w:r>
    </w:p>
    <w:p w14:paraId="01243789" w14:textId="77777777" w:rsidR="007A177F" w:rsidRPr="00DD62EC" w:rsidRDefault="007A177F" w:rsidP="009B6763">
      <w:pPr>
        <w:pStyle w:val="NormalWeb"/>
        <w:spacing w:line="276" w:lineRule="auto"/>
        <w:jc w:val="both"/>
      </w:pPr>
      <w:r w:rsidRPr="00DD62EC">
        <w:t>The dataset contains 7,043 rows and 21 feature columns comprising demographic details, subscribed services, account details, and billing metrics.</w:t>
      </w:r>
    </w:p>
    <w:p w14:paraId="0124378A" w14:textId="77777777" w:rsidR="007A177F" w:rsidRPr="00DD62EC" w:rsidRDefault="007A177F" w:rsidP="009B6763">
      <w:pPr>
        <w:pStyle w:val="Heading3"/>
        <w:jc w:val="both"/>
        <w:rPr>
          <w:color w:val="auto"/>
        </w:rPr>
      </w:pPr>
      <w:r w:rsidRPr="00DD62EC">
        <w:rPr>
          <w:color w:val="auto"/>
        </w:rPr>
        <w:t>Key Preprocessing Steps:</w:t>
      </w:r>
    </w:p>
    <w:p w14:paraId="0124378B" w14:textId="77777777" w:rsidR="007A177F" w:rsidRPr="00DD62EC" w:rsidRDefault="007A177F" w:rsidP="009B6763">
      <w:pPr>
        <w:pStyle w:val="NormalWeb"/>
        <w:numPr>
          <w:ilvl w:val="0"/>
          <w:numId w:val="7"/>
        </w:numPr>
        <w:spacing w:line="276" w:lineRule="auto"/>
        <w:jc w:val="both"/>
      </w:pPr>
      <w:r w:rsidRPr="00DD62EC">
        <w:rPr>
          <w:b/>
          <w:bCs/>
        </w:rPr>
        <w:t>Type Conversion:</w:t>
      </w:r>
      <w:r w:rsidRPr="00DD62EC">
        <w:t xml:space="preserve"> Converted </w:t>
      </w:r>
      <w:proofErr w:type="spellStart"/>
      <w:r w:rsidRPr="00DD62EC">
        <w:rPr>
          <w:rStyle w:val="HTMLCode"/>
          <w:rFonts w:eastAsiaTheme="majorEastAsia"/>
        </w:rPr>
        <w:t>TotalCharges</w:t>
      </w:r>
      <w:proofErr w:type="spellEnd"/>
      <w:r w:rsidRPr="00DD62EC">
        <w:t xml:space="preserve"> from string to numeric format.</w:t>
      </w:r>
    </w:p>
    <w:p w14:paraId="0124378C" w14:textId="77777777" w:rsidR="007A177F" w:rsidRPr="00DD62EC" w:rsidRDefault="007A177F" w:rsidP="009B6763">
      <w:pPr>
        <w:pStyle w:val="NormalWeb"/>
        <w:numPr>
          <w:ilvl w:val="0"/>
          <w:numId w:val="7"/>
        </w:numPr>
        <w:spacing w:line="276" w:lineRule="auto"/>
        <w:jc w:val="both"/>
      </w:pPr>
      <w:r w:rsidRPr="00DD62EC">
        <w:rPr>
          <w:b/>
          <w:bCs/>
        </w:rPr>
        <w:t>Missing Value Imputation:</w:t>
      </w:r>
      <w:r w:rsidRPr="00DD62EC">
        <w:t xml:space="preserve"> Identified 11 blank spaces in </w:t>
      </w:r>
      <w:proofErr w:type="spellStart"/>
      <w:r w:rsidRPr="00DD62EC">
        <w:rPr>
          <w:rStyle w:val="HTMLCode"/>
          <w:rFonts w:eastAsiaTheme="majorEastAsia"/>
        </w:rPr>
        <w:t>TotalCharges</w:t>
      </w:r>
      <w:proofErr w:type="spellEnd"/>
      <w:r w:rsidRPr="00DD62EC">
        <w:t xml:space="preserve"> and imputed them using median column values.</w:t>
      </w:r>
    </w:p>
    <w:p w14:paraId="0124378D" w14:textId="77777777" w:rsidR="007A177F" w:rsidRPr="00DD62EC" w:rsidRDefault="007A177F" w:rsidP="009B6763">
      <w:pPr>
        <w:pStyle w:val="NormalWeb"/>
        <w:numPr>
          <w:ilvl w:val="0"/>
          <w:numId w:val="7"/>
        </w:numPr>
        <w:spacing w:line="276" w:lineRule="auto"/>
        <w:jc w:val="both"/>
      </w:pPr>
      <w:r w:rsidRPr="00DD62EC">
        <w:rPr>
          <w:b/>
          <w:bCs/>
        </w:rPr>
        <w:t>Categorical Encoding:</w:t>
      </w:r>
      <w:r w:rsidRPr="00DD62EC">
        <w:t xml:space="preserve"> Applied </w:t>
      </w:r>
      <w:proofErr w:type="spellStart"/>
      <w:r w:rsidRPr="00DD62EC">
        <w:rPr>
          <w:rStyle w:val="HTMLCode"/>
          <w:rFonts w:eastAsiaTheme="majorEastAsia"/>
        </w:rPr>
        <w:t>LabelEncoder</w:t>
      </w:r>
      <w:proofErr w:type="spellEnd"/>
      <w:r w:rsidRPr="00DD62EC">
        <w:t xml:space="preserve"> across all non-numeric categorical variables (such as Contract, Internet Service, Payment Method, and Churn status).</w:t>
      </w:r>
    </w:p>
    <w:p w14:paraId="0124378E" w14:textId="77777777" w:rsidR="007A177F" w:rsidRPr="00DD62EC" w:rsidRDefault="007A177F" w:rsidP="009B6763">
      <w:pPr>
        <w:pStyle w:val="NormalWeb"/>
        <w:numPr>
          <w:ilvl w:val="0"/>
          <w:numId w:val="7"/>
        </w:numPr>
        <w:spacing w:line="276" w:lineRule="auto"/>
        <w:jc w:val="both"/>
      </w:pPr>
      <w:r w:rsidRPr="00DD62EC">
        <w:rPr>
          <w:b/>
          <w:bCs/>
        </w:rPr>
        <w:t>Data Splitting:</w:t>
      </w:r>
      <w:r w:rsidRPr="00DD62EC">
        <w:t xml:space="preserve"> Applied an 80/20 train-test split ratio (</w:t>
      </w:r>
      <w:proofErr w:type="spellStart"/>
      <w:r w:rsidRPr="00DD62EC">
        <w:rPr>
          <w:rStyle w:val="HTMLCode"/>
          <w:rFonts w:eastAsiaTheme="majorEastAsia"/>
        </w:rPr>
        <w:t>X_train</w:t>
      </w:r>
      <w:proofErr w:type="spellEnd"/>
      <w:r w:rsidRPr="00DD62EC">
        <w:t xml:space="preserve">: 5,634 samples, </w:t>
      </w:r>
      <w:proofErr w:type="spellStart"/>
      <w:r w:rsidRPr="00DD62EC">
        <w:rPr>
          <w:rStyle w:val="HTMLCode"/>
          <w:rFonts w:eastAsiaTheme="majorEastAsia"/>
        </w:rPr>
        <w:t>X_test</w:t>
      </w:r>
      <w:proofErr w:type="spellEnd"/>
      <w:r w:rsidRPr="00DD62EC">
        <w:t>: 1,409 samples).</w:t>
      </w:r>
    </w:p>
    <w:p w14:paraId="0124378F" w14:textId="77777777" w:rsidR="007A177F" w:rsidRPr="00DD62EC" w:rsidRDefault="007A177F" w:rsidP="009B6763">
      <w:pPr>
        <w:pStyle w:val="Heading2"/>
        <w:jc w:val="both"/>
        <w:rPr>
          <w:color w:val="auto"/>
        </w:rPr>
      </w:pPr>
      <w:r w:rsidRPr="00DD62EC">
        <w:rPr>
          <w:color w:val="auto"/>
        </w:rPr>
        <w:t>4. Exploratory Data Analysis &amp; Key Insights</w:t>
      </w:r>
    </w:p>
    <w:p w14:paraId="01243790" w14:textId="77777777" w:rsidR="007A177F" w:rsidRPr="00DD62EC" w:rsidRDefault="007A177F" w:rsidP="009B6763">
      <w:pPr>
        <w:pStyle w:val="NormalWeb"/>
        <w:numPr>
          <w:ilvl w:val="0"/>
          <w:numId w:val="8"/>
        </w:numPr>
        <w:spacing w:line="276" w:lineRule="auto"/>
        <w:jc w:val="both"/>
      </w:pPr>
      <w:r w:rsidRPr="00DD62EC">
        <w:rPr>
          <w:b/>
          <w:bCs/>
        </w:rPr>
        <w:t>Overall Churn Rate:</w:t>
      </w:r>
      <w:r w:rsidRPr="00DD62EC">
        <w:t xml:space="preserve"> Out of 7,043 customers, 1,869 churned, representing a baseline churn rate of 26.5%.</w:t>
      </w:r>
    </w:p>
    <w:p w14:paraId="01243791" w14:textId="77777777" w:rsidR="007A177F" w:rsidRPr="00DD62EC" w:rsidRDefault="007A177F" w:rsidP="009B6763">
      <w:pPr>
        <w:pStyle w:val="NormalWeb"/>
        <w:numPr>
          <w:ilvl w:val="0"/>
          <w:numId w:val="8"/>
        </w:numPr>
        <w:spacing w:line="276" w:lineRule="auto"/>
        <w:jc w:val="both"/>
      </w:pPr>
      <w:r w:rsidRPr="00DD62EC">
        <w:rPr>
          <w:b/>
          <w:bCs/>
        </w:rPr>
        <w:t>Contract Type Impact:</w:t>
      </w:r>
      <w:r w:rsidRPr="00DD62EC">
        <w:t xml:space="preserve"> Customers on Month-to-Month contracts exhibit significantly higher churn compared to those on One-Year or Two-Year contracts.</w:t>
      </w:r>
    </w:p>
    <w:p w14:paraId="01243792" w14:textId="77777777" w:rsidR="007A177F" w:rsidRPr="00DD62EC" w:rsidRDefault="007A177F" w:rsidP="009B6763">
      <w:pPr>
        <w:pStyle w:val="NormalWeb"/>
        <w:numPr>
          <w:ilvl w:val="0"/>
          <w:numId w:val="8"/>
        </w:numPr>
        <w:spacing w:line="276" w:lineRule="auto"/>
        <w:jc w:val="both"/>
      </w:pPr>
      <w:r w:rsidRPr="00DD62EC">
        <w:rPr>
          <w:b/>
          <w:bCs/>
        </w:rPr>
        <w:t>Tenure Vulnerability:</w:t>
      </w:r>
      <w:r w:rsidRPr="00DD62EC">
        <w:t xml:space="preserve"> Customers within their first 0–12 months of service demonstrate the highest risk of churn.</w:t>
      </w:r>
    </w:p>
    <w:p w14:paraId="01243793" w14:textId="77777777" w:rsidR="007A177F" w:rsidRPr="00DD62EC" w:rsidRDefault="007A177F" w:rsidP="009B6763">
      <w:pPr>
        <w:pStyle w:val="NormalWeb"/>
        <w:numPr>
          <w:ilvl w:val="0"/>
          <w:numId w:val="8"/>
        </w:numPr>
        <w:spacing w:line="276" w:lineRule="auto"/>
        <w:jc w:val="both"/>
      </w:pPr>
      <w:r w:rsidRPr="00DD62EC">
        <w:rPr>
          <w:b/>
          <w:bCs/>
        </w:rPr>
        <w:t>Service Type Differences:</w:t>
      </w:r>
      <w:r w:rsidRPr="00DD62EC">
        <w:t xml:space="preserve"> Fiber Optic subscribers show higher churn rates compared to DSL users, indicating potential price sensitivity or satisfaction gaps.</w:t>
      </w:r>
    </w:p>
    <w:p w14:paraId="01243794" w14:textId="77777777" w:rsidR="007A177F" w:rsidRPr="00DD62EC" w:rsidRDefault="007A177F" w:rsidP="009B6763">
      <w:pPr>
        <w:pStyle w:val="NormalWeb"/>
        <w:numPr>
          <w:ilvl w:val="0"/>
          <w:numId w:val="8"/>
        </w:numPr>
        <w:spacing w:line="276" w:lineRule="auto"/>
        <w:jc w:val="both"/>
      </w:pPr>
      <w:r w:rsidRPr="00DD62EC">
        <w:rPr>
          <w:b/>
          <w:bCs/>
        </w:rPr>
        <w:t>Billing &amp; Pricing Correlation:</w:t>
      </w:r>
      <w:r w:rsidRPr="00DD62EC">
        <w:t xml:space="preserve"> Higher monthly charges ($70–$100 range) correlate directly with increased customer churn likelihood.</w:t>
      </w:r>
    </w:p>
    <w:p w14:paraId="01243795" w14:textId="77777777" w:rsidR="007A177F" w:rsidRPr="00DD62EC" w:rsidRDefault="007A177F" w:rsidP="009B6763">
      <w:pPr>
        <w:pStyle w:val="Heading2"/>
        <w:jc w:val="both"/>
        <w:rPr>
          <w:color w:val="auto"/>
        </w:rPr>
      </w:pPr>
      <w:r w:rsidRPr="00DD62EC">
        <w:rPr>
          <w:color w:val="auto"/>
        </w:rPr>
        <w:t>5. Machine Learning Implementation &amp; Evaluation</w:t>
      </w:r>
    </w:p>
    <w:p w14:paraId="01243796" w14:textId="77777777" w:rsidR="007A177F" w:rsidRPr="00DD62EC" w:rsidRDefault="007A177F" w:rsidP="009B6763">
      <w:pPr>
        <w:pStyle w:val="NormalWeb"/>
        <w:spacing w:line="276" w:lineRule="auto"/>
        <w:jc w:val="both"/>
      </w:pPr>
      <w:r w:rsidRPr="00DD62EC">
        <w:t>A Random Forest Classifier was selected due to its robust handling of non-linear decision boundaries and categorical attributes.</w:t>
      </w:r>
    </w:p>
    <w:p w14:paraId="01243797" w14:textId="77777777" w:rsidR="007A177F" w:rsidRPr="00DD62EC" w:rsidRDefault="007A177F" w:rsidP="009B6763">
      <w:pPr>
        <w:pStyle w:val="Heading3"/>
        <w:jc w:val="both"/>
        <w:rPr>
          <w:color w:val="auto"/>
        </w:rPr>
      </w:pPr>
      <w:r w:rsidRPr="00DD62EC">
        <w:rPr>
          <w:color w:val="auto"/>
        </w:rPr>
        <w:lastRenderedPageBreak/>
        <w:t>Model Performance Summary:</w:t>
      </w:r>
    </w:p>
    <w:p w14:paraId="01243798" w14:textId="77777777" w:rsidR="007A177F" w:rsidRPr="00DD62EC" w:rsidRDefault="007A177F" w:rsidP="009B6763">
      <w:pPr>
        <w:pStyle w:val="NormalWeb"/>
        <w:numPr>
          <w:ilvl w:val="0"/>
          <w:numId w:val="9"/>
        </w:numPr>
        <w:spacing w:line="276" w:lineRule="auto"/>
        <w:jc w:val="both"/>
      </w:pPr>
      <w:r w:rsidRPr="00DD62EC">
        <w:rPr>
          <w:b/>
          <w:bCs/>
        </w:rPr>
        <w:t>Testing Accuracy:</w:t>
      </w:r>
      <w:r w:rsidRPr="00DD62EC">
        <w:t xml:space="preserve"> 79.56%</w:t>
      </w:r>
    </w:p>
    <w:p w14:paraId="01243799" w14:textId="77777777" w:rsidR="007A177F" w:rsidRPr="00DD62EC" w:rsidRDefault="007A177F" w:rsidP="009B6763">
      <w:pPr>
        <w:pStyle w:val="NormalWeb"/>
        <w:numPr>
          <w:ilvl w:val="0"/>
          <w:numId w:val="9"/>
        </w:numPr>
        <w:spacing w:line="276" w:lineRule="auto"/>
        <w:jc w:val="both"/>
      </w:pPr>
      <w:r w:rsidRPr="00DD62EC">
        <w:rPr>
          <w:b/>
          <w:bCs/>
        </w:rPr>
        <w:t>Algorithm:</w:t>
      </w:r>
      <w:r w:rsidRPr="00DD62EC">
        <w:t xml:space="preserve"> Random Forest Classifier (</w:t>
      </w:r>
      <w:proofErr w:type="spellStart"/>
      <w:r w:rsidRPr="00DD62EC">
        <w:rPr>
          <w:rStyle w:val="HTMLCode"/>
          <w:rFonts w:eastAsiaTheme="majorEastAsia"/>
        </w:rPr>
        <w:t>n_estimators</w:t>
      </w:r>
      <w:proofErr w:type="spellEnd"/>
      <w:r w:rsidRPr="00DD62EC">
        <w:rPr>
          <w:rStyle w:val="HTMLCode"/>
          <w:rFonts w:eastAsiaTheme="majorEastAsia"/>
        </w:rPr>
        <w:t>=100</w:t>
      </w:r>
      <w:r w:rsidRPr="00DD62EC">
        <w:t xml:space="preserve">, </w:t>
      </w:r>
      <w:proofErr w:type="spellStart"/>
      <w:r w:rsidRPr="00DD62EC">
        <w:rPr>
          <w:rStyle w:val="HTMLCode"/>
          <w:rFonts w:eastAsiaTheme="majorEastAsia"/>
        </w:rPr>
        <w:t>random_state</w:t>
      </w:r>
      <w:proofErr w:type="spellEnd"/>
      <w:r w:rsidRPr="00DD62EC">
        <w:rPr>
          <w:rStyle w:val="HTMLCode"/>
          <w:rFonts w:eastAsiaTheme="majorEastAsia"/>
        </w:rPr>
        <w:t>=42</w:t>
      </w:r>
      <w:r w:rsidRPr="00DD62EC">
        <w:t>)</w:t>
      </w:r>
    </w:p>
    <w:p w14:paraId="0124379A" w14:textId="77777777" w:rsidR="007A177F" w:rsidRPr="00DD62EC" w:rsidRDefault="007A177F" w:rsidP="009B6763">
      <w:pPr>
        <w:pStyle w:val="NormalWeb"/>
        <w:numPr>
          <w:ilvl w:val="0"/>
          <w:numId w:val="9"/>
        </w:numPr>
        <w:spacing w:line="276" w:lineRule="auto"/>
        <w:jc w:val="both"/>
      </w:pPr>
      <w:r w:rsidRPr="00DD62EC">
        <w:rPr>
          <w:b/>
          <w:bCs/>
        </w:rPr>
        <w:t>Key Features:</w:t>
      </w:r>
      <w:r w:rsidRPr="00DD62EC">
        <w:t xml:space="preserve"> </w:t>
      </w:r>
      <w:r w:rsidRPr="00DD62EC">
        <w:rPr>
          <w:rStyle w:val="HTMLCode"/>
          <w:rFonts w:eastAsiaTheme="majorEastAsia"/>
        </w:rPr>
        <w:t>tenure</w:t>
      </w:r>
      <w:r w:rsidRPr="00DD62EC">
        <w:t xml:space="preserve">, </w:t>
      </w:r>
      <w:proofErr w:type="spellStart"/>
      <w:r w:rsidRPr="00DD62EC">
        <w:rPr>
          <w:rStyle w:val="HTMLCode"/>
          <w:rFonts w:eastAsiaTheme="majorEastAsia"/>
        </w:rPr>
        <w:t>MonthlyCharges</w:t>
      </w:r>
      <w:proofErr w:type="spellEnd"/>
      <w:r w:rsidRPr="00DD62EC">
        <w:t xml:space="preserve">, </w:t>
      </w:r>
      <w:proofErr w:type="spellStart"/>
      <w:r w:rsidRPr="00DD62EC">
        <w:rPr>
          <w:rStyle w:val="HTMLCode"/>
          <w:rFonts w:eastAsiaTheme="majorEastAsia"/>
        </w:rPr>
        <w:t>TotalCharges</w:t>
      </w:r>
      <w:proofErr w:type="spellEnd"/>
      <w:r w:rsidRPr="00DD62EC">
        <w:t xml:space="preserve">, </w:t>
      </w:r>
      <w:r w:rsidRPr="00DD62EC">
        <w:rPr>
          <w:rStyle w:val="HTMLCode"/>
          <w:rFonts w:eastAsiaTheme="majorEastAsia"/>
        </w:rPr>
        <w:t>Contract</w:t>
      </w:r>
      <w:r w:rsidRPr="00DD62EC">
        <w:t xml:space="preserve">, </w:t>
      </w:r>
      <w:proofErr w:type="spellStart"/>
      <w:r w:rsidRPr="00DD62EC">
        <w:rPr>
          <w:rStyle w:val="HTMLCode"/>
          <w:rFonts w:eastAsiaTheme="majorEastAsia"/>
        </w:rPr>
        <w:t>InternetService</w:t>
      </w:r>
      <w:proofErr w:type="spellEnd"/>
      <w:r w:rsidRPr="00DD62EC">
        <w:t>.</w:t>
      </w:r>
    </w:p>
    <w:p w14:paraId="0124379B" w14:textId="77777777" w:rsidR="007A177F" w:rsidRPr="00DD62EC" w:rsidRDefault="007A177F" w:rsidP="009B6763">
      <w:pPr>
        <w:pStyle w:val="Heading2"/>
        <w:jc w:val="both"/>
        <w:rPr>
          <w:color w:val="auto"/>
        </w:rPr>
      </w:pPr>
      <w:r w:rsidRPr="00DD62EC">
        <w:rPr>
          <w:color w:val="auto"/>
        </w:rPr>
        <w:t>6. Business Recommendations &amp; Action Plan</w:t>
      </w:r>
    </w:p>
    <w:p w14:paraId="0124379C" w14:textId="77777777" w:rsidR="007A177F" w:rsidRPr="00DD62EC" w:rsidRDefault="007A177F" w:rsidP="009B6763">
      <w:pPr>
        <w:pStyle w:val="NormalWeb"/>
        <w:numPr>
          <w:ilvl w:val="0"/>
          <w:numId w:val="10"/>
        </w:numPr>
        <w:spacing w:line="276" w:lineRule="auto"/>
        <w:jc w:val="both"/>
      </w:pPr>
      <w:r w:rsidRPr="00DD62EC">
        <w:rPr>
          <w:b/>
          <w:bCs/>
        </w:rPr>
        <w:t>Contract Conversion Campaigns:</w:t>
      </w:r>
      <w:r w:rsidRPr="00DD62EC">
        <w:t xml:space="preserve"> Offer localized discounts or rewards to transition Month-to-Month users into 1-Year or 2-Year contracts.</w:t>
      </w:r>
    </w:p>
    <w:p w14:paraId="0124379D" w14:textId="77777777" w:rsidR="007A177F" w:rsidRPr="00DD62EC" w:rsidRDefault="007A177F" w:rsidP="009B6763">
      <w:pPr>
        <w:pStyle w:val="NormalWeb"/>
        <w:numPr>
          <w:ilvl w:val="0"/>
          <w:numId w:val="10"/>
        </w:numPr>
        <w:spacing w:line="276" w:lineRule="auto"/>
        <w:jc w:val="both"/>
      </w:pPr>
      <w:r w:rsidRPr="00DD62EC">
        <w:rPr>
          <w:b/>
          <w:bCs/>
        </w:rPr>
        <w:t>Early Customer Onboarding:</w:t>
      </w:r>
      <w:r w:rsidRPr="00DD62EC">
        <w:t xml:space="preserve"> Focus retention offers on new users during their first 90 days of service.</w:t>
      </w:r>
    </w:p>
    <w:p w14:paraId="0124379E" w14:textId="77777777" w:rsidR="007A177F" w:rsidRPr="00DD62EC" w:rsidRDefault="007A177F" w:rsidP="009B6763">
      <w:pPr>
        <w:pStyle w:val="NormalWeb"/>
        <w:numPr>
          <w:ilvl w:val="0"/>
          <w:numId w:val="10"/>
        </w:numPr>
        <w:spacing w:line="276" w:lineRule="auto"/>
        <w:jc w:val="both"/>
      </w:pPr>
      <w:r w:rsidRPr="00DD62EC">
        <w:rPr>
          <w:b/>
          <w:bCs/>
        </w:rPr>
        <w:t>Value Bundle Reviews:</w:t>
      </w:r>
      <w:r w:rsidRPr="00DD62EC">
        <w:t xml:space="preserve"> Review Fiber Optic pricing plans and include complementary Tech Support or Online Security services to boost perceived value.</w:t>
      </w:r>
    </w:p>
    <w:p w14:paraId="0124379F" w14:textId="77777777" w:rsidR="007A177F" w:rsidRPr="00DD62EC" w:rsidRDefault="007A177F" w:rsidP="009B6763">
      <w:pPr>
        <w:pStyle w:val="NormalWeb"/>
        <w:numPr>
          <w:ilvl w:val="0"/>
          <w:numId w:val="10"/>
        </w:numPr>
        <w:spacing w:line="276" w:lineRule="auto"/>
        <w:jc w:val="both"/>
      </w:pPr>
      <w:r w:rsidRPr="00DD62EC">
        <w:rPr>
          <w:b/>
          <w:bCs/>
        </w:rPr>
        <w:t>Proactive Intervention:</w:t>
      </w:r>
      <w:r w:rsidRPr="00DD62EC">
        <w:t xml:space="preserve"> Deploy the </w:t>
      </w:r>
      <w:proofErr w:type="spellStart"/>
      <w:r w:rsidRPr="00DD62EC">
        <w:t>Streamlit</w:t>
      </w:r>
      <w:proofErr w:type="spellEnd"/>
      <w:r w:rsidRPr="00DD62EC">
        <w:t xml:space="preserve"> live risk calculator across frontline support teams to trigger proactive retention offers prior to formal contract cancellation requests.</w:t>
      </w:r>
    </w:p>
    <w:p w14:paraId="012437A0" w14:textId="77777777" w:rsidR="00CD68EE" w:rsidRPr="00DD62EC" w:rsidRDefault="00CD68EE" w:rsidP="009B6763">
      <w:pPr>
        <w:jc w:val="both"/>
      </w:pPr>
    </w:p>
    <w:sectPr w:rsidR="00CD68EE" w:rsidRPr="00DD62EC" w:rsidSect="003C101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6552D"/>
    <w:multiLevelType w:val="multilevel"/>
    <w:tmpl w:val="D0607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6D2CF2"/>
    <w:multiLevelType w:val="multilevel"/>
    <w:tmpl w:val="F9D29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B9183B"/>
    <w:multiLevelType w:val="multilevel"/>
    <w:tmpl w:val="AB9C2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560E8A"/>
    <w:multiLevelType w:val="multilevel"/>
    <w:tmpl w:val="E76EF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1F0338"/>
    <w:multiLevelType w:val="multilevel"/>
    <w:tmpl w:val="32786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C841E3"/>
    <w:multiLevelType w:val="multilevel"/>
    <w:tmpl w:val="E59E7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FF1EFF"/>
    <w:multiLevelType w:val="multilevel"/>
    <w:tmpl w:val="B8BA4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DE1015"/>
    <w:multiLevelType w:val="multilevel"/>
    <w:tmpl w:val="37D42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45520E"/>
    <w:multiLevelType w:val="multilevel"/>
    <w:tmpl w:val="54B4E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D970997"/>
    <w:multiLevelType w:val="multilevel"/>
    <w:tmpl w:val="10724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224117">
    <w:abstractNumId w:val="9"/>
  </w:num>
  <w:num w:numId="2" w16cid:durableId="1748306087">
    <w:abstractNumId w:val="7"/>
  </w:num>
  <w:num w:numId="3" w16cid:durableId="1399552548">
    <w:abstractNumId w:val="8"/>
  </w:num>
  <w:num w:numId="4" w16cid:durableId="1625843135">
    <w:abstractNumId w:val="6"/>
  </w:num>
  <w:num w:numId="5" w16cid:durableId="727729980">
    <w:abstractNumId w:val="0"/>
  </w:num>
  <w:num w:numId="6" w16cid:durableId="1145393107">
    <w:abstractNumId w:val="3"/>
  </w:num>
  <w:num w:numId="7" w16cid:durableId="308366909">
    <w:abstractNumId w:val="1"/>
  </w:num>
  <w:num w:numId="8" w16cid:durableId="2000578592">
    <w:abstractNumId w:val="4"/>
  </w:num>
  <w:num w:numId="9" w16cid:durableId="1751929880">
    <w:abstractNumId w:val="2"/>
  </w:num>
  <w:num w:numId="10" w16cid:durableId="69805040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111E7"/>
    <w:rsid w:val="00191C4B"/>
    <w:rsid w:val="003C1010"/>
    <w:rsid w:val="003C4D1C"/>
    <w:rsid w:val="003F71B0"/>
    <w:rsid w:val="004D61CD"/>
    <w:rsid w:val="00566BFE"/>
    <w:rsid w:val="007A177F"/>
    <w:rsid w:val="008111E7"/>
    <w:rsid w:val="00832762"/>
    <w:rsid w:val="009541B5"/>
    <w:rsid w:val="009B6763"/>
    <w:rsid w:val="00A1362A"/>
    <w:rsid w:val="00CD68EE"/>
    <w:rsid w:val="00D62EC1"/>
    <w:rsid w:val="00DD62EC"/>
    <w:rsid w:val="00EC54D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243779"/>
  <w15:docId w15:val="{9DC94A30-1442-4E8F-B6CC-54786D10B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1010"/>
  </w:style>
  <w:style w:type="paragraph" w:styleId="Heading1">
    <w:name w:val="heading 1"/>
    <w:basedOn w:val="Normal"/>
    <w:next w:val="Normal"/>
    <w:link w:val="Heading1Char"/>
    <w:uiPriority w:val="9"/>
    <w:qFormat/>
    <w:rsid w:val="008111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11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11E7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11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11E7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11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11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11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11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11E7"/>
    <w:rPr>
      <w:rFonts w:asciiTheme="majorHAnsi" w:eastAsiaTheme="majorEastAsia" w:hAnsiTheme="majorHAnsi" w:cstheme="majorBidi"/>
      <w:color w:val="365F9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11E7"/>
    <w:rPr>
      <w:rFonts w:asciiTheme="majorHAnsi" w:eastAsiaTheme="majorEastAsia" w:hAnsiTheme="majorHAnsi" w:cstheme="majorBidi"/>
      <w:color w:val="365F9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11E7"/>
    <w:rPr>
      <w:rFonts w:eastAsiaTheme="majorEastAsia" w:cstheme="majorBidi"/>
      <w:color w:val="365F9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11E7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11E7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11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11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11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11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11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111E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11E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111E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111E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11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11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11E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11E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11E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11E7"/>
    <w:rPr>
      <w:b/>
      <w:bCs/>
      <w:smallCaps/>
      <w:color w:val="365F9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A17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7A177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9389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96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87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626</Words>
  <Characters>3574</Characters>
  <Application>Microsoft Office Word</Application>
  <DocSecurity>0</DocSecurity>
  <Lines>29</Lines>
  <Paragraphs>8</Paragraphs>
  <ScaleCrop>false</ScaleCrop>
  <Company>HP</Company>
  <LinksUpToDate>false</LinksUpToDate>
  <CharactersWithSpaces>4192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jyotithakur16112007@gmail.com</dc:creator>
  <cp:keywords/>
  <dc:description/>
  <cp:lastModifiedBy>jyotithakur16112007@gmail.com</cp:lastModifiedBy>
  <cp:revision>10</cp:revision>
  <dcterms:created xsi:type="dcterms:W3CDTF">2026-09-21T18:30:00Z</dcterms:created>
  <dcterms:modified xsi:type="dcterms:W3CDTF">2026-09-22T08:08:00Z</dcterms:modified>
</cp:coreProperties>
</file>