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EA" w:rsidRPr="006B55EA" w:rsidRDefault="006B55EA" w:rsidP="006B55EA">
      <w:pPr>
        <w:spacing w:after="0"/>
        <w:rPr>
          <w:b/>
          <w:sz w:val="28"/>
        </w:rPr>
      </w:pPr>
      <w:bookmarkStart w:id="0" w:name="_GoBack"/>
      <w:r w:rsidRPr="006B55EA">
        <w:rPr>
          <w:b/>
          <w:sz w:val="28"/>
        </w:rPr>
        <w:t>Hematology and Blood Banking-I) BVOMLT-306</w:t>
      </w:r>
    </w:p>
    <w:bookmarkEnd w:id="0"/>
    <w:p w:rsidR="006B55EA" w:rsidRDefault="006B55EA" w:rsidP="006B55EA">
      <w:pPr>
        <w:spacing w:after="0"/>
      </w:pPr>
    </w:p>
    <w:p w:rsidR="006B55EA" w:rsidRDefault="006B55EA" w:rsidP="006B55EA">
      <w:pPr>
        <w:spacing w:after="0"/>
      </w:pPr>
      <w:r>
        <w:t>Unit I</w:t>
      </w:r>
    </w:p>
    <w:p w:rsidR="006B55EA" w:rsidRDefault="006B55EA" w:rsidP="006B55EA">
      <w:pPr>
        <w:spacing w:after="0"/>
      </w:pPr>
      <w:r>
        <w:t xml:space="preserve">Special </w:t>
      </w:r>
      <w:r>
        <w:t>Hematological</w:t>
      </w:r>
      <w:r>
        <w:t xml:space="preserve"> tests &amp; factors in </w:t>
      </w:r>
      <w:r>
        <w:t>Hemoglobin</w:t>
      </w:r>
      <w:r>
        <w:t xml:space="preserve"> synthesis &amp; automation</w:t>
      </w:r>
    </w:p>
    <w:p w:rsidR="006B55EA" w:rsidRDefault="006B55EA" w:rsidP="006B55EA">
      <w:pPr>
        <w:spacing w:after="0"/>
      </w:pPr>
      <w:r>
        <w:t xml:space="preserve">Screening of sickle cell </w:t>
      </w:r>
      <w:proofErr w:type="spellStart"/>
      <w:r>
        <w:t>anaemia</w:t>
      </w:r>
      <w:proofErr w:type="spellEnd"/>
      <w:r>
        <w:t xml:space="preserve">, Estimation of </w:t>
      </w:r>
      <w:proofErr w:type="spellStart"/>
      <w:r>
        <w:t>foetal</w:t>
      </w:r>
      <w:proofErr w:type="spellEnd"/>
      <w:r>
        <w:t xml:space="preserve"> </w:t>
      </w:r>
      <w:proofErr w:type="spellStart"/>
      <w:r>
        <w:t>haemoglobin</w:t>
      </w:r>
      <w:proofErr w:type="spellEnd"/>
      <w:r>
        <w:t xml:space="preserve">, </w:t>
      </w:r>
      <w:proofErr w:type="spellStart"/>
      <w:r>
        <w:t>Haemoglobin</w:t>
      </w:r>
      <w:proofErr w:type="spellEnd"/>
      <w:r>
        <w:t xml:space="preserve"> electrophoresis, Osmotic fragility test, Heinz body preparation, Laboratory diagnosis of </w:t>
      </w:r>
      <w:proofErr w:type="spellStart"/>
      <w:r>
        <w:t>protozone</w:t>
      </w:r>
      <w:proofErr w:type="spellEnd"/>
      <w:r>
        <w:t xml:space="preserve"> blood parasites, Lupus </w:t>
      </w:r>
      <w:proofErr w:type="spellStart"/>
      <w:r>
        <w:t>erythematosus</w:t>
      </w:r>
      <w:proofErr w:type="spellEnd"/>
      <w:r>
        <w:t xml:space="preserve"> (LE) cell preparation, Preparation of bone marrow smear for microscopic examination , </w:t>
      </w:r>
      <w:proofErr w:type="spellStart"/>
      <w:r>
        <w:t>Cytochemical</w:t>
      </w:r>
      <w:proofErr w:type="spellEnd"/>
      <w:r>
        <w:t xml:space="preserve"> tests.</w:t>
      </w:r>
    </w:p>
    <w:p w:rsidR="006B55EA" w:rsidRDefault="006B55EA" w:rsidP="006B55EA">
      <w:pPr>
        <w:spacing w:after="0"/>
      </w:pPr>
      <w:proofErr w:type="spellStart"/>
      <w:r>
        <w:t>Autoanalysis</w:t>
      </w:r>
      <w:proofErr w:type="spellEnd"/>
      <w:r>
        <w:t>- Electrolyte acid base balance</w:t>
      </w:r>
    </w:p>
    <w:p w:rsidR="006B55EA" w:rsidRDefault="006B55EA" w:rsidP="006B55EA">
      <w:pPr>
        <w:spacing w:after="0"/>
      </w:pPr>
      <w:r>
        <w:t>Acid base balance</w:t>
      </w:r>
    </w:p>
    <w:p w:rsidR="006B55EA" w:rsidRDefault="006B55EA" w:rsidP="006B55EA">
      <w:pPr>
        <w:spacing w:after="0"/>
      </w:pPr>
      <w:r>
        <w:t xml:space="preserve">Interpretation of lab findings in </w:t>
      </w:r>
      <w:proofErr w:type="spellStart"/>
      <w:r>
        <w:t>Haematology</w:t>
      </w:r>
      <w:proofErr w:type="spellEnd"/>
    </w:p>
    <w:p w:rsidR="006B55EA" w:rsidRDefault="006B55EA" w:rsidP="006B55EA">
      <w:pPr>
        <w:spacing w:after="0"/>
      </w:pPr>
      <w:proofErr w:type="spellStart"/>
      <w:proofErr w:type="gramStart"/>
      <w:r>
        <w:t>Anaemias</w:t>
      </w:r>
      <w:proofErr w:type="spellEnd"/>
      <w:r>
        <w:t xml:space="preserve">, </w:t>
      </w:r>
      <w:proofErr w:type="spellStart"/>
      <w:r>
        <w:t>Leukaemias</w:t>
      </w:r>
      <w:proofErr w:type="spellEnd"/>
      <w:r>
        <w:t>, Miscellaneous disorders.</w:t>
      </w:r>
      <w:proofErr w:type="gramEnd"/>
    </w:p>
    <w:p w:rsidR="006B55EA" w:rsidRDefault="006B55EA" w:rsidP="006B55EA">
      <w:pPr>
        <w:spacing w:after="0"/>
      </w:pPr>
    </w:p>
    <w:p w:rsidR="006B55EA" w:rsidRDefault="006B55EA" w:rsidP="006B55EA">
      <w:pPr>
        <w:spacing w:after="0"/>
      </w:pPr>
      <w:r>
        <w:t>Unit II</w:t>
      </w:r>
    </w:p>
    <w:p w:rsidR="006B55EA" w:rsidRDefault="006B55EA" w:rsidP="006B55EA">
      <w:pPr>
        <w:spacing w:after="0"/>
      </w:pPr>
      <w:proofErr w:type="spellStart"/>
      <w:r>
        <w:t>Haemostasis</w:t>
      </w:r>
      <w:proofErr w:type="spellEnd"/>
      <w:r>
        <w:t xml:space="preserve"> &amp; Bleeding Disorders</w:t>
      </w:r>
    </w:p>
    <w:p w:rsidR="006B55EA" w:rsidRDefault="006B55EA" w:rsidP="006B55EA">
      <w:pPr>
        <w:spacing w:after="0"/>
      </w:pPr>
      <w:r>
        <w:t xml:space="preserve">Introduction to </w:t>
      </w:r>
      <w:proofErr w:type="spellStart"/>
      <w:r>
        <w:t>Haemostasis</w:t>
      </w:r>
      <w:proofErr w:type="spellEnd"/>
      <w:r>
        <w:t xml:space="preserve"> &amp; coagulation</w:t>
      </w:r>
    </w:p>
    <w:p w:rsidR="006B55EA" w:rsidRDefault="006B55EA" w:rsidP="006B55EA">
      <w:pPr>
        <w:spacing w:after="0"/>
      </w:pPr>
      <w:proofErr w:type="spellStart"/>
      <w:r>
        <w:t>Heamostasis</w:t>
      </w:r>
      <w:proofErr w:type="gramStart"/>
      <w:r>
        <w:t>,Mechanism</w:t>
      </w:r>
      <w:proofErr w:type="spellEnd"/>
      <w:proofErr w:type="gramEnd"/>
      <w:r>
        <w:t xml:space="preserve"> of blood coagulation, Fibrinolysis.</w:t>
      </w:r>
    </w:p>
    <w:p w:rsidR="006B55EA" w:rsidRDefault="006B55EA" w:rsidP="006B55EA">
      <w:pPr>
        <w:spacing w:after="0"/>
      </w:pPr>
      <w:r>
        <w:t>Laboratory Investigation &amp; Bleeding Disorders</w:t>
      </w:r>
    </w:p>
    <w:p w:rsidR="006B55EA" w:rsidRDefault="006B55EA" w:rsidP="006B55EA">
      <w:pPr>
        <w:spacing w:after="0"/>
      </w:pPr>
      <w:r>
        <w:t>Laboratory preparation for coagulation tests , Routine coagulation tests, (</w:t>
      </w:r>
      <w:proofErr w:type="spellStart"/>
      <w:r>
        <w:t>prothrombin</w:t>
      </w:r>
      <w:proofErr w:type="spellEnd"/>
      <w:r>
        <w:t xml:space="preserve"> time , plasma </w:t>
      </w:r>
      <w:proofErr w:type="spellStart"/>
      <w:r>
        <w:t>recalcification</w:t>
      </w:r>
      <w:proofErr w:type="spellEnd"/>
      <w:r>
        <w:t xml:space="preserve"> time ,partial </w:t>
      </w:r>
      <w:proofErr w:type="spellStart"/>
      <w:r>
        <w:t>thromboplastin</w:t>
      </w:r>
      <w:proofErr w:type="spellEnd"/>
      <w:r>
        <w:t xml:space="preserve"> time , activated partial </w:t>
      </w:r>
      <w:proofErr w:type="spellStart"/>
      <w:r>
        <w:t>thromboplastin</w:t>
      </w:r>
      <w:proofErr w:type="spellEnd"/>
      <w:r>
        <w:t xml:space="preserve"> time, thrombin </w:t>
      </w:r>
      <w:proofErr w:type="spellStart"/>
      <w:r>
        <w:t>time,Laboratory</w:t>
      </w:r>
      <w:proofErr w:type="spellEnd"/>
      <w:r>
        <w:t xml:space="preserve"> diagnosis of bleeding disorders .</w:t>
      </w:r>
    </w:p>
    <w:p w:rsidR="006B55EA" w:rsidRDefault="006B55EA" w:rsidP="006B55EA">
      <w:pPr>
        <w:spacing w:after="0"/>
      </w:pPr>
    </w:p>
    <w:p w:rsidR="006B55EA" w:rsidRDefault="006B55EA" w:rsidP="006B55EA">
      <w:pPr>
        <w:spacing w:after="0"/>
      </w:pPr>
      <w:r>
        <w:t>Unit III</w:t>
      </w:r>
    </w:p>
    <w:p w:rsidR="006B55EA" w:rsidRDefault="006B55EA" w:rsidP="006B55EA">
      <w:pPr>
        <w:spacing w:after="0"/>
      </w:pPr>
      <w:proofErr w:type="spellStart"/>
      <w:r>
        <w:t>Immunohaematology</w:t>
      </w:r>
      <w:proofErr w:type="spellEnd"/>
      <w:r>
        <w:t xml:space="preserve"> &amp; Blood Transfusion</w:t>
      </w:r>
    </w:p>
    <w:p w:rsidR="006B55EA" w:rsidRDefault="006B55EA" w:rsidP="006B55EA">
      <w:pPr>
        <w:spacing w:after="0"/>
      </w:pPr>
      <w:r>
        <w:t xml:space="preserve">Principles of </w:t>
      </w:r>
      <w:proofErr w:type="spellStart"/>
      <w:r>
        <w:t>Immunohaematology</w:t>
      </w:r>
      <w:proofErr w:type="spellEnd"/>
      <w:r>
        <w:t xml:space="preserve"> &amp; Clinical of Blood Transfusion</w:t>
      </w:r>
    </w:p>
    <w:p w:rsidR="006B55EA" w:rsidRDefault="006B55EA" w:rsidP="006B55EA">
      <w:pPr>
        <w:spacing w:after="0"/>
      </w:pPr>
      <w:r>
        <w:t xml:space="preserve">Principles of </w:t>
      </w:r>
      <w:proofErr w:type="spellStart"/>
      <w:r>
        <w:t>immunohaematology</w:t>
      </w:r>
      <w:proofErr w:type="gramStart"/>
      <w:r>
        <w:t>,Human</w:t>
      </w:r>
      <w:proofErr w:type="spellEnd"/>
      <w:proofErr w:type="gramEnd"/>
      <w:r>
        <w:t xml:space="preserve"> blood group systems,(basic ABO blood group systems, Clinical significance of blood transfusion.</w:t>
      </w:r>
    </w:p>
    <w:p w:rsidR="006B55EA" w:rsidRDefault="006B55EA" w:rsidP="006B55EA">
      <w:pPr>
        <w:spacing w:after="0"/>
      </w:pPr>
      <w:r>
        <w:t>Collection &amp; Processing of blood for transfusion</w:t>
      </w:r>
    </w:p>
    <w:p w:rsidR="006B55EA" w:rsidRDefault="006B55EA" w:rsidP="006B55EA">
      <w:pPr>
        <w:spacing w:after="0"/>
      </w:pPr>
      <w:r>
        <w:t xml:space="preserve">Preparation for blood collection, Blood collection, Transportation of blood after </w:t>
      </w:r>
      <w:proofErr w:type="gramStart"/>
      <w:r>
        <w:t>collection ,</w:t>
      </w:r>
      <w:proofErr w:type="gramEnd"/>
      <w:r>
        <w:t xml:space="preserve"> storage of blood, Preparation and use of blood components.</w:t>
      </w:r>
    </w:p>
    <w:p w:rsidR="006B55EA" w:rsidRDefault="006B55EA" w:rsidP="006B55EA">
      <w:pPr>
        <w:spacing w:after="0"/>
      </w:pPr>
    </w:p>
    <w:p w:rsidR="006B55EA" w:rsidRDefault="006B55EA" w:rsidP="006B55EA">
      <w:pPr>
        <w:spacing w:after="0"/>
      </w:pPr>
      <w:r>
        <w:t>Unit IV</w:t>
      </w:r>
    </w:p>
    <w:p w:rsidR="006B55EA" w:rsidRDefault="006B55EA" w:rsidP="006B55EA">
      <w:pPr>
        <w:spacing w:after="0"/>
      </w:pPr>
      <w:r>
        <w:t>Routine Lab Procedures in Blood Bank</w:t>
      </w:r>
    </w:p>
    <w:p w:rsidR="006B55EA" w:rsidRDefault="006B55EA" w:rsidP="006B55EA">
      <w:pPr>
        <w:spacing w:after="0"/>
      </w:pPr>
      <w:r>
        <w:t>Routine Lab procedures in Blood Bank</w:t>
      </w:r>
    </w:p>
    <w:p w:rsidR="006B55EA" w:rsidRDefault="006B55EA" w:rsidP="006B55EA">
      <w:pPr>
        <w:spacing w:after="0"/>
      </w:pPr>
      <w:r>
        <w:t xml:space="preserve">Specimen collection for blood bank, General laboratory reagents in blood </w:t>
      </w:r>
      <w:proofErr w:type="gramStart"/>
      <w:r>
        <w:t>bank .</w:t>
      </w:r>
      <w:proofErr w:type="gramEnd"/>
      <w:r>
        <w:t xml:space="preserve"> Preparation of laboratory regents in blood </w:t>
      </w:r>
      <w:proofErr w:type="gramStart"/>
      <w:r>
        <w:t>bank ,Reporting</w:t>
      </w:r>
      <w:proofErr w:type="gramEnd"/>
      <w:r>
        <w:t xml:space="preserve"> of </w:t>
      </w:r>
      <w:proofErr w:type="spellStart"/>
      <w:r>
        <w:t>haemagglutination</w:t>
      </w:r>
      <w:proofErr w:type="spellEnd"/>
      <w:r>
        <w:t xml:space="preserve"> reaction, ABO blood grouping Rh blood typing Antihuman globulin (AHG) or </w:t>
      </w:r>
      <w:r>
        <w:t>cross matching</w:t>
      </w:r>
    </w:p>
    <w:p w:rsidR="006B55EA" w:rsidRDefault="006B55EA" w:rsidP="006B55EA">
      <w:pPr>
        <w:spacing w:after="0"/>
      </w:pPr>
      <w:r>
        <w:t xml:space="preserve">Transfusion reactions &amp; </w:t>
      </w:r>
      <w:proofErr w:type="spellStart"/>
      <w:r>
        <w:t>Haemolytic</w:t>
      </w:r>
      <w:proofErr w:type="spellEnd"/>
      <w:r>
        <w:t xml:space="preserve"> Disease of a new born</w:t>
      </w:r>
    </w:p>
    <w:p w:rsidR="00F7105C" w:rsidRDefault="006B55EA" w:rsidP="006B55EA">
      <w:pPr>
        <w:spacing w:after="0"/>
      </w:pPr>
      <w:r>
        <w:t xml:space="preserve">Blood transfusion process, Transfusion </w:t>
      </w:r>
      <w:proofErr w:type="gramStart"/>
      <w:r>
        <w:t>reaction ,</w:t>
      </w:r>
      <w:proofErr w:type="gramEnd"/>
      <w:r>
        <w:t xml:space="preserve"> </w:t>
      </w:r>
      <w:proofErr w:type="spellStart"/>
      <w:r>
        <w:t>Haemolytic</w:t>
      </w:r>
      <w:proofErr w:type="spellEnd"/>
      <w:r>
        <w:t xml:space="preserve"> disease of the newborn .</w:t>
      </w:r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F5645"/>
    <w:rsid w:val="006B55EA"/>
    <w:rsid w:val="006D2DEB"/>
    <w:rsid w:val="006D5988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2023-01-22T16:28:00Z</dcterms:modified>
</cp:coreProperties>
</file>