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99" w:rsidRDefault="009D7599" w:rsidP="009D7599">
      <w:pPr>
        <w:pStyle w:val="Default"/>
        <w:rPr>
          <w:b/>
          <w:bCs/>
          <w:sz w:val="23"/>
          <w:szCs w:val="23"/>
        </w:rPr>
      </w:pPr>
      <w:r w:rsidRPr="009D7599">
        <w:rPr>
          <w:b/>
          <w:bCs/>
          <w:sz w:val="23"/>
          <w:szCs w:val="23"/>
        </w:rPr>
        <w:t>Biomedical &amp; e-Waste Management BVOCCT-503</w:t>
      </w:r>
      <w:bookmarkStart w:id="0" w:name="_GoBack"/>
      <w:bookmarkEnd w:id="0"/>
    </w:p>
    <w:p w:rsidR="009D7599" w:rsidRDefault="009D7599" w:rsidP="009D7599">
      <w:pPr>
        <w:pStyle w:val="Default"/>
        <w:rPr>
          <w:b/>
          <w:bCs/>
          <w:sz w:val="23"/>
          <w:szCs w:val="23"/>
        </w:rPr>
      </w:pPr>
    </w:p>
    <w:p w:rsidR="009D7599" w:rsidRDefault="009D7599" w:rsidP="009D759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UNIT I</w:t>
      </w:r>
    </w:p>
    <w:p w:rsidR="009D7599" w:rsidRDefault="009D7599" w:rsidP="009D7599">
      <w:pPr>
        <w:pStyle w:val="Default"/>
        <w:rPr>
          <w:b/>
          <w:bCs/>
          <w:sz w:val="23"/>
          <w:szCs w:val="23"/>
        </w:rPr>
      </w:pP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Biomedical waste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Introduction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General Considerations </w:t>
      </w:r>
    </w:p>
    <w:p w:rsidR="009D7599" w:rsidRDefault="009D7599" w:rsidP="009D7599">
      <w:pPr>
        <w:pStyle w:val="Default"/>
        <w:rPr>
          <w:b/>
          <w:bCs/>
          <w:sz w:val="23"/>
          <w:szCs w:val="23"/>
        </w:rPr>
      </w:pPr>
    </w:p>
    <w:p w:rsidR="009D7599" w:rsidRDefault="009D7599" w:rsidP="009D759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UNIT II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Separate waste streams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Sharp wastes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Infectious non sharp wastes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General waste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Recyclable items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Pharmaceuticals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Colour coding </w:t>
      </w:r>
    </w:p>
    <w:p w:rsidR="009D7599" w:rsidRDefault="009D7599" w:rsidP="009D7599">
      <w:pPr>
        <w:pStyle w:val="Default"/>
        <w:rPr>
          <w:sz w:val="23"/>
          <w:szCs w:val="23"/>
        </w:rPr>
      </w:pP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UNIT III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BMW Management Committee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Structure Composition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Functions </w:t>
      </w:r>
    </w:p>
    <w:p w:rsidR="009D7599" w:rsidRDefault="009D7599" w:rsidP="009D7599">
      <w:pPr>
        <w:pStyle w:val="Default"/>
        <w:rPr>
          <w:sz w:val="23"/>
          <w:szCs w:val="23"/>
        </w:rPr>
      </w:pP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UNIT IV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Steps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Segregation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Collection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Transportation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Disposal </w:t>
      </w:r>
    </w:p>
    <w:p w:rsidR="009D7599" w:rsidRDefault="009D7599" w:rsidP="009D7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Documentation </w:t>
      </w:r>
    </w:p>
    <w:sectPr w:rsidR="009D7599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6D03BE"/>
    <w:rsid w:val="006D3C9B"/>
    <w:rsid w:val="0075588B"/>
    <w:rsid w:val="00847EE6"/>
    <w:rsid w:val="009D43C2"/>
    <w:rsid w:val="009D7599"/>
    <w:rsid w:val="00A1347B"/>
    <w:rsid w:val="00BC228E"/>
    <w:rsid w:val="00C84607"/>
    <w:rsid w:val="00CB27D9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59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2023-01-22T16:04:00Z</dcterms:modified>
</cp:coreProperties>
</file>