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C6" w:rsidRDefault="00A623C6" w:rsidP="00A623C6">
      <w:r>
        <w:rPr>
          <w:rFonts w:ascii="Times New Roman" w:hAnsi="Times New Roman" w:cs="Times New Roman"/>
          <w:color w:val="000000"/>
        </w:rPr>
        <w:t>Medical Ethics and Patients Care</w:t>
      </w:r>
      <w:r w:rsidRPr="00A623C6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BVORAD-105</w:t>
      </w:r>
    </w:p>
    <w:p w:rsidR="00A623C6" w:rsidRPr="00A623C6" w:rsidRDefault="00A623C6" w:rsidP="00A623C6">
      <w:pPr>
        <w:rPr>
          <w:b/>
        </w:rPr>
      </w:pPr>
      <w:r w:rsidRPr="00A623C6">
        <w:rPr>
          <w:b/>
        </w:rPr>
        <w:t xml:space="preserve">UNIT 1 </w:t>
      </w:r>
    </w:p>
    <w:p w:rsidR="00A623C6" w:rsidRDefault="00A623C6" w:rsidP="00A623C6">
      <w:r>
        <w:t xml:space="preserve">Medical ethics  </w:t>
      </w:r>
    </w:p>
    <w:p w:rsidR="00A623C6" w:rsidRDefault="00A623C6" w:rsidP="00A623C6">
      <w:r>
        <w:t xml:space="preserve">Definition - Goal - Scope Introduction to Code of conduct   Basic principles of medical ethics – Confidentiality   Malpractice and negligence - Rational and irrational drug therapy  </w:t>
      </w:r>
    </w:p>
    <w:p w:rsidR="00A623C6" w:rsidRDefault="00A623C6" w:rsidP="00A623C6">
      <w:r>
        <w:t xml:space="preserve"> Autonomy and informed consent - Right of patients   Care of the terminally ill- Euthanasia Organ transplantation, ethics and law  </w:t>
      </w:r>
    </w:p>
    <w:p w:rsidR="00A623C6" w:rsidRDefault="00A623C6" w:rsidP="00A623C6">
      <w:r>
        <w:t xml:space="preserve">Medico legal aspects of medical records – Medico legal case and type- Records and document related to MLC - ownership of medical records - Confidentiality Privilege communication - Release of medical information – </w:t>
      </w:r>
      <w:proofErr w:type="spellStart"/>
      <w:r>
        <w:t>Unauthorizeddisclosure</w:t>
      </w:r>
      <w:proofErr w:type="spellEnd"/>
      <w:r>
        <w:t xml:space="preserve"> - retention of medical records - other various aspects.  Professional Indemnity insurance policy   Development of standardized protocol to avoid near miss or sentinel events   Obtaining an informed consent </w:t>
      </w:r>
    </w:p>
    <w:p w:rsidR="00A623C6" w:rsidRPr="00A623C6" w:rsidRDefault="00A623C6" w:rsidP="00A623C6">
      <w:pPr>
        <w:rPr>
          <w:b/>
        </w:rPr>
      </w:pPr>
      <w:r w:rsidRPr="00A623C6">
        <w:rPr>
          <w:b/>
        </w:rPr>
        <w:t xml:space="preserve">UNIT -2 </w:t>
      </w:r>
    </w:p>
    <w:p w:rsidR="00A623C6" w:rsidRDefault="00A623C6" w:rsidP="00A623C6">
      <w:r>
        <w:t xml:space="preserve">Hospital structure and </w:t>
      </w:r>
      <w:proofErr w:type="spellStart"/>
      <w:r>
        <w:t>organization,Radiography</w:t>
      </w:r>
      <w:proofErr w:type="spellEnd"/>
      <w:r>
        <w:t xml:space="preserve"> as a profession - professionalism, projecting professional image, professional and personal qualities (both essential and desirable) of the radiographer, Communication and Relational Skills - development of appropriate communication skills with patients, verbal and non-verbal communication, appearance and </w:t>
      </w:r>
      <w:proofErr w:type="spellStart"/>
      <w:r>
        <w:t>behaviour</w:t>
      </w:r>
      <w:proofErr w:type="spellEnd"/>
      <w:r>
        <w:t xml:space="preserve"> of the radiographer, Moving and lifting patients - hazards of lifting and </w:t>
      </w:r>
      <w:proofErr w:type="spellStart"/>
      <w:r>
        <w:t>manoeuvring</w:t>
      </w:r>
      <w:proofErr w:type="spellEnd"/>
      <w:r>
        <w:t xml:space="preserve"> patients, rules for correct lifting, transfer from chair or trolley to couch and vice-versa, safety of both “Lifter” and “the Lifted” must be </w:t>
      </w:r>
      <w:proofErr w:type="spellStart"/>
      <w:r>
        <w:t>emphasised</w:t>
      </w:r>
      <w:proofErr w:type="spellEnd"/>
      <w:r>
        <w:t xml:space="preserve">. Highlight on handling of geriatric, </w:t>
      </w:r>
      <w:proofErr w:type="spellStart"/>
      <w:r>
        <w:t>paediatric</w:t>
      </w:r>
      <w:proofErr w:type="spellEnd"/>
      <w:r>
        <w:t xml:space="preserve"> and trauma patients.  </w:t>
      </w:r>
    </w:p>
    <w:p w:rsidR="00A623C6" w:rsidRPr="00A623C6" w:rsidRDefault="00A623C6" w:rsidP="00A623C6">
      <w:pPr>
        <w:rPr>
          <w:b/>
        </w:rPr>
      </w:pPr>
      <w:r w:rsidRPr="00A623C6">
        <w:rPr>
          <w:b/>
        </w:rPr>
        <w:t xml:space="preserve">UNIT -3 </w:t>
      </w:r>
    </w:p>
    <w:p w:rsidR="00A623C6" w:rsidRDefault="00A623C6" w:rsidP="00A623C6">
      <w:r>
        <w:t xml:space="preserve">Communicable diseases (special reference to AIDS), cross infection and prevention, patient hygiene, personal hygiene, departmental hygiene, handling of infectious patients in the department, application of asepsis, inflammation and infection </w:t>
      </w:r>
      <w:proofErr w:type="spellStart"/>
      <w:r>
        <w:t>processes,Patient</w:t>
      </w:r>
      <w:proofErr w:type="spellEnd"/>
      <w:r>
        <w:t xml:space="preserve"> vital signs - temperature, pulse, respiration and blood pressure - normal values and methods of taking and recording them, Medico-legal considerations - radiographers clinical and ethical responsibilities, misconduct and malpractice ; handling female patients, </w:t>
      </w:r>
      <w:proofErr w:type="spellStart"/>
      <w:r>
        <w:t>practic</w:t>
      </w:r>
      <w:proofErr w:type="spellEnd"/>
      <w:r>
        <w:t xml:space="preserve"> in pregnancy. </w:t>
      </w:r>
    </w:p>
    <w:p w:rsidR="00A623C6" w:rsidRPr="00A623C6" w:rsidRDefault="00A623C6" w:rsidP="00A623C6">
      <w:pPr>
        <w:rPr>
          <w:b/>
        </w:rPr>
      </w:pPr>
      <w:r w:rsidRPr="00A623C6">
        <w:rPr>
          <w:b/>
        </w:rPr>
        <w:t xml:space="preserve">UNIT-4 </w:t>
      </w:r>
    </w:p>
    <w:p w:rsidR="003A4E21" w:rsidRDefault="00A623C6" w:rsidP="00A623C6">
      <w:r>
        <w:t xml:space="preserve">Radiological contrast media - classification, need for radiological contrast media, methods of administration, dosage, reactions to contrast media, role of the imaging department and the radiographer in management of patient with contrast </w:t>
      </w:r>
      <w:proofErr w:type="spellStart"/>
      <w:r>
        <w:t>reaction.Basics</w:t>
      </w:r>
      <w:proofErr w:type="spellEnd"/>
      <w:r>
        <w:t xml:space="preserve"> of emergency care and life support skills Vital signs and primary assessment, Basic emergency care – first aid and triage, Ventilations including use of bag-valve-masks (BVMs),Choking, rescue breathing </w:t>
      </w:r>
      <w:proofErr w:type="spellStart"/>
      <w:r>
        <w:t>methods,One</w:t>
      </w:r>
      <w:proofErr w:type="spellEnd"/>
      <w:r>
        <w:t xml:space="preserve">- and </w:t>
      </w:r>
      <w:proofErr w:type="spellStart"/>
      <w:r>
        <w:t>Tworescuer</w:t>
      </w:r>
      <w:proofErr w:type="spellEnd"/>
      <w:r>
        <w:t xml:space="preserve"> CPR, Using an AED (Automated external defibrillator),Managing an emergency including moving a patient</w:t>
      </w:r>
    </w:p>
    <w:sectPr w:rsidR="003A4E21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623C6"/>
    <w:rsid w:val="003A4E21"/>
    <w:rsid w:val="00A6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2023-01-17T05:29:00Z</dcterms:created>
  <dcterms:modified xsi:type="dcterms:W3CDTF">2023-01-17T05:32:00Z</dcterms:modified>
</cp:coreProperties>
</file>