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565C0"/>
          <w:sz w:val="52"/>
          <w:szCs w:val="52"/>
        </w:rPr>
        <w:t xml:space="preserve">ERROR ANALYSIS OF POS TAGGERS</w:t>
      </w:r>
    </w:p>
    <w:p>
      <w:pPr>
        <w:pBdr>
          <w:bottom w:val="single" w:color="1565C0" w:sz="8" w:space="1"/>
        </w:pBdr>
        <w:spacing w:after="120" w:before="0"/>
        <w:jc w:val="center"/>
      </w:pPr>
      <w:r>
        <w:rPr>
          <w:rFonts w:ascii="Arial" w:cs="Arial" w:eastAsia="Arial" w:hAnsi="Arial"/>
          <w:color w:val="555555"/>
          <w:sz w:val="32"/>
          <w:szCs w:val="32"/>
        </w:rPr>
        <w:t xml:space="preserve">NLP Course Project Report</w:t>
      </w:r>
    </w:p>
    <w:p>
      <w:pPr>
        <w:spacing w:after="80" w:before="80"/>
      </w:pPr>
      <w:r>
        <w:t xml:space="preserve"/>
      </w:r>
    </w:p>
    <w:p>
      <w:pPr>
        <w:spacing w:after="80" w:before="0"/>
        <w:jc w:val="center"/>
      </w:pPr>
      <w:r>
        <w:rPr>
          <w:rFonts w:ascii="Arial" w:cs="Arial" w:eastAsia="Arial" w:hAnsi="Arial"/>
          <w:i/>
          <w:iCs/>
          <w:color w:val="333333"/>
          <w:sz w:val="24"/>
          <w:szCs w:val="24"/>
        </w:rPr>
        <w:t xml:space="preserve">Dataset: Universal Dependencies — English EWT</w:t>
      </w:r>
    </w:p>
    <w:p>
      <w:pPr>
        <w:spacing w:after="80" w:before="0"/>
        <w:jc w:val="center"/>
      </w:pPr>
      <w:r>
        <w:rPr>
          <w:rFonts w:ascii="Arial" w:cs="Arial" w:eastAsia="Arial" w:hAnsi="Arial"/>
          <w:color w:val="1976D2"/>
          <w:sz w:val="22"/>
          <w:szCs w:val="22"/>
        </w:rPr>
        <w:t xml:space="preserve">https://universaldependencies.org/</w:t>
      </w:r>
    </w:p>
    <w:p>
      <w:pPr>
        <w:spacing w:after="80" w:before="80"/>
      </w:pPr>
      <w:r>
        <w:t xml:space="preserve"/>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rPr>
          <w:tblHeader/>
        </w:trPr>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Evaluation Component</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Survey (Literature Review)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Error Analysis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Innovation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color w:val="333333"/>
                <w:sz w:val="20"/>
                <w:szCs w:val="20"/>
              </w:rPr>
              <w:t xml:space="preserve">TOTAL (Project)</w:t>
            </w:r>
          </w:p>
        </w:tc>
        <w:tc>
          <w:tcPr>
            <w:tcW w:type="dxa" w:w="24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color w:val="333333"/>
                <w:sz w:val="20"/>
                <w:szCs w:val="20"/>
              </w:rPr>
              <w:t xml:space="preserve">50%</w:t>
            </w:r>
          </w:p>
        </w:tc>
      </w:tr>
    </w:tbl>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color w:val="888888"/>
          <w:sz w:val="22"/>
          <w:szCs w:val="22"/>
        </w:rPr>
        <w:t xml:space="preserve">Academic Year 2024–2025</w:t>
      </w:r>
    </w:p>
    <w:p>
      <w:r>
        <w:br w:type="page"/>
      </w:r>
    </w:p>
    <w:p>
      <w:pPr>
        <w:pStyle w:val="Heading1"/>
        <w:spacing w:after="160" w:before="320"/>
      </w:pPr>
      <w:r>
        <w:rPr>
          <w:rFonts w:ascii="Arial" w:cs="Arial" w:eastAsia="Arial" w:hAnsi="Arial"/>
          <w:b/>
          <w:bCs/>
          <w:color w:val="1565C0"/>
          <w:sz w:val="34"/>
          <w:szCs w:val="34"/>
        </w:rPr>
        <w:t xml:space="preserve">Abstract</w:t>
      </w:r>
    </w:p>
    <w:p>
      <w:pPr>
        <w:spacing w:after="120" w:before="60" w:line="288"/>
      </w:pPr>
      <w:r>
        <w:rPr>
          <w:rFonts w:ascii="Arial" w:cs="Arial" w:eastAsia="Arial" w:hAnsi="Arial"/>
          <w:color w:val="333333"/>
          <w:sz w:val="22"/>
          <w:szCs w:val="22"/>
        </w:rPr>
        <w:t xml:space="preserve">Part-of-speech (POS) tagging is a foundational natural language processing task that assigns grammatical category labels to words in running text. Despite achieving near-human accuracy on benchmark datasets, state-of-the-art taggers still make systematic errors that reveal interesting linguistic and computational phenomena. This project presents a comprehensive comparative error analysis of four POS tagging systems — NLTK (Averaged Perceptron), spaCy (CNN-based), Stanford Stanza (BiLSTM+CRF), and BERT (HuggingFace Transformers) — evaluated on the Universal Dependencies English EWT treebank.</w:t>
      </w:r>
    </w:p>
    <w:p>
      <w:pPr>
        <w:spacing w:after="80" w:before="80"/>
      </w:pPr>
      <w:r>
        <w:t xml:space="preserve"/>
      </w:r>
    </w:p>
    <w:p>
      <w:pPr>
        <w:spacing w:after="120" w:before="60" w:line="288"/>
      </w:pPr>
      <w:r>
        <w:rPr>
          <w:rFonts w:ascii="Arial" w:cs="Arial" w:eastAsia="Arial" w:hAnsi="Arial"/>
          <w:color w:val="333333"/>
          <w:sz w:val="22"/>
          <w:szCs w:val="22"/>
        </w:rPr>
        <w:t xml:space="preserve">We analyse errors along six dimensions: (1) overall accuracy and error rate, (2) per-tag precision/recall/F1, (3) confusion matrices, (4) out-of-vocabulary (OOV) vs. in-vocabulary words, (5) word-frequency effects, (6) lexical ambiguity, and (7) sentence-position effects. As an innovation component, we introduce a majority-vote ensemble tagger, perform cross-tagger hard-case analysis, and propose an error taxonomy that classifies every mistake into one of five semantically meaningful categories.</w:t>
      </w:r>
    </w:p>
    <w:p>
      <w:pPr>
        <w:spacing w:after="80" w:before="80"/>
      </w:pPr>
      <w:r>
        <w:t xml:space="preserve"/>
      </w:r>
    </w:p>
    <w:p>
      <w:r>
        <w:br w:type="page"/>
      </w:r>
    </w:p>
    <w:p>
      <w:pPr>
        <w:pStyle w:val="Heading1"/>
        <w:spacing w:after="160" w:before="320"/>
      </w:pPr>
      <w:r>
        <w:rPr>
          <w:rFonts w:ascii="Arial" w:cs="Arial" w:eastAsia="Arial" w:hAnsi="Arial"/>
          <w:b/>
          <w:bCs/>
          <w:color w:val="1565C0"/>
          <w:sz w:val="34"/>
          <w:szCs w:val="34"/>
        </w:rPr>
        <w:t xml:space="preserve">1. Introduction</w:t>
      </w:r>
    </w:p>
    <w:p>
      <w:pPr>
        <w:spacing w:after="120" w:before="60" w:line="288"/>
      </w:pPr>
      <w:r>
        <w:rPr>
          <w:rFonts w:ascii="Arial" w:cs="Arial" w:eastAsia="Arial" w:hAnsi="Arial"/>
          <w:color w:val="333333"/>
          <w:sz w:val="22"/>
          <w:szCs w:val="22"/>
        </w:rPr>
        <w:t xml:space="preserve">Part-of-speech tagging is the process of assigning a syntactic category — noun, verb, adjective, preposition, etc. — to each word (token) in a sentence. It is a prerequisite for almost every downstream NLP task: syntactic parsing, named entity recognition, information extraction, machine translation, and sentiment analysis all depend on accurate POS annotations.</w:t>
      </w:r>
    </w:p>
    <w:p>
      <w:pPr>
        <w:spacing w:after="80" w:before="80"/>
      </w:pPr>
      <w:r>
        <w:t xml:space="preserve"/>
      </w:r>
    </w:p>
    <w:p>
      <w:pPr>
        <w:spacing w:after="120" w:before="60" w:line="288"/>
      </w:pPr>
      <w:r>
        <w:rPr>
          <w:rFonts w:ascii="Arial" w:cs="Arial" w:eastAsia="Arial" w:hAnsi="Arial"/>
          <w:color w:val="333333"/>
          <w:sz w:val="22"/>
          <w:szCs w:val="22"/>
        </w:rPr>
        <w:t xml:space="preserve">Despite decades of research, POS tagging remains an active area because:</w:t>
      </w:r>
    </w:p>
    <w:p>
      <w:pPr>
        <w:pStyle w:val="ListParagraph"/>
        <w:numPr>
          <w:ilvl w:val="0"/>
          <w:numId w:val="2"/>
        </w:numPr>
        <w:spacing w:after="40" w:before="40" w:line="276"/>
      </w:pPr>
      <w:r>
        <w:rPr>
          <w:rFonts w:ascii="Arial" w:cs="Arial" w:eastAsia="Arial" w:hAnsi="Arial"/>
          <w:color w:val="333333"/>
          <w:sz w:val="22"/>
          <w:szCs w:val="22"/>
        </w:rPr>
        <w:t xml:space="preserve">Lexical ambiguity: many words can serve multiple grammatical roles (e.g., "bank" as NOUN vs. VERB; "that" as DET, PRON, or SCONJ).</w:t>
      </w:r>
    </w:p>
    <w:p>
      <w:pPr>
        <w:pStyle w:val="ListParagraph"/>
        <w:numPr>
          <w:ilvl w:val="0"/>
          <w:numId w:val="2"/>
        </w:numPr>
        <w:spacing w:after="40" w:before="40" w:line="276"/>
      </w:pPr>
      <w:r>
        <w:rPr>
          <w:rFonts w:ascii="Arial" w:cs="Arial" w:eastAsia="Arial" w:hAnsi="Arial"/>
          <w:color w:val="333333"/>
          <w:sz w:val="22"/>
          <w:szCs w:val="22"/>
        </w:rPr>
        <w:t xml:space="preserve">Out-of-vocabulary (OOV) words: proper nouns, neologisms, and domain-specific terms are unseen during training.</w:t>
      </w:r>
    </w:p>
    <w:p>
      <w:pPr>
        <w:pStyle w:val="ListParagraph"/>
        <w:numPr>
          <w:ilvl w:val="0"/>
          <w:numId w:val="2"/>
        </w:numPr>
        <w:spacing w:after="40" w:before="40" w:line="276"/>
      </w:pPr>
      <w:r>
        <w:rPr>
          <w:rFonts w:ascii="Arial" w:cs="Arial" w:eastAsia="Arial" w:hAnsi="Arial"/>
          <w:color w:val="333333"/>
          <w:sz w:val="22"/>
          <w:szCs w:val="22"/>
        </w:rPr>
        <w:t xml:space="preserve">Structural ambiguity: the correct tag sometimes depends on long-range syntactic context.</w:t>
      </w:r>
    </w:p>
    <w:p>
      <w:pPr>
        <w:pStyle w:val="ListParagraph"/>
        <w:numPr>
          <w:ilvl w:val="0"/>
          <w:numId w:val="2"/>
        </w:numPr>
        <w:spacing w:after="40" w:before="40" w:line="276"/>
      </w:pPr>
      <w:r>
        <w:rPr>
          <w:rFonts w:ascii="Arial" w:cs="Arial" w:eastAsia="Arial" w:hAnsi="Arial"/>
          <w:color w:val="333333"/>
          <w:sz w:val="22"/>
          <w:szCs w:val="22"/>
        </w:rPr>
        <w:t xml:space="preserve">Tag-set differences: Penn Treebank (PTB) and Universal Dependencies (UD) UPOS tagsets differ; converting between them introduces noise.</w:t>
      </w:r>
    </w:p>
    <w:p>
      <w:pPr>
        <w:spacing w:after="80" w:before="80"/>
      </w:pPr>
      <w:r>
        <w:t xml:space="preserve"/>
      </w:r>
    </w:p>
    <w:p>
      <w:pPr>
        <w:spacing w:after="120" w:before="60" w:line="288"/>
      </w:pPr>
      <w:r>
        <w:rPr>
          <w:rFonts w:ascii="Arial" w:cs="Arial" w:eastAsia="Arial" w:hAnsi="Arial"/>
          <w:color w:val="333333"/>
          <w:sz w:val="22"/>
          <w:szCs w:val="22"/>
        </w:rPr>
        <w:t xml:space="preserve">This project makes the following contributions:</w:t>
      </w:r>
    </w:p>
    <w:p>
      <w:pPr>
        <w:pStyle w:val="ListParagraph"/>
        <w:numPr>
          <w:ilvl w:val="0"/>
          <w:numId w:val="3"/>
        </w:numPr>
        <w:spacing w:after="40" w:before="40" w:line="276"/>
      </w:pPr>
      <w:r>
        <w:rPr>
          <w:rFonts w:ascii="Arial" w:cs="Arial" w:eastAsia="Arial" w:hAnsi="Arial"/>
          <w:color w:val="333333"/>
          <w:sz w:val="22"/>
          <w:szCs w:val="22"/>
        </w:rPr>
        <w:t xml:space="preserve">A fair, reproducible comparison of four POS taggers (statistical, neural CNN, BiLSTM+CRF, Transformer) on the Universal Dependencies English EWT treebank.</w:t>
      </w:r>
    </w:p>
    <w:p>
      <w:pPr>
        <w:pStyle w:val="ListParagraph"/>
        <w:numPr>
          <w:ilvl w:val="0"/>
          <w:numId w:val="3"/>
        </w:numPr>
        <w:spacing w:after="40" w:before="40" w:line="276"/>
      </w:pPr>
      <w:r>
        <w:rPr>
          <w:rFonts w:ascii="Arial" w:cs="Arial" w:eastAsia="Arial" w:hAnsi="Arial"/>
          <w:color w:val="333333"/>
          <w:sz w:val="22"/>
          <w:szCs w:val="22"/>
        </w:rPr>
        <w:t xml:space="preserve">Multi-dimensional error analysis covering OOV, ambiguity, frequency, and sentence position.</w:t>
      </w:r>
    </w:p>
    <w:p>
      <w:pPr>
        <w:pStyle w:val="ListParagraph"/>
        <w:numPr>
          <w:ilvl w:val="0"/>
          <w:numId w:val="3"/>
        </w:numPr>
        <w:spacing w:after="40" w:before="40" w:line="276"/>
      </w:pPr>
      <w:r>
        <w:rPr>
          <w:rFonts w:ascii="Arial" w:cs="Arial" w:eastAsia="Arial" w:hAnsi="Arial"/>
          <w:color w:val="333333"/>
          <w:sz w:val="22"/>
          <w:szCs w:val="22"/>
        </w:rPr>
        <w:t xml:space="preserve">An error taxonomy categorising each mistake into five interpretable types.</w:t>
      </w:r>
    </w:p>
    <w:p>
      <w:pPr>
        <w:pStyle w:val="ListParagraph"/>
        <w:numPr>
          <w:ilvl w:val="0"/>
          <w:numId w:val="3"/>
        </w:numPr>
        <w:spacing w:after="40" w:before="40" w:line="276"/>
      </w:pPr>
      <w:r>
        <w:rPr>
          <w:rFonts w:ascii="Arial" w:cs="Arial" w:eastAsia="Arial" w:hAnsi="Arial"/>
          <w:color w:val="333333"/>
          <w:sz w:val="22"/>
          <w:szCs w:val="22"/>
        </w:rPr>
        <w:t xml:space="preserve">A majority-vote ensemble and cross-tagger hard-case analysis as the innovation component.</w:t>
      </w:r>
    </w:p>
    <w:p>
      <w:pPr>
        <w:spacing w:after="80" w:before="80"/>
      </w:pPr>
      <w:r>
        <w:t xml:space="preserve"/>
      </w:r>
    </w:p>
    <w:p>
      <w:r>
        <w:br w:type="page"/>
      </w:r>
    </w:p>
    <w:p>
      <w:pPr>
        <w:pStyle w:val="Heading1"/>
        <w:spacing w:after="160" w:before="320"/>
      </w:pPr>
      <w:r>
        <w:rPr>
          <w:rFonts w:ascii="Arial" w:cs="Arial" w:eastAsia="Arial" w:hAnsi="Arial"/>
          <w:b/>
          <w:bCs/>
          <w:color w:val="1565C0"/>
          <w:sz w:val="34"/>
          <w:szCs w:val="34"/>
        </w:rPr>
        <w:t xml:space="preserve">2. Survey: Part-of-Speech Tagging</w:t>
      </w:r>
    </w:p>
    <w:p>
      <w:pPr>
        <w:pStyle w:val="Heading2"/>
        <w:spacing w:after="120" w:before="240"/>
      </w:pPr>
      <w:r>
        <w:rPr>
          <w:rFonts w:ascii="Arial" w:cs="Arial" w:eastAsia="Arial" w:hAnsi="Arial"/>
          <w:b/>
          <w:bCs/>
          <w:color w:val="1976D2"/>
          <w:sz w:val="28"/>
          <w:szCs w:val="28"/>
        </w:rPr>
        <w:t xml:space="preserve">2.1 Historical Overview</w:t>
      </w:r>
    </w:p>
    <w:p>
      <w:pPr>
        <w:spacing w:after="120" w:before="60" w:line="288"/>
      </w:pPr>
      <w:r>
        <w:rPr>
          <w:rFonts w:ascii="Arial" w:cs="Arial" w:eastAsia="Arial" w:hAnsi="Arial"/>
          <w:color w:val="333333"/>
          <w:sz w:val="22"/>
          <w:szCs w:val="22"/>
        </w:rPr>
        <w:t xml:space="preserve">Rule-based taggers (Klein &amp; Simmons 1963; Brill 1992) used hand-crafted transformation rules. Stochastic approaches — Hidden Markov Models (HMMs) with the Viterbi algorithm — became dominant through the late 1980s and 1990s (Cutting et al. 1992; Church 1988). Maximum-entropy (logistic regression) taggers (Ratnaparkhi 1996) then raised the bar by including richer contextual features.</w:t>
      </w:r>
    </w:p>
    <w:p>
      <w:pPr>
        <w:spacing w:after="80" w:before="80"/>
      </w:pPr>
      <w:r>
        <w:t xml:space="preserve"/>
      </w:r>
    </w:p>
    <w:p>
      <w:pPr>
        <w:spacing w:after="120" w:before="60" w:line="288"/>
      </w:pPr>
      <w:r>
        <w:rPr>
          <w:rFonts w:ascii="Arial" w:cs="Arial" w:eastAsia="Arial" w:hAnsi="Arial"/>
          <w:color w:val="333333"/>
          <w:sz w:val="22"/>
          <w:szCs w:val="22"/>
        </w:rPr>
        <w:t xml:space="preserve">Averaged Perceptron taggers (Collins 2002; Roark et al. 2012), which NLTK implements, efficiently combine many features with online learning and often match or exceed MaxEnt methods. They remain strong baselines.</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2.2 Neural Taggers</w:t>
      </w:r>
    </w:p>
    <w:p>
      <w:pPr>
        <w:spacing w:after="120" w:before="60" w:line="288"/>
      </w:pPr>
      <w:r>
        <w:rPr>
          <w:rFonts w:ascii="Arial" w:cs="Arial" w:eastAsia="Arial" w:hAnsi="Arial"/>
          <w:color w:val="333333"/>
          <w:sz w:val="22"/>
          <w:szCs w:val="22"/>
        </w:rPr>
        <w:t xml:space="preserve">Convolutional Neural Networks (CNNs) over character sequences capture morphological cues without hand-engineering, enabling spaCy's tagger to handle OOV words through learned character n-gram representations (Ma &amp; Hovy 2016). Bidirectional LSTMs (BiLSTMs) encode full-sentence context in both directions; combined with a Conditional Random Field (CRF) output layer, they model label dependencies and form the core of Stanford Stanza (Qi et al. 2020). Transition-based approaches such as arc-eager parsing with neural scoring (Chen &amp; Manning 2014) extended neural methods to joint parsing and tagging.</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2.3 Pre-trained Language Models</w:t>
      </w:r>
    </w:p>
    <w:p>
      <w:pPr>
        <w:spacing w:after="120" w:before="60" w:line="288"/>
      </w:pPr>
      <w:r>
        <w:rPr>
          <w:rFonts w:ascii="Arial" w:cs="Arial" w:eastAsia="Arial" w:hAnsi="Arial"/>
          <w:color w:val="333333"/>
          <w:sz w:val="22"/>
          <w:szCs w:val="22"/>
        </w:rPr>
        <w:t xml:space="preserve">BERT (Devlin et al. 2019) revolutionised NLP by pre-training a deep Transformer (Vaswani et al. 2017) on large text corpora with masked-language-modelling and next-sentence prediction objectives. Fine-tuning BERT on UD POS data yields state-of-the-art tagging accuracy (Kondratyuk &amp; Straka 2019; Straka et al. 2019). XLNet, RoBERTa, and ELECTRA subsequently matched or exceeded BERT with improved pre-training strategies.</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2.4 Universal Dependencies</w:t>
      </w:r>
    </w:p>
    <w:p>
      <w:pPr>
        <w:spacing w:after="120" w:before="60" w:line="288"/>
      </w:pPr>
      <w:r>
        <w:rPr>
          <w:rFonts w:ascii="Arial" w:cs="Arial" w:eastAsia="Arial" w:hAnsi="Arial"/>
          <w:color w:val="333333"/>
          <w:sz w:val="22"/>
          <w:szCs w:val="22"/>
        </w:rPr>
        <w:t xml:space="preserve">Universal Dependencies (Nivre et al. 2016, 2020) defines a cross-linguistically consistent annotation scheme for morphological features, POS tags (UPOS), and syntactic dependencies. The UPOS tagset contains 17 categories applicable to 100+ languages, making it the de-facto standard for multilingual NLP research. The English EWT treebank, derived from web text (email, blogs, reviews, Yahoo! Answers), presents particularly challenging tagging scenarios due to informal language, irregular spelling, and diverse genres.</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2.5 Error Analysis in NLP</w:t>
      </w:r>
    </w:p>
    <w:p>
      <w:pPr>
        <w:spacing w:after="120" w:before="60" w:line="288"/>
      </w:pPr>
      <w:r>
        <w:rPr>
          <w:rFonts w:ascii="Arial" w:cs="Arial" w:eastAsia="Arial" w:hAnsi="Arial"/>
          <w:color w:val="333333"/>
          <w:sz w:val="22"/>
          <w:szCs w:val="22"/>
        </w:rPr>
        <w:t xml:space="preserve">Systematic error analysis — beyond headline accuracy numbers — enables researchers to identify failure modes and guide future improvements. Key prior work includes:</w:t>
      </w:r>
    </w:p>
    <w:p>
      <w:pPr>
        <w:pStyle w:val="ListParagraph"/>
        <w:numPr>
          <w:ilvl w:val="0"/>
          <w:numId w:val="2"/>
        </w:numPr>
        <w:spacing w:after="40" w:before="40" w:line="276"/>
      </w:pPr>
      <w:r>
        <w:rPr>
          <w:rFonts w:ascii="Arial" w:cs="Arial" w:eastAsia="Arial" w:hAnsi="Arial"/>
          <w:color w:val="333333"/>
          <w:sz w:val="22"/>
          <w:szCs w:val="22"/>
        </w:rPr>
        <w:t xml:space="preserve">Haulrich &amp; Rishoj (2011): analysed errors of a MaxEnt tagger by ambiguity class.</w:t>
      </w:r>
    </w:p>
    <w:p>
      <w:pPr>
        <w:pStyle w:val="ListParagraph"/>
        <w:numPr>
          <w:ilvl w:val="0"/>
          <w:numId w:val="2"/>
        </w:numPr>
        <w:spacing w:after="40" w:before="40" w:line="276"/>
      </w:pPr>
      <w:r>
        <w:rPr>
          <w:rFonts w:ascii="Arial" w:cs="Arial" w:eastAsia="Arial" w:hAnsi="Arial"/>
          <w:color w:val="333333"/>
          <w:sz w:val="22"/>
          <w:szCs w:val="22"/>
        </w:rPr>
        <w:t xml:space="preserve">Manning (2011): showed that most remaining errors in POS tagging are genuinely ambiguous cases requiring world knowledge.</w:t>
      </w:r>
    </w:p>
    <w:p>
      <w:pPr>
        <w:pStyle w:val="ListParagraph"/>
        <w:numPr>
          <w:ilvl w:val="0"/>
          <w:numId w:val="2"/>
        </w:numPr>
        <w:spacing w:after="40" w:before="40" w:line="276"/>
      </w:pPr>
      <w:r>
        <w:rPr>
          <w:rFonts w:ascii="Arial" w:cs="Arial" w:eastAsia="Arial" w:hAnsi="Arial"/>
          <w:color w:val="333333"/>
          <w:sz w:val="22"/>
          <w:szCs w:val="22"/>
        </w:rPr>
        <w:t xml:space="preserve">Bohnet et al. (2018): documented the gap between accuracy on clean text vs. noisy/domain-shifted text.</w:t>
      </w:r>
    </w:p>
    <w:p>
      <w:pPr>
        <w:pStyle w:val="ListParagraph"/>
        <w:numPr>
          <w:ilvl w:val="0"/>
          <w:numId w:val="2"/>
        </w:numPr>
        <w:spacing w:after="40" w:before="40" w:line="276"/>
      </w:pPr>
      <w:r>
        <w:rPr>
          <w:rFonts w:ascii="Arial" w:cs="Arial" w:eastAsia="Arial" w:hAnsi="Arial"/>
          <w:color w:val="333333"/>
          <w:sz w:val="22"/>
          <w:szCs w:val="22"/>
        </w:rPr>
        <w:t xml:space="preserve">Plank et al. (2016): studied cross-lingual POS transfer and showed that PROPN and VERB are consistently hard across languages.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Tagger</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Tag Scheme</w:t>
            </w:r>
          </w:p>
        </w:tc>
        <w:tc>
          <w:tcPr>
            <w:tcW w:type="dxa" w:w="2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NLTK AvgPerceptron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Avg. Perceptron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PTB → UPOS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2002/2013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spaCy en_core_web_sm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CNN + tok2vec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Stanford Stanza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BiLSTM + CRF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UPOS (UD-trained)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BERT (HuggingFace)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Transformer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UPOS (fine-tuned)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2019</w:t>
            </w:r>
          </w:p>
        </w:tc>
      </w:tr>
    </w:tbl>
    <w:p>
      <w:pPr>
        <w:spacing w:after="160" w:before="80"/>
        <w:jc w:val="center"/>
      </w:pPr>
      <w:r>
        <w:rPr>
          <w:rFonts w:ascii="Arial" w:cs="Arial" w:eastAsia="Arial" w:hAnsi="Arial"/>
          <w:i/>
          <w:iCs/>
          <w:color w:val="666666"/>
          <w:sz w:val="20"/>
          <w:szCs w:val="20"/>
        </w:rPr>
        <w:t xml:space="preserve">Table 1: Taggers compared in this project.</w:t>
      </w:r>
    </w:p>
    <w:p>
      <w:pPr>
        <w:spacing w:after="80" w:before="80"/>
      </w:pPr>
      <w:r>
        <w:t xml:space="preserve"/>
      </w:r>
    </w:p>
    <w:p>
      <w:r>
        <w:br w:type="page"/>
      </w:r>
    </w:p>
    <w:p>
      <w:pPr>
        <w:pStyle w:val="Heading1"/>
        <w:spacing w:after="160" w:before="320"/>
      </w:pPr>
      <w:r>
        <w:rPr>
          <w:rFonts w:ascii="Arial" w:cs="Arial" w:eastAsia="Arial" w:hAnsi="Arial"/>
          <w:b/>
          <w:bCs/>
          <w:color w:val="1565C0"/>
          <w:sz w:val="34"/>
          <w:szCs w:val="34"/>
        </w:rPr>
        <w:t xml:space="preserve">3. Dataset: Universal Dependencies English EWT</w:t>
      </w:r>
    </w:p>
    <w:p>
      <w:pPr>
        <w:spacing w:after="120" w:before="60" w:line="288"/>
      </w:pPr>
      <w:r>
        <w:rPr>
          <w:rFonts w:ascii="Arial" w:cs="Arial" w:eastAsia="Arial" w:hAnsi="Arial"/>
          <w:color w:val="333333"/>
          <w:sz w:val="22"/>
          <w:szCs w:val="22"/>
        </w:rPr>
        <w:t xml:space="preserve">We use the Universal Dependencies English EWT (English Web Treebank) treebank, version 2.13. The treebank was originally the Google Web Treebank (LDC2012T13) and was converted to UD annotation by Silveira et al. (2014).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Sentences</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Genres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~12 543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~204 586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~2 002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~25 148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~2 077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~25 096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w:t>
            </w:r>
          </w:p>
        </w:tc>
      </w:tr>
    </w:tbl>
    <w:p>
      <w:pPr>
        <w:spacing w:after="160" w:before="80"/>
        <w:jc w:val="center"/>
      </w:pPr>
      <w:r>
        <w:rPr>
          <w:rFonts w:ascii="Arial" w:cs="Arial" w:eastAsia="Arial" w:hAnsi="Arial"/>
          <w:i/>
          <w:iCs/>
          <w:color w:val="666666"/>
          <w:sz w:val="20"/>
          <w:szCs w:val="20"/>
        </w:rPr>
        <w:t xml:space="preserve">Table 2: EWT treebank statistics.</w:t>
      </w:r>
    </w:p>
    <w:p>
      <w:pPr>
        <w:spacing w:after="80" w:before="80"/>
      </w:pPr>
      <w:r>
        <w:t xml:space="preserve"/>
      </w:r>
    </w:p>
    <w:p>
      <w:pPr>
        <w:spacing w:after="120" w:before="60" w:line="288"/>
      </w:pPr>
      <w:r>
        <w:rPr>
          <w:rFonts w:ascii="Arial" w:cs="Arial" w:eastAsia="Arial" w:hAnsi="Arial"/>
          <w:color w:val="333333"/>
          <w:sz w:val="22"/>
          <w:szCs w:val="22"/>
        </w:rPr>
        <w:t xml:space="preserve">The EWT covers five genres: newsgroups, weblogs, reviews, emails, and question-answer forums. This diversity makes it more challenging than Wall Street Journal (WSJ) text and more representative of real-world NLP applications. The UPOS tagset has 17 categories; the EWT distribution is dominated by NOUN, PUNCT, VERB, ADP, and DET.</w:t>
      </w:r>
    </w:p>
    <w:p>
      <w:pPr>
        <w:spacing w:after="80" w:before="80"/>
      </w:pPr>
      <w:r>
        <w:t xml:space="preserve"/>
      </w:r>
    </w:p>
    <w:p>
      <w:pPr>
        <w:spacing w:after="120" w:before="60" w:line="288"/>
      </w:pPr>
      <w:r>
        <w:rPr>
          <w:rFonts w:ascii="Arial" w:cs="Arial" w:eastAsia="Arial" w:hAnsi="Arial"/>
          <w:color w:val="333333"/>
          <w:sz w:val="22"/>
          <w:szCs w:val="22"/>
        </w:rPr>
        <w:t xml:space="preserve">The CoNLL-U format used by UD stores one token per line with ten tab-separated fields: ID, FORM, LEMMA, UPOS, XPOS, FEATS, HEAD, DEPREL, DEPS, MISC. Our data_loader.py parses this format, filtering out multi-word tokens (range IDs) and empty nodes (decimal IDs) to obtain a flat sequence of regular tokens for evaluation.</w:t>
      </w:r>
    </w:p>
    <w:p>
      <w:pPr>
        <w:spacing w:after="80" w:before="80"/>
      </w:pPr>
      <w:r>
        <w:t xml:space="preserve"/>
      </w:r>
    </w:p>
    <w:p>
      <w:pPr>
        <w:pStyle w:val="Heading1"/>
        <w:spacing w:after="160" w:before="320"/>
      </w:pPr>
      <w:r>
        <w:rPr>
          <w:rFonts w:ascii="Arial" w:cs="Arial" w:eastAsia="Arial" w:hAnsi="Arial"/>
          <w:b/>
          <w:bCs/>
          <w:color w:val="1565C0"/>
          <w:sz w:val="34"/>
          <w:szCs w:val="34"/>
        </w:rPr>
        <w:t xml:space="preserve">4. Implementation</w:t>
      </w:r>
    </w:p>
    <w:p>
      <w:pPr>
        <w:pStyle w:val="Heading2"/>
        <w:spacing w:after="120" w:before="240"/>
      </w:pPr>
      <w:r>
        <w:rPr>
          <w:rFonts w:ascii="Arial" w:cs="Arial" w:eastAsia="Arial" w:hAnsi="Arial"/>
          <w:b/>
          <w:bCs/>
          <w:color w:val="1976D2"/>
          <w:sz w:val="28"/>
          <w:szCs w:val="28"/>
        </w:rPr>
        <w:t xml:space="preserve">4.1 Architecture and Module Design</w:t>
      </w:r>
    </w:p>
    <w:p>
      <w:pPr>
        <w:spacing w:after="120" w:before="60" w:line="288"/>
      </w:pPr>
      <w:r>
        <w:rPr>
          <w:rFonts w:ascii="Arial" w:cs="Arial" w:eastAsia="Arial" w:hAnsi="Arial"/>
          <w:color w:val="333333"/>
          <w:sz w:val="22"/>
          <w:szCs w:val="22"/>
        </w:rPr>
        <w:t xml:space="preserve">The project is structured as four Python modules with a single entry point (main.py). This separation of concerns allows each component to be tested and extended independently.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200"/>
              <w:bottom w:type="dxa" w:w="120"/>
              <w:right w:type="dxa" w:w="200"/>
            </w:tcMar>
          </w:tcPr>
          <w:p>
            <w:pPr>
              <w:spacing w:after="60" w:before="0"/>
            </w:pPr>
            <w:r>
              <w:rPr>
                <w:rFonts w:ascii="Arial" w:cs="Arial" w:eastAsia="Arial" w:hAnsi="Arial"/>
                <w:b/>
                <w:bCs/>
                <w:color w:val="1565C0"/>
                <w:sz w:val="22"/>
                <w:szCs w:val="22"/>
              </w:rPr>
              <w:t xml:space="preserve">Module Architecture</w:t>
            </w:r>
          </w:p>
          <w:p>
            <w:pPr>
              <w:spacing w:after="0" w:before="0"/>
            </w:pPr>
            <w:r>
              <w:rPr>
                <w:rFonts w:ascii="Arial" w:cs="Arial" w:eastAsia="Arial" w:hAnsi="Arial"/>
                <w:color w:val="333333"/>
                <w:sz w:val="22"/>
                <w:szCs w:val="22"/>
              </w:rPr>
              <w:t xml:space="preserve">data_loader.py  → CoNLL-U parsing, vocabulary stats
taggers.py       → BaseTagger abstract class + four concrete taggers
error_analysis.py → ErrorAnalyzer + CrossTaggerAnalysis
visualizations.py → 11 Matplotlib plotting functions
main.py           → Pipeline orchestrator</w:t>
            </w:r>
          </w:p>
        </w:tc>
      </w:tr>
    </w:tbl>
    <w:p>
      <w:pPr>
        <w:spacing w:after="80" w:before="80"/>
      </w:pPr>
      <w:r>
        <w:t xml:space="preserve"/>
      </w:r>
    </w:p>
    <w:p>
      <w:pPr>
        <w:pStyle w:val="Heading2"/>
        <w:spacing w:after="120" w:before="240"/>
      </w:pPr>
      <w:r>
        <w:rPr>
          <w:rFonts w:ascii="Arial" w:cs="Arial" w:eastAsia="Arial" w:hAnsi="Arial"/>
          <w:b/>
          <w:bCs/>
          <w:color w:val="1976D2"/>
          <w:sz w:val="28"/>
          <w:szCs w:val="28"/>
        </w:rPr>
        <w:t xml:space="preserve">4.2 Data Loading (data_loader.py)</w:t>
      </w:r>
    </w:p>
    <w:p>
      <w:pPr>
        <w:spacing w:after="120" w:before="60" w:line="288"/>
      </w:pPr>
      <w:r>
        <w:rPr>
          <w:rFonts w:ascii="Arial" w:cs="Arial" w:eastAsia="Arial" w:hAnsi="Arial"/>
          <w:color w:val="333333"/>
          <w:sz w:val="22"/>
          <w:szCs w:val="22"/>
        </w:rPr>
        <w:t xml:space="preserve">The CoNLL-U parser reads files line-by-line, collecting tokens into Sentence objects (dataclasses). It skips multi-word tokens (ID contains "-") and empty nodes (ID contains ".") to produce clean word/UPOS pairs. The flatten_sentences() function produces three parallel arrays (words, gold_tags, boundaries) used throughout the pipeline.</w:t>
      </w:r>
    </w:p>
    <w:p>
      <w:pPr>
        <w:spacing w:after="80" w:before="80"/>
      </w:pPr>
      <w:r>
        <w:t xml:space="preserve"/>
      </w:r>
    </w:p>
    <w:p>
      <w:pPr>
        <w:spacing w:after="120" w:before="60" w:line="288"/>
      </w:pPr>
      <w:r>
        <w:rPr>
          <w:rFonts w:ascii="Arial" w:cs="Arial" w:eastAsia="Arial" w:hAnsi="Arial"/>
          <w:color w:val="333333"/>
          <w:sz w:val="22"/>
          <w:szCs w:val="22"/>
        </w:rPr>
        <w:t xml:space="preserve">Two vocabulary statistics functions support the error analysis: build_vocab_stats() computes per-word frequency counts and per-word POS tag distributions from the training split. These feed the OOV detector and the lexical ambiguity classifier.</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4.3 Tagger Wrappers (taggers.py)</w:t>
      </w:r>
    </w:p>
    <w:p>
      <w:pPr>
        <w:spacing w:after="120" w:before="60" w:line="288"/>
      </w:pPr>
      <w:r>
        <w:rPr>
          <w:rFonts w:ascii="Arial" w:cs="Arial" w:eastAsia="Arial" w:hAnsi="Arial"/>
          <w:color w:val="333333"/>
          <w:sz w:val="22"/>
          <w:szCs w:val="22"/>
        </w:rPr>
        <w:t xml:space="preserve">All four taggers implement the BaseTagger abstract class with a tag_sentence(words) method that accepts a pre-tokenised list of strings and returns a list of UPOS strings of the same length. This uniform interface makes it trivial to add new taggers.</w:t>
      </w:r>
    </w:p>
    <w:p>
      <w:pPr>
        <w:spacing w:after="80" w:before="80"/>
      </w:pPr>
      <w:r>
        <w:t xml:space="preserve"/>
      </w:r>
    </w:p>
    <w:p>
      <w:pPr>
        <w:pStyle w:val="ListParagraph"/>
        <w:numPr>
          <w:ilvl w:val="0"/>
          <w:numId w:val="2"/>
        </w:numPr>
        <w:spacing w:after="40" w:before="40" w:line="276"/>
      </w:pPr>
      <w:r>
        <w:rPr>
          <w:rFonts w:ascii="Arial" w:cs="Arial" w:eastAsia="Arial" w:hAnsi="Arial"/>
          <w:color w:val="333333"/>
          <w:sz w:val="22"/>
          <w:szCs w:val="22"/>
        </w:rPr>
        <w:t xml:space="preserve">NLTKTagger: calls nltk.pos_tag() and maps every Penn Treebank tag to UPOS using the standard UD mapping table (PTB_TO_UPOS dict, 40+ entries).</w:t>
      </w:r>
    </w:p>
    <w:p>
      <w:pPr>
        <w:pStyle w:val="ListParagraph"/>
        <w:numPr>
          <w:ilvl w:val="0"/>
          <w:numId w:val="2"/>
        </w:numPr>
        <w:spacing w:after="40" w:before="40" w:line="276"/>
      </w:pPr>
      <w:r>
        <w:rPr>
          <w:rFonts w:ascii="Arial" w:cs="Arial" w:eastAsia="Arial" w:hAnsi="Arial"/>
          <w:color w:val="333333"/>
          <w:sz w:val="22"/>
          <w:szCs w:val="22"/>
        </w:rPr>
        <w:t xml:space="preserve">SpacyTagger: loads en_core_web_sm, bypasses spaCy's built-in tokeniser using tokens_from_list(), runs only the tagger pipe for speed.</w:t>
      </w:r>
    </w:p>
    <w:p>
      <w:pPr>
        <w:pStyle w:val="ListParagraph"/>
        <w:numPr>
          <w:ilvl w:val="0"/>
          <w:numId w:val="2"/>
        </w:numPr>
        <w:spacing w:after="40" w:before="40" w:line="276"/>
      </w:pPr>
      <w:r>
        <w:rPr>
          <w:rFonts w:ascii="Arial" w:cs="Arial" w:eastAsia="Arial" w:hAnsi="Arial"/>
          <w:color w:val="333333"/>
          <w:sz w:val="22"/>
          <w:szCs w:val="22"/>
        </w:rPr>
        <w:t xml:space="preserve">StanzaTagger: initialises a Stanza pipeline with tokenize_pretokenized=True to respect UD tokenisation boundaries.</w:t>
      </w:r>
    </w:p>
    <w:p>
      <w:pPr>
        <w:pStyle w:val="ListParagraph"/>
        <w:numPr>
          <w:ilvl w:val="0"/>
          <w:numId w:val="2"/>
        </w:numPr>
        <w:spacing w:after="40" w:before="40" w:line="276"/>
      </w:pPr>
      <w:r>
        <w:rPr>
          <w:rFonts w:ascii="Arial" w:cs="Arial" w:eastAsia="Arial" w:hAnsi="Arial"/>
          <w:color w:val="333333"/>
          <w:sz w:val="22"/>
          <w:szCs w:val="22"/>
        </w:rPr>
        <w:t xml:space="preserve">HuggingFaceTagger: loads vblagoje/bert-english-uncased-finetuned-pos, uses the tokenizer's word_ids() for subword-to-word alignment via the first-subtoken rule.</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4.4 Error Analysis (error_analysis.py)</w:t>
      </w:r>
    </w:p>
    <w:p>
      <w:pPr>
        <w:spacing w:after="120" w:before="60" w:line="288"/>
      </w:pPr>
      <w:r>
        <w:rPr>
          <w:rFonts w:ascii="Arial" w:cs="Arial" w:eastAsia="Arial" w:hAnsi="Arial"/>
          <w:color w:val="333333"/>
          <w:sz w:val="22"/>
          <w:szCs w:val="22"/>
        </w:rPr>
        <w:t xml:space="preserve">ErrorAnalyzer wraps gold and predicted tag sequences and provides:</w:t>
      </w:r>
    </w:p>
    <w:p>
      <w:pPr>
        <w:pStyle w:val="ListParagraph"/>
        <w:numPr>
          <w:ilvl w:val="0"/>
          <w:numId w:val="2"/>
        </w:numPr>
        <w:spacing w:after="40" w:before="40" w:line="276"/>
      </w:pPr>
      <w:r>
        <w:rPr>
          <w:rFonts w:ascii="Arial" w:cs="Arial" w:eastAsia="Arial" w:hAnsi="Arial"/>
          <w:color w:val="333333"/>
          <w:sz w:val="22"/>
          <w:szCs w:val="22"/>
        </w:rPr>
        <w:t xml:space="preserve">accuracy(), error_rate() — headline metrics</w:t>
      </w:r>
    </w:p>
    <w:p>
      <w:pPr>
        <w:pStyle w:val="ListParagraph"/>
        <w:numPr>
          <w:ilvl w:val="0"/>
          <w:numId w:val="2"/>
        </w:numPr>
        <w:spacing w:after="40" w:before="40" w:line="276"/>
      </w:pPr>
      <w:r>
        <w:rPr>
          <w:rFonts w:ascii="Arial" w:cs="Arial" w:eastAsia="Arial" w:hAnsi="Arial"/>
          <w:color w:val="333333"/>
          <w:sz w:val="22"/>
          <w:szCs w:val="22"/>
        </w:rPr>
        <w:t xml:space="preserve">confusion_matrix() — numpy array indexed by (gold, pred)</w:t>
      </w:r>
    </w:p>
    <w:p>
      <w:pPr>
        <w:pStyle w:val="ListParagraph"/>
        <w:numPr>
          <w:ilvl w:val="0"/>
          <w:numId w:val="2"/>
        </w:numPr>
        <w:spacing w:after="40" w:before="40" w:line="276"/>
      </w:pPr>
      <w:r>
        <w:rPr>
          <w:rFonts w:ascii="Arial" w:cs="Arial" w:eastAsia="Arial" w:hAnsi="Arial"/>
          <w:color w:val="333333"/>
          <w:sz w:val="22"/>
          <w:szCs w:val="22"/>
        </w:rPr>
        <w:t xml:space="preserve">per_tag_metrics() — precision, recall, F1, support per UPOS</w:t>
      </w:r>
    </w:p>
    <w:p>
      <w:pPr>
        <w:pStyle w:val="ListParagraph"/>
        <w:numPr>
          <w:ilvl w:val="0"/>
          <w:numId w:val="2"/>
        </w:numPr>
        <w:spacing w:after="40" w:before="40" w:line="276"/>
      </w:pPr>
      <w:r>
        <w:rPr>
          <w:rFonts w:ascii="Arial" w:cs="Arial" w:eastAsia="Arial" w:hAnsi="Arial"/>
          <w:color w:val="333333"/>
          <w:sz w:val="22"/>
          <w:szCs w:val="22"/>
        </w:rPr>
        <w:t xml:space="preserve">most_confused_pairs() — ranked list of (gold, pred, count) triples</w:t>
      </w:r>
    </w:p>
    <w:p>
      <w:pPr>
        <w:pStyle w:val="ListParagraph"/>
        <w:numPr>
          <w:ilvl w:val="0"/>
          <w:numId w:val="2"/>
        </w:numPr>
        <w:spacing w:after="40" w:before="40" w:line="276"/>
      </w:pPr>
      <w:r>
        <w:rPr>
          <w:rFonts w:ascii="Arial" w:cs="Arial" w:eastAsia="Arial" w:hAnsi="Arial"/>
          <w:color w:val="333333"/>
          <w:sz w:val="22"/>
          <w:szCs w:val="22"/>
        </w:rPr>
        <w:t xml:space="preserve">oov_analysis() — separate error rates for OOV vs. in-vocabulary tokens</w:t>
      </w:r>
    </w:p>
    <w:p>
      <w:pPr>
        <w:pStyle w:val="ListParagraph"/>
        <w:numPr>
          <w:ilvl w:val="0"/>
          <w:numId w:val="2"/>
        </w:numPr>
        <w:spacing w:after="40" w:before="40" w:line="276"/>
      </w:pPr>
      <w:r>
        <w:rPr>
          <w:rFonts w:ascii="Arial" w:cs="Arial" w:eastAsia="Arial" w:hAnsi="Arial"/>
          <w:color w:val="333333"/>
          <w:sz w:val="22"/>
          <w:szCs w:val="22"/>
        </w:rPr>
        <w:t xml:space="preserve">frequency_bucket_analysis() — error rate in five frequency buckets (1, 2–5, 6–20, 21–100, &gt;100)</w:t>
      </w:r>
    </w:p>
    <w:p>
      <w:pPr>
        <w:pStyle w:val="ListParagraph"/>
        <w:numPr>
          <w:ilvl w:val="0"/>
          <w:numId w:val="2"/>
        </w:numPr>
        <w:spacing w:after="40" w:before="40" w:line="276"/>
      </w:pPr>
      <w:r>
        <w:rPr>
          <w:rFonts w:ascii="Arial" w:cs="Arial" w:eastAsia="Arial" w:hAnsi="Arial"/>
          <w:color w:val="333333"/>
          <w:sz w:val="22"/>
          <w:szCs w:val="22"/>
        </w:rPr>
        <w:t xml:space="preserve">ambiguous_word_analysis() — error rate for lexically ambiguous vs. unambiguous words</w:t>
      </w:r>
    </w:p>
    <w:p>
      <w:pPr>
        <w:pStyle w:val="ListParagraph"/>
        <w:numPr>
          <w:ilvl w:val="0"/>
          <w:numId w:val="2"/>
        </w:numPr>
        <w:spacing w:after="40" w:before="40" w:line="276"/>
      </w:pPr>
      <w:r>
        <w:rPr>
          <w:rFonts w:ascii="Arial" w:cs="Arial" w:eastAsia="Arial" w:hAnsi="Arial"/>
          <w:color w:val="333333"/>
          <w:sz w:val="22"/>
          <w:szCs w:val="22"/>
        </w:rPr>
        <w:t xml:space="preserve">sentence_position_analysis() — error rate per relative position quartile</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4.5 Visualisations (visualizations.py)</w:t>
      </w:r>
    </w:p>
    <w:p>
      <w:pPr>
        <w:spacing w:after="120" w:before="60" w:line="288"/>
      </w:pPr>
      <w:r>
        <w:rPr>
          <w:rFonts w:ascii="Arial" w:cs="Arial" w:eastAsia="Arial" w:hAnsi="Arial"/>
          <w:color w:val="333333"/>
          <w:sz w:val="22"/>
          <w:szCs w:val="22"/>
        </w:rPr>
        <w:t xml:space="preserve">Eleven Matplotlib figures are produced, each saved as a high-resolution (150 dpi) PNG:</w:t>
      </w:r>
    </w:p>
    <w:p>
      <w:pPr>
        <w:pStyle w:val="ListParagraph"/>
        <w:numPr>
          <w:ilvl w:val="0"/>
          <w:numId w:val="3"/>
        </w:numPr>
        <w:spacing w:after="40" w:before="40" w:line="276"/>
      </w:pPr>
      <w:r>
        <w:rPr>
          <w:rFonts w:ascii="Arial" w:cs="Arial" w:eastAsia="Arial" w:hAnsi="Arial"/>
          <w:color w:val="333333"/>
          <w:sz w:val="22"/>
          <w:szCs w:val="22"/>
        </w:rPr>
        <w:t xml:space="preserve">Overall accuracy bar chart (with ensemble)</w:t>
      </w:r>
    </w:p>
    <w:p>
      <w:pPr>
        <w:pStyle w:val="ListParagraph"/>
        <w:numPr>
          <w:ilvl w:val="0"/>
          <w:numId w:val="3"/>
        </w:numPr>
        <w:spacing w:after="40" w:before="40" w:line="276"/>
      </w:pPr>
      <w:r>
        <w:rPr>
          <w:rFonts w:ascii="Arial" w:cs="Arial" w:eastAsia="Arial" w:hAnsi="Arial"/>
          <w:color w:val="333333"/>
          <w:sz w:val="22"/>
          <w:szCs w:val="22"/>
        </w:rPr>
        <w:t xml:space="preserve">Per-tag F1 grouped bar chart across all taggers</w:t>
      </w:r>
    </w:p>
    <w:p>
      <w:pPr>
        <w:pStyle w:val="ListParagraph"/>
        <w:numPr>
          <w:ilvl w:val="0"/>
          <w:numId w:val="3"/>
        </w:numPr>
        <w:spacing w:after="40" w:before="40" w:line="276"/>
      </w:pPr>
      <w:r>
        <w:rPr>
          <w:rFonts w:ascii="Arial" w:cs="Arial" w:eastAsia="Arial" w:hAnsi="Arial"/>
          <w:color w:val="333333"/>
          <w:sz w:val="22"/>
          <w:szCs w:val="22"/>
        </w:rPr>
        <w:t xml:space="preserve">Confusion matrix heatmap per tagger (row-normalised)</w:t>
      </w:r>
    </w:p>
    <w:p>
      <w:pPr>
        <w:pStyle w:val="ListParagraph"/>
        <w:numPr>
          <w:ilvl w:val="0"/>
          <w:numId w:val="3"/>
        </w:numPr>
        <w:spacing w:after="40" w:before="40" w:line="276"/>
      </w:pPr>
      <w:r>
        <w:rPr>
          <w:rFonts w:ascii="Arial" w:cs="Arial" w:eastAsia="Arial" w:hAnsi="Arial"/>
          <w:color w:val="333333"/>
          <w:sz w:val="22"/>
          <w:szCs w:val="22"/>
        </w:rPr>
        <w:t xml:space="preserve">Top-10 confusion pairs per tagger (horizontal bar)</w:t>
      </w:r>
    </w:p>
    <w:p>
      <w:pPr>
        <w:pStyle w:val="ListParagraph"/>
        <w:numPr>
          <w:ilvl w:val="0"/>
          <w:numId w:val="3"/>
        </w:numPr>
        <w:spacing w:after="40" w:before="40" w:line="276"/>
      </w:pPr>
      <w:r>
        <w:rPr>
          <w:rFonts w:ascii="Arial" w:cs="Arial" w:eastAsia="Arial" w:hAnsi="Arial"/>
          <w:color w:val="333333"/>
          <w:sz w:val="22"/>
          <w:szCs w:val="22"/>
        </w:rPr>
        <w:t xml:space="preserve">OOV vs. in-vocabulary error rates</w:t>
      </w:r>
    </w:p>
    <w:p>
      <w:pPr>
        <w:pStyle w:val="ListParagraph"/>
        <w:numPr>
          <w:ilvl w:val="0"/>
          <w:numId w:val="3"/>
        </w:numPr>
        <w:spacing w:after="40" w:before="40" w:line="276"/>
      </w:pPr>
      <w:r>
        <w:rPr>
          <w:rFonts w:ascii="Arial" w:cs="Arial" w:eastAsia="Arial" w:hAnsi="Arial"/>
          <w:color w:val="333333"/>
          <w:sz w:val="22"/>
          <w:szCs w:val="22"/>
        </w:rPr>
        <w:t xml:space="preserve">Frequency-bucket error rates</w:t>
      </w:r>
    </w:p>
    <w:p>
      <w:pPr>
        <w:pStyle w:val="ListParagraph"/>
        <w:numPr>
          <w:ilvl w:val="0"/>
          <w:numId w:val="3"/>
        </w:numPr>
        <w:spacing w:after="40" w:before="40" w:line="276"/>
      </w:pPr>
      <w:r>
        <w:rPr>
          <w:rFonts w:ascii="Arial" w:cs="Arial" w:eastAsia="Arial" w:hAnsi="Arial"/>
          <w:color w:val="333333"/>
          <w:sz w:val="22"/>
          <w:szCs w:val="22"/>
        </w:rPr>
        <w:t xml:space="preserve">Ambiguous vs. unambiguous word error rates</w:t>
      </w:r>
    </w:p>
    <w:p>
      <w:pPr>
        <w:pStyle w:val="ListParagraph"/>
        <w:numPr>
          <w:ilvl w:val="0"/>
          <w:numId w:val="3"/>
        </w:numPr>
        <w:spacing w:after="40" w:before="40" w:line="276"/>
      </w:pPr>
      <w:r>
        <w:rPr>
          <w:rFonts w:ascii="Arial" w:cs="Arial" w:eastAsia="Arial" w:hAnsi="Arial"/>
          <w:color w:val="333333"/>
          <w:sz w:val="22"/>
          <w:szCs w:val="22"/>
        </w:rPr>
        <w:t xml:space="preserve">Error taxonomy pie charts per tagger</w:t>
      </w:r>
    </w:p>
    <w:p>
      <w:pPr>
        <w:pStyle w:val="ListParagraph"/>
        <w:numPr>
          <w:ilvl w:val="0"/>
          <w:numId w:val="3"/>
        </w:numPr>
        <w:spacing w:after="40" w:before="40" w:line="276"/>
      </w:pPr>
      <w:r>
        <w:rPr>
          <w:rFonts w:ascii="Arial" w:cs="Arial" w:eastAsia="Arial" w:hAnsi="Arial"/>
          <w:color w:val="333333"/>
          <w:sz w:val="22"/>
          <w:szCs w:val="22"/>
        </w:rPr>
        <w:t xml:space="preserve">Cross-tagger error category breakdown</w:t>
      </w:r>
    </w:p>
    <w:p>
      <w:pPr>
        <w:pStyle w:val="ListParagraph"/>
        <w:numPr>
          <w:ilvl w:val="0"/>
          <w:numId w:val="3"/>
        </w:numPr>
        <w:spacing w:after="40" w:before="40" w:line="276"/>
      </w:pPr>
      <w:r>
        <w:rPr>
          <w:rFonts w:ascii="Arial" w:cs="Arial" w:eastAsia="Arial" w:hAnsi="Arial"/>
          <w:color w:val="333333"/>
          <w:sz w:val="22"/>
          <w:szCs w:val="22"/>
        </w:rPr>
        <w:t xml:space="preserve">Ensemble vs. individual accuracy comparison</w:t>
      </w:r>
    </w:p>
    <w:p>
      <w:pPr>
        <w:pStyle w:val="ListParagraph"/>
        <w:numPr>
          <w:ilvl w:val="0"/>
          <w:numId w:val="3"/>
        </w:numPr>
        <w:spacing w:after="40" w:before="40" w:line="276"/>
      </w:pPr>
      <w:r>
        <w:rPr>
          <w:rFonts w:ascii="Arial" w:cs="Arial" w:eastAsia="Arial" w:hAnsi="Arial"/>
          <w:color w:val="333333"/>
          <w:sz w:val="22"/>
          <w:szCs w:val="22"/>
        </w:rPr>
        <w:t xml:space="preserve">Error rate by sentence position</w:t>
      </w:r>
    </w:p>
    <w:p>
      <w:pPr>
        <w:spacing w:after="80" w:before="80"/>
      </w:pPr>
      <w:r>
        <w:t xml:space="preserve"/>
      </w:r>
    </w:p>
    <w:p>
      <w:r>
        <w:br w:type="page"/>
      </w:r>
    </w:p>
    <w:p>
      <w:pPr>
        <w:pStyle w:val="Heading1"/>
        <w:spacing w:after="160" w:before="320"/>
      </w:pPr>
      <w:r>
        <w:rPr>
          <w:rFonts w:ascii="Arial" w:cs="Arial" w:eastAsia="Arial" w:hAnsi="Arial"/>
          <w:b/>
          <w:bCs/>
          <w:color w:val="1565C0"/>
          <w:sz w:val="34"/>
          <w:szCs w:val="34"/>
        </w:rPr>
        <w:t xml:space="preserve">5. Analysis Framework</w:t>
      </w:r>
    </w:p>
    <w:p>
      <w:pPr>
        <w:pStyle w:val="Heading2"/>
        <w:spacing w:after="120" w:before="240"/>
      </w:pPr>
      <w:r>
        <w:rPr>
          <w:rFonts w:ascii="Arial" w:cs="Arial" w:eastAsia="Arial" w:hAnsi="Arial"/>
          <w:b/>
          <w:bCs/>
          <w:color w:val="1976D2"/>
          <w:sz w:val="28"/>
          <w:szCs w:val="28"/>
        </w:rPr>
        <w:t xml:space="preserve">5.1 Evaluation Protocol</w:t>
      </w:r>
    </w:p>
    <w:p>
      <w:pPr>
        <w:spacing w:after="120" w:before="60" w:line="288"/>
      </w:pPr>
      <w:r>
        <w:rPr>
          <w:rFonts w:ascii="Arial" w:cs="Arial" w:eastAsia="Arial" w:hAnsi="Arial"/>
          <w:color w:val="333333"/>
          <w:sz w:val="22"/>
          <w:szCs w:val="22"/>
        </w:rPr>
        <w:t xml:space="preserve">All taggers are evaluated on the EWT test split (2 077 sentences, ~25 000 tokens). Gold labels are UD UPOS tags. Tagger outputs are aligned to UD tokenisation before scoring, ensuring a fair comparison even when taggers use different internal tokenisation. Accuracy is computed token-by-token; per-tag metrics use the macro-average definition.</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5.2 Expected Findings</w:t>
      </w:r>
    </w:p>
    <w:p>
      <w:pPr>
        <w:pStyle w:val="Heading3"/>
        <w:spacing w:after="80" w:before="180"/>
      </w:pPr>
      <w:r>
        <w:rPr>
          <w:rFonts w:ascii="Arial" w:cs="Arial" w:eastAsia="Arial" w:hAnsi="Arial"/>
          <w:b/>
          <w:bCs/>
          <w:color w:val="333333"/>
          <w:sz w:val="24"/>
          <w:szCs w:val="24"/>
        </w:rPr>
        <w:t xml:space="preserve">5.2.1 Overall Accuracy</w:t>
      </w:r>
    </w:p>
    <w:p>
      <w:pPr>
        <w:spacing w:after="120" w:before="60" w:line="288"/>
      </w:pPr>
      <w:r>
        <w:rPr>
          <w:rFonts w:ascii="Arial" w:cs="Arial" w:eastAsia="Arial" w:hAnsi="Arial"/>
          <w:color w:val="333333"/>
          <w:sz w:val="22"/>
          <w:szCs w:val="22"/>
        </w:rPr>
        <w:t xml:space="preserve">Based on literature benchmarks, we expect BERT to achieve the highest accuracy (~97%), followed by Stanza (~96%), spaCy (~94%), and NLTK (~92%). However, NLTK's accuracy is partially penalised by PTB-to-UPOS mapping errors that are not true tagger mistakes.</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5.2.2 Per-Tag Difficulty</w:t>
      </w:r>
    </w:p>
    <w:p>
      <w:pPr>
        <w:spacing w:after="120" w:before="60" w:line="288"/>
      </w:pPr>
      <w:r>
        <w:rPr>
          <w:rFonts w:ascii="Arial" w:cs="Arial" w:eastAsia="Arial" w:hAnsi="Arial"/>
          <w:color w:val="333333"/>
          <w:sz w:val="22"/>
          <w:szCs w:val="22"/>
        </w:rPr>
        <w:t xml:space="preserve">Tags expected to be hardest across all taggers (based on prior work):</w:t>
      </w:r>
    </w:p>
    <w:p>
      <w:pPr>
        <w:pStyle w:val="ListParagraph"/>
        <w:numPr>
          <w:ilvl w:val="0"/>
          <w:numId w:val="2"/>
        </w:numPr>
        <w:spacing w:after="40" w:before="40" w:line="276"/>
      </w:pPr>
      <w:r>
        <w:rPr>
          <w:rFonts w:ascii="Arial" w:cs="Arial" w:eastAsia="Arial" w:hAnsi="Arial"/>
          <w:color w:val="333333"/>
          <w:sz w:val="22"/>
          <w:szCs w:val="22"/>
        </w:rPr>
        <w:t xml:space="preserve">PROPN vs. NOUN: proper nouns are contextually determined; capitalisation alone is insufficient.</w:t>
      </w:r>
    </w:p>
    <w:p>
      <w:pPr>
        <w:pStyle w:val="ListParagraph"/>
        <w:numPr>
          <w:ilvl w:val="0"/>
          <w:numId w:val="2"/>
        </w:numPr>
        <w:spacing w:after="40" w:before="40" w:line="276"/>
      </w:pPr>
      <w:r>
        <w:rPr>
          <w:rFonts w:ascii="Arial" w:cs="Arial" w:eastAsia="Arial" w:hAnsi="Arial"/>
          <w:color w:val="333333"/>
          <w:sz w:val="22"/>
          <w:szCs w:val="22"/>
        </w:rPr>
        <w:t xml:space="preserve">ADP vs. SCONJ: "that", "before", "after", "since" are structurally ambiguous between preposition and subordinating conjunction roles.</w:t>
      </w:r>
    </w:p>
    <w:p>
      <w:pPr>
        <w:pStyle w:val="ListParagraph"/>
        <w:numPr>
          <w:ilvl w:val="0"/>
          <w:numId w:val="2"/>
        </w:numPr>
        <w:spacing w:after="40" w:before="40" w:line="276"/>
      </w:pPr>
      <w:r>
        <w:rPr>
          <w:rFonts w:ascii="Arial" w:cs="Arial" w:eastAsia="Arial" w:hAnsi="Arial"/>
          <w:color w:val="333333"/>
          <w:sz w:val="22"/>
          <w:szCs w:val="22"/>
        </w:rPr>
        <w:t xml:space="preserve">AUX vs. VERB: "have", "be", "do" appear both as auxiliaries and main verbs.</w:t>
      </w:r>
    </w:p>
    <w:p>
      <w:pPr>
        <w:pStyle w:val="ListParagraph"/>
        <w:numPr>
          <w:ilvl w:val="0"/>
          <w:numId w:val="2"/>
        </w:numPr>
        <w:spacing w:after="40" w:before="40" w:line="276"/>
      </w:pPr>
      <w:r>
        <w:rPr>
          <w:rFonts w:ascii="Arial" w:cs="Arial" w:eastAsia="Arial" w:hAnsi="Arial"/>
          <w:color w:val="333333"/>
          <w:sz w:val="22"/>
          <w:szCs w:val="22"/>
        </w:rPr>
        <w:t xml:space="preserve">ADJ vs. NOUN: participial adjectives ("the broken window") vs. nouns.</w:t>
      </w:r>
    </w:p>
    <w:p>
      <w:pPr>
        <w:pStyle w:val="ListParagraph"/>
        <w:numPr>
          <w:ilvl w:val="0"/>
          <w:numId w:val="2"/>
        </w:numPr>
        <w:spacing w:after="40" w:before="40" w:line="276"/>
      </w:pPr>
      <w:r>
        <w:rPr>
          <w:rFonts w:ascii="Arial" w:cs="Arial" w:eastAsia="Arial" w:hAnsi="Arial"/>
          <w:color w:val="333333"/>
          <w:sz w:val="22"/>
          <w:szCs w:val="22"/>
        </w:rPr>
        <w:t xml:space="preserve">PART vs. ADP: "to" as infinitive marker (PART) vs. preposition (ADP).</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5.2.3 OOV Effect</w:t>
      </w:r>
    </w:p>
    <w:p>
      <w:pPr>
        <w:spacing w:after="120" w:before="60" w:line="288"/>
      </w:pPr>
      <w:r>
        <w:rPr>
          <w:rFonts w:ascii="Arial" w:cs="Arial" w:eastAsia="Arial" w:hAnsi="Arial"/>
          <w:color w:val="333333"/>
          <w:sz w:val="22"/>
          <w:szCs w:val="22"/>
        </w:rPr>
        <w:t xml:space="preserve">OOV words are expected to show 3–5× higher error rates than in-vocabulary words for NLTK and spaCy. Stanza and BERT should handle OOV words better: Stanza via character-level representations, BERT via subword tokenisation that breaks unknown words into familiar pieces.</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5.2.4 Frequency Effect</w:t>
      </w:r>
    </w:p>
    <w:p>
      <w:pPr>
        <w:spacing w:after="120" w:before="60" w:line="288"/>
      </w:pPr>
      <w:r>
        <w:rPr>
          <w:rFonts w:ascii="Arial" w:cs="Arial" w:eastAsia="Arial" w:hAnsi="Arial"/>
          <w:color w:val="333333"/>
          <w:sz w:val="22"/>
          <w:szCs w:val="22"/>
        </w:rPr>
        <w:t xml:space="preserve">Words appearing once in training (hapax legomena) are expected to have the highest error rates. Error rates should decrease monotonically as frequency increases, though some function words with high frequency but high ambiguity (e.g., "that") may remain challenging.</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5.2.5 Ambiguity Effect</w:t>
      </w:r>
    </w:p>
    <w:p>
      <w:pPr>
        <w:spacing w:after="120" w:before="60" w:line="288"/>
      </w:pPr>
      <w:r>
        <w:rPr>
          <w:rFonts w:ascii="Arial" w:cs="Arial" w:eastAsia="Arial" w:hAnsi="Arial"/>
          <w:color w:val="333333"/>
          <w:sz w:val="22"/>
          <w:szCs w:val="22"/>
        </w:rPr>
        <w:t xml:space="preserve">Lexically ambiguous words (assigned multiple POS tags in training) are expected to show significantly higher error rates. This confirms that lexical ambiguity — rather than OOV-ness — is the dominant error driver for frequent words.</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5.3 Hard Cases and Error Taxonomy</w:t>
      </w:r>
    </w:p>
    <w:p>
      <w:pPr>
        <w:spacing w:after="120" w:before="60" w:line="288"/>
      </w:pPr>
      <w:r>
        <w:rPr>
          <w:rFonts w:ascii="Arial" w:cs="Arial" w:eastAsia="Arial" w:hAnsi="Arial"/>
          <w:color w:val="333333"/>
          <w:sz w:val="22"/>
          <w:szCs w:val="22"/>
        </w:rPr>
        <w:t xml:space="preserve">Tokens where all four taggers fail are "hard cases" representing the current limits of computational POS tagging. Examples include:</w:t>
      </w:r>
    </w:p>
    <w:p>
      <w:pPr>
        <w:pStyle w:val="ListParagraph"/>
        <w:numPr>
          <w:ilvl w:val="0"/>
          <w:numId w:val="2"/>
        </w:numPr>
        <w:spacing w:after="40" w:before="40" w:line="276"/>
      </w:pPr>
      <w:r>
        <w:rPr>
          <w:rFonts w:ascii="Arial" w:cs="Arial" w:eastAsia="Arial" w:hAnsi="Arial"/>
          <w:color w:val="333333"/>
          <w:sz w:val="22"/>
          <w:szCs w:val="22"/>
        </w:rPr>
        <w:t xml:space="preserve">"well" — can be INTJ, ADV, NOUN, or ADJ depending on context</w:t>
      </w:r>
    </w:p>
    <w:p>
      <w:pPr>
        <w:pStyle w:val="ListParagraph"/>
        <w:numPr>
          <w:ilvl w:val="0"/>
          <w:numId w:val="2"/>
        </w:numPr>
        <w:spacing w:after="40" w:before="40" w:line="276"/>
      </w:pPr>
      <w:r>
        <w:rPr>
          <w:rFonts w:ascii="Arial" w:cs="Arial" w:eastAsia="Arial" w:hAnsi="Arial"/>
          <w:color w:val="333333"/>
          <w:sz w:val="22"/>
          <w:szCs w:val="22"/>
        </w:rPr>
        <w:t xml:space="preserve">"like" — VERB, SCONJ, ADP, or ADV</w:t>
      </w:r>
    </w:p>
    <w:p>
      <w:pPr>
        <w:pStyle w:val="ListParagraph"/>
        <w:numPr>
          <w:ilvl w:val="0"/>
          <w:numId w:val="2"/>
        </w:numPr>
        <w:spacing w:after="40" w:before="40" w:line="276"/>
      </w:pPr>
      <w:r>
        <w:rPr>
          <w:rFonts w:ascii="Arial" w:cs="Arial" w:eastAsia="Arial" w:hAnsi="Arial"/>
          <w:color w:val="333333"/>
          <w:sz w:val="22"/>
          <w:szCs w:val="22"/>
        </w:rPr>
        <w:t xml:space="preserve">"one" — NUM, PRON, or DET</w:t>
      </w:r>
    </w:p>
    <w:p>
      <w:pPr>
        <w:pStyle w:val="ListParagraph"/>
        <w:numPr>
          <w:ilvl w:val="0"/>
          <w:numId w:val="2"/>
        </w:numPr>
        <w:spacing w:after="40" w:before="40" w:line="276"/>
      </w:pPr>
      <w:r>
        <w:rPr>
          <w:rFonts w:ascii="Arial" w:cs="Arial" w:eastAsia="Arial" w:hAnsi="Arial"/>
          <w:color w:val="333333"/>
          <w:sz w:val="22"/>
          <w:szCs w:val="22"/>
        </w:rPr>
        <w:t xml:space="preserve">Novel named entities (OOV PROPN tagged as NOUN)</w:t>
      </w:r>
    </w:p>
    <w:p>
      <w:pPr>
        <w:spacing w:after="80" w:before="80"/>
      </w:pPr>
      <w:r>
        <w:t xml:space="preserve"/>
      </w:r>
    </w:p>
    <w:p>
      <w:pPr>
        <w:spacing w:after="120" w:before="60" w:line="288"/>
      </w:pPr>
      <w:r>
        <w:rPr>
          <w:rFonts w:ascii="Arial" w:cs="Arial" w:eastAsia="Arial" w:hAnsi="Arial"/>
          <w:color w:val="333333"/>
          <w:sz w:val="22"/>
          <w:szCs w:val="22"/>
        </w:rPr>
        <w:t xml:space="preserve">Our error taxonomy labels each mistake as one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OOV</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Word (lowercased) not seen in training vocabulary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Lexical Ambiguity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seen in training with ≥2 distinct UPOS tags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Proper Noun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Gold tag is PROPN (capitalisation / NER cue failures)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Punctuation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 tag is PUNCT (unusual punctuation or emoji)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Other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Structural/contextual errors not covered above</w:t>
            </w:r>
          </w:p>
        </w:tc>
      </w:tr>
    </w:tbl>
    <w:p>
      <w:pPr>
        <w:spacing w:after="160" w:before="80"/>
        <w:jc w:val="center"/>
      </w:pPr>
      <w:r>
        <w:rPr>
          <w:rFonts w:ascii="Arial" w:cs="Arial" w:eastAsia="Arial" w:hAnsi="Arial"/>
          <w:i/>
          <w:iCs/>
          <w:color w:val="666666"/>
          <w:sz w:val="20"/>
          <w:szCs w:val="20"/>
        </w:rPr>
        <w:t xml:space="preserve">Table 3: Error taxonomy categories.</w:t>
      </w:r>
    </w:p>
    <w:p>
      <w:pPr>
        <w:spacing w:after="80" w:before="80"/>
      </w:pPr>
      <w:r>
        <w:t xml:space="preserve"/>
      </w:r>
    </w:p>
    <w:p>
      <w:r>
        <w:br w:type="page"/>
      </w:r>
    </w:p>
    <w:p>
      <w:pPr>
        <w:pStyle w:val="Heading1"/>
        <w:spacing w:after="160" w:before="320"/>
      </w:pPr>
      <w:r>
        <w:rPr>
          <w:rFonts w:ascii="Arial" w:cs="Arial" w:eastAsia="Arial" w:hAnsi="Arial"/>
          <w:b/>
          <w:bCs/>
          <w:color w:val="1565C0"/>
          <w:sz w:val="34"/>
          <w:szCs w:val="34"/>
        </w:rPr>
        <w:t xml:space="preserve">6. Innovation Components</w:t>
      </w:r>
    </w:p>
    <w:p>
      <w:pPr>
        <w:pStyle w:val="Heading2"/>
        <w:spacing w:after="120" w:before="240"/>
      </w:pPr>
      <w:r>
        <w:rPr>
          <w:rFonts w:ascii="Arial" w:cs="Arial" w:eastAsia="Arial" w:hAnsi="Arial"/>
          <w:b/>
          <w:bCs/>
          <w:color w:val="1976D2"/>
          <w:sz w:val="28"/>
          <w:szCs w:val="28"/>
        </w:rPr>
        <w:t xml:space="preserve">6.1 Majority-Vote Ensemble Tagger</w:t>
      </w:r>
    </w:p>
    <w:p>
      <w:pPr>
        <w:spacing w:after="120" w:before="60" w:line="288"/>
      </w:pPr>
      <w:r>
        <w:rPr>
          <w:rFonts w:ascii="Arial" w:cs="Arial" w:eastAsia="Arial" w:hAnsi="Arial"/>
          <w:color w:val="333333"/>
          <w:sz w:val="22"/>
          <w:szCs w:val="22"/>
        </w:rPr>
        <w:t xml:space="preserve">We combine the four taggers via majority voting: each token receives the UPOS label predicted by the plurality of taggers. Ties are broken alphabetically (deterministic). Ensemble methods consistently outperform individual models in NLP (Dietterich 2000) because different models make uncorrelated errors. We quantify the accuracy gain and analyse which error types the ensemble corrects vs. fails 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200"/>
              <w:bottom w:type="dxa" w:w="120"/>
              <w:right w:type="dxa" w:w="200"/>
            </w:tcMar>
          </w:tcPr>
          <w:p>
            <w:pPr>
              <w:spacing w:after="60" w:before="0"/>
            </w:pPr>
            <w:r>
              <w:rPr>
                <w:rFonts w:ascii="Arial" w:cs="Arial" w:eastAsia="Arial" w:hAnsi="Arial"/>
                <w:b/>
                <w:bCs/>
                <w:color w:val="1565C0"/>
                <w:sz w:val="22"/>
                <w:szCs w:val="22"/>
              </w:rPr>
              <w:t xml:space="preserve">Why Ensemble Works</w:t>
            </w:r>
          </w:p>
          <w:p>
            <w:pPr>
              <w:spacing w:after="0" w:before="0"/>
            </w:pPr>
            <w:r>
              <w:rPr>
                <w:rFonts w:ascii="Arial" w:cs="Arial" w:eastAsia="Arial" w:hAnsi="Arial"/>
                <w:color w:val="333333"/>
                <w:sz w:val="22"/>
                <w:szCs w:val="22"/>
              </w:rPr>
              <w:t xml:space="preserve">If taggers make independent errors, and each has 95% accuracy, the probability all four agree on the wrong answer is (0.05)^4 = 0.000006. Majority vote reduces errors when taggers disagree — which happens on exactly the hardest cases.</w:t>
            </w:r>
          </w:p>
        </w:tc>
      </w:tr>
    </w:tbl>
    <w:p>
      <w:pPr>
        <w:spacing w:after="80" w:before="80"/>
      </w:pPr>
      <w:r>
        <w:t xml:space="preserve"/>
      </w:r>
    </w:p>
    <w:p>
      <w:pPr>
        <w:pStyle w:val="Heading2"/>
        <w:spacing w:after="120" w:before="240"/>
      </w:pPr>
      <w:r>
        <w:rPr>
          <w:rFonts w:ascii="Arial" w:cs="Arial" w:eastAsia="Arial" w:hAnsi="Arial"/>
          <w:b/>
          <w:bCs/>
          <w:color w:val="1976D2"/>
          <w:sz w:val="28"/>
          <w:szCs w:val="28"/>
        </w:rPr>
        <w:t xml:space="preserve">6.2 Cross-Tagger Error Category Analysis</w:t>
      </w:r>
    </w:p>
    <w:p>
      <w:pPr>
        <w:spacing w:after="120" w:before="60" w:line="288"/>
      </w:pPr>
      <w:r>
        <w:rPr>
          <w:rFonts w:ascii="Arial" w:cs="Arial" w:eastAsia="Arial" w:hAnsi="Arial"/>
          <w:color w:val="333333"/>
          <w:sz w:val="22"/>
          <w:szCs w:val="22"/>
        </w:rPr>
        <w:t xml:space="preserve">For every test token, we track how many of the four taggers predicted it incorrectly and assign the token to one of four categories:</w:t>
      </w:r>
    </w:p>
    <w:p>
      <w:pPr>
        <w:pStyle w:val="ListParagraph"/>
        <w:numPr>
          <w:ilvl w:val="0"/>
          <w:numId w:val="2"/>
        </w:numPr>
        <w:spacing w:after="40" w:before="40" w:line="276"/>
      </w:pPr>
      <w:r>
        <w:rPr>
          <w:rFonts w:ascii="Arial" w:cs="Arial" w:eastAsia="Arial" w:hAnsi="Arial"/>
          <w:color w:val="333333"/>
          <w:sz w:val="22"/>
          <w:szCs w:val="22"/>
        </w:rPr>
        <w:t xml:space="preserve">all_correct: 0 taggers wrong — easy, unambiguous tokens</w:t>
      </w:r>
    </w:p>
    <w:p>
      <w:pPr>
        <w:pStyle w:val="ListParagraph"/>
        <w:numPr>
          <w:ilvl w:val="0"/>
          <w:numId w:val="2"/>
        </w:numPr>
        <w:spacing w:after="40" w:before="40" w:line="276"/>
      </w:pPr>
      <w:r>
        <w:rPr>
          <w:rFonts w:ascii="Arial" w:cs="Arial" w:eastAsia="Arial" w:hAnsi="Arial"/>
          <w:color w:val="333333"/>
          <w:sz w:val="22"/>
          <w:szCs w:val="22"/>
        </w:rPr>
        <w:t xml:space="preserve">only_one_wrong: exactly 1 tagger fails — likely a tagger-specific weakness</w:t>
      </w:r>
    </w:p>
    <w:p>
      <w:pPr>
        <w:pStyle w:val="ListParagraph"/>
        <w:numPr>
          <w:ilvl w:val="0"/>
          <w:numId w:val="2"/>
        </w:numPr>
        <w:spacing w:after="40" w:before="40" w:line="276"/>
      </w:pPr>
      <w:r>
        <w:rPr>
          <w:rFonts w:ascii="Arial" w:cs="Arial" w:eastAsia="Arial" w:hAnsi="Arial"/>
          <w:color w:val="333333"/>
          <w:sz w:val="22"/>
          <w:szCs w:val="22"/>
        </w:rPr>
        <w:t xml:space="preserve">majority_wrong: 2–3 taggers fail — moderately hard; some consensus on difficulty</w:t>
      </w:r>
    </w:p>
    <w:p>
      <w:pPr>
        <w:pStyle w:val="ListParagraph"/>
        <w:numPr>
          <w:ilvl w:val="0"/>
          <w:numId w:val="2"/>
        </w:numPr>
        <w:spacing w:after="40" w:before="40" w:line="276"/>
      </w:pPr>
      <w:r>
        <w:rPr>
          <w:rFonts w:ascii="Arial" w:cs="Arial" w:eastAsia="Arial" w:hAnsi="Arial"/>
          <w:color w:val="333333"/>
          <w:sz w:val="22"/>
          <w:szCs w:val="22"/>
        </w:rPr>
        <w:t xml:space="preserve">all_wrong: all 4 taggers fail — genuinely hard cases representing the frontier</w:t>
      </w:r>
    </w:p>
    <w:p>
      <w:pPr>
        <w:spacing w:after="80" w:before="80"/>
      </w:pPr>
      <w:r>
        <w:t xml:space="preserve"/>
      </w:r>
    </w:p>
    <w:p>
      <w:pPr>
        <w:spacing w:after="120" w:before="60" w:line="288"/>
      </w:pPr>
      <w:r>
        <w:rPr>
          <w:rFonts w:ascii="Arial" w:cs="Arial" w:eastAsia="Arial" w:hAnsi="Arial"/>
          <w:color w:val="333333"/>
          <w:sz w:val="22"/>
          <w:szCs w:val="22"/>
        </w:rPr>
        <w:t xml:space="preserve">This breakdown is more informative than single-tagger accuracy because it reveals which errors are idiosyncratic vs. universal.</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6.3 Hard Case Deep-Dive</w:t>
      </w:r>
    </w:p>
    <w:p>
      <w:pPr>
        <w:spacing w:after="120" w:before="60" w:line="288"/>
      </w:pPr>
      <w:r>
        <w:rPr>
          <w:rFonts w:ascii="Arial" w:cs="Arial" w:eastAsia="Arial" w:hAnsi="Arial"/>
          <w:color w:val="333333"/>
          <w:sz w:val="22"/>
          <w:szCs w:val="22"/>
        </w:rPr>
        <w:t xml:space="preserve">The all_wrong set is analysed qualitatively: we inspect the 15 most frequent (word, gold_UPOS) pairs where every tagger fails, examine the gold labels in context, and categorise them by the error taxonomy. This surfaces systematic annotation challenges vs. genuinely ambiguous linguistic phenomena.</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6.4 Pairwise Tagger Agreement</w:t>
      </w:r>
    </w:p>
    <w:p>
      <w:pPr>
        <w:spacing w:after="120" w:before="60" w:line="288"/>
      </w:pPr>
      <w:r>
        <w:rPr>
          <w:rFonts w:ascii="Arial" w:cs="Arial" w:eastAsia="Arial" w:hAnsi="Arial"/>
          <w:color w:val="333333"/>
          <w:sz w:val="22"/>
          <w:szCs w:val="22"/>
        </w:rPr>
        <w:t xml:space="preserve">We compute pairwise agreement scores for every pair of taggers (6 pairs for 4 taggers). High agreement between two taggers on a wrong prediction suggests a shared training-data bias. Low agreement confirms that the two taggers exploit different features and are good candidates for ensembling.</w:t>
      </w:r>
    </w:p>
    <w:p>
      <w:pPr>
        <w:spacing w:after="80" w:before="80"/>
      </w:pPr>
      <w:r>
        <w:t xml:space="preserve"/>
      </w:r>
    </w:p>
    <w:p>
      <w:pPr>
        <w:pStyle w:val="Heading2"/>
        <w:spacing w:after="120" w:before="240"/>
      </w:pPr>
      <w:r>
        <w:rPr>
          <w:rFonts w:ascii="Arial" w:cs="Arial" w:eastAsia="Arial" w:hAnsi="Arial"/>
          <w:b/>
          <w:bCs/>
          <w:color w:val="1976D2"/>
          <w:sz w:val="28"/>
          <w:szCs w:val="28"/>
        </w:rPr>
        <w:t xml:space="preserve">6.5 Error Taxonomy Visualisation</w:t>
      </w:r>
    </w:p>
    <w:p>
      <w:pPr>
        <w:spacing w:after="120" w:before="60" w:line="288"/>
      </w:pPr>
      <w:r>
        <w:rPr>
          <w:rFonts w:ascii="Arial" w:cs="Arial" w:eastAsia="Arial" w:hAnsi="Arial"/>
          <w:color w:val="333333"/>
          <w:sz w:val="22"/>
          <w:szCs w:val="22"/>
        </w:rPr>
        <w:t xml:space="preserve">By breaking each tagger's errors into the five taxonomy categories, we can answer: "Is NLTK worse because it sees more OOV words, or because its mapping from PTB to UPOS introduces noise?" Similarly, "Does BERT's subword tokenisation eliminate OOV errors entirely, or merely reduce them?" These questions are impossible to answer from accuracy numbers alone.</w:t>
      </w:r>
    </w:p>
    <w:p>
      <w:pPr>
        <w:spacing w:after="80" w:before="80"/>
      </w:pPr>
      <w:r>
        <w:t xml:space="preserve"/>
      </w:r>
    </w:p>
    <w:p>
      <w:r>
        <w:br w:type="page"/>
      </w:r>
    </w:p>
    <w:p>
      <w:pPr>
        <w:pStyle w:val="Heading1"/>
        <w:spacing w:after="160" w:before="320"/>
      </w:pPr>
      <w:r>
        <w:rPr>
          <w:rFonts w:ascii="Arial" w:cs="Arial" w:eastAsia="Arial" w:hAnsi="Arial"/>
          <w:b/>
          <w:bCs/>
          <w:color w:val="1565C0"/>
          <w:sz w:val="34"/>
          <w:szCs w:val="34"/>
        </w:rPr>
        <w:t xml:space="preserve">7. References</w:t>
      </w:r>
    </w:p>
    <w:p>
      <w:pPr>
        <w:spacing w:after="120" w:before="60" w:line="288"/>
      </w:pPr>
      <w:r>
        <w:rPr>
          <w:rFonts w:ascii="Arial" w:cs="Arial" w:eastAsia="Arial" w:hAnsi="Arial"/>
          <w:color w:val="333333"/>
          <w:sz w:val="22"/>
          <w:szCs w:val="22"/>
        </w:rPr>
        <w:t xml:space="preserve">Brill, E. (1992). A simple rule-based part of speech tagger. In Proceedings of ANLP.</w:t>
      </w:r>
    </w:p>
    <w:p>
      <w:pPr>
        <w:spacing w:after="120" w:before="60" w:line="288"/>
      </w:pPr>
      <w:r>
        <w:rPr>
          <w:rFonts w:ascii="Arial" w:cs="Arial" w:eastAsia="Arial" w:hAnsi="Arial"/>
          <w:color w:val="333333"/>
          <w:sz w:val="22"/>
          <w:szCs w:val="22"/>
        </w:rPr>
        <w:t xml:space="preserve">Chen, D., &amp; Manning, C. D. (2014). A fast and accurate dependency parser using neural networks. In EMNLP.</w:t>
      </w:r>
    </w:p>
    <w:p>
      <w:pPr>
        <w:spacing w:after="120" w:before="60" w:line="288"/>
      </w:pPr>
      <w:r>
        <w:rPr>
          <w:rFonts w:ascii="Arial" w:cs="Arial" w:eastAsia="Arial" w:hAnsi="Arial"/>
          <w:color w:val="333333"/>
          <w:sz w:val="22"/>
          <w:szCs w:val="22"/>
        </w:rPr>
        <w:t xml:space="preserve">Collins, M. (2002). Discriminative training methods for hidden Markov models. In EMNLP.</w:t>
      </w:r>
    </w:p>
    <w:p>
      <w:pPr>
        <w:spacing w:after="120" w:before="60" w:line="288"/>
      </w:pPr>
      <w:r>
        <w:rPr>
          <w:rFonts w:ascii="Arial" w:cs="Arial" w:eastAsia="Arial" w:hAnsi="Arial"/>
          <w:color w:val="333333"/>
          <w:sz w:val="22"/>
          <w:szCs w:val="22"/>
        </w:rPr>
        <w:t xml:space="preserve">Devlin, J., Chang, M.-W., Lee, K., &amp; Toutanova, K. (2019). BERT: Pre-training of deep bidirectional transformers for language understanding. In NAACL.</w:t>
      </w:r>
    </w:p>
    <w:p>
      <w:pPr>
        <w:spacing w:after="120" w:before="60" w:line="288"/>
      </w:pPr>
      <w:r>
        <w:rPr>
          <w:rFonts w:ascii="Arial" w:cs="Arial" w:eastAsia="Arial" w:hAnsi="Arial"/>
          <w:color w:val="333333"/>
          <w:sz w:val="22"/>
          <w:szCs w:val="22"/>
        </w:rPr>
        <w:t xml:space="preserve">Honnibal, M., &amp; Montani, I. (2017). spaCy 2: Natural language understanding with Bloom embeddings, convolutional neural networks and incremental parsing. To appear.</w:t>
      </w:r>
    </w:p>
    <w:p>
      <w:pPr>
        <w:spacing w:after="120" w:before="60" w:line="288"/>
      </w:pPr>
      <w:r>
        <w:rPr>
          <w:rFonts w:ascii="Arial" w:cs="Arial" w:eastAsia="Arial" w:hAnsi="Arial"/>
          <w:color w:val="333333"/>
          <w:sz w:val="22"/>
          <w:szCs w:val="22"/>
        </w:rPr>
        <w:t xml:space="preserve">Kondratyuk, D., &amp; Straka, M. (2019). 75 languages, 1 model: Parsing universal dependencies universally. In EMNLP.</w:t>
      </w:r>
    </w:p>
    <w:p>
      <w:pPr>
        <w:spacing w:after="120" w:before="60" w:line="288"/>
      </w:pPr>
      <w:r>
        <w:rPr>
          <w:rFonts w:ascii="Arial" w:cs="Arial" w:eastAsia="Arial" w:hAnsi="Arial"/>
          <w:color w:val="333333"/>
          <w:sz w:val="22"/>
          <w:szCs w:val="22"/>
        </w:rPr>
        <w:t xml:space="preserve">Ma, X., &amp; Hovy, E. (2016). End-to-end sequence labeling via bi-directional LSTM-CNNs-CRF. In ACL.</w:t>
      </w:r>
    </w:p>
    <w:p>
      <w:pPr>
        <w:spacing w:after="120" w:before="60" w:line="288"/>
      </w:pPr>
      <w:r>
        <w:rPr>
          <w:rFonts w:ascii="Arial" w:cs="Arial" w:eastAsia="Arial" w:hAnsi="Arial"/>
          <w:color w:val="333333"/>
          <w:sz w:val="22"/>
          <w:szCs w:val="22"/>
        </w:rPr>
        <w:t xml:space="preserve">Manning, C. D. (2011). Part-of-speech tagging from 97% to 100%: Is it time for some linguistics? In CICLing.</w:t>
      </w:r>
    </w:p>
    <w:p>
      <w:pPr>
        <w:spacing w:after="120" w:before="60" w:line="288"/>
      </w:pPr>
      <w:r>
        <w:rPr>
          <w:rFonts w:ascii="Arial" w:cs="Arial" w:eastAsia="Arial" w:hAnsi="Arial"/>
          <w:color w:val="333333"/>
          <w:sz w:val="22"/>
          <w:szCs w:val="22"/>
        </w:rPr>
        <w:t xml:space="preserve">Nivre, J., et al. (2016). Universal dependencies v1: A multilingual treebank collection. In LREC.</w:t>
      </w:r>
    </w:p>
    <w:p>
      <w:pPr>
        <w:spacing w:after="120" w:before="60" w:line="288"/>
      </w:pPr>
      <w:r>
        <w:rPr>
          <w:rFonts w:ascii="Arial" w:cs="Arial" w:eastAsia="Arial" w:hAnsi="Arial"/>
          <w:color w:val="333333"/>
          <w:sz w:val="22"/>
          <w:szCs w:val="22"/>
        </w:rPr>
        <w:t xml:space="preserve">Nivre, J., et al. (2020). Universal dependencies v2: An evergrowing multilingual treebank collection. In LREC.</w:t>
      </w:r>
    </w:p>
    <w:p>
      <w:pPr>
        <w:spacing w:after="120" w:before="60" w:line="288"/>
      </w:pPr>
      <w:r>
        <w:rPr>
          <w:rFonts w:ascii="Arial" w:cs="Arial" w:eastAsia="Arial" w:hAnsi="Arial"/>
          <w:color w:val="333333"/>
          <w:sz w:val="22"/>
          <w:szCs w:val="22"/>
        </w:rPr>
        <w:t xml:space="preserve">Plank, B., Søgaard, A., &amp; Goldberg, Y. (2016). Multilingual POS tagging with bidirectional long short-term memory models and auxiliary objectives. In ACL.</w:t>
      </w:r>
    </w:p>
    <w:p>
      <w:pPr>
        <w:spacing w:after="120" w:before="60" w:line="288"/>
      </w:pPr>
      <w:r>
        <w:rPr>
          <w:rFonts w:ascii="Arial" w:cs="Arial" w:eastAsia="Arial" w:hAnsi="Arial"/>
          <w:color w:val="333333"/>
          <w:sz w:val="22"/>
          <w:szCs w:val="22"/>
        </w:rPr>
        <w:t xml:space="preserve">Qi, P., Zhang, Y., Zhang, Y., Bolton, J., &amp; Manning, C. D. (2020). Stanza: A Python natural language processing toolkit for many human languages. In ACL demos.</w:t>
      </w:r>
    </w:p>
    <w:p>
      <w:pPr>
        <w:spacing w:after="120" w:before="60" w:line="288"/>
      </w:pPr>
      <w:r>
        <w:rPr>
          <w:rFonts w:ascii="Arial" w:cs="Arial" w:eastAsia="Arial" w:hAnsi="Arial"/>
          <w:color w:val="333333"/>
          <w:sz w:val="22"/>
          <w:szCs w:val="22"/>
        </w:rPr>
        <w:t xml:space="preserve">Ratnaparkhi, A. (1996). A maximum entropy model for part-of-speech tagging. In EMNLP.</w:t>
      </w:r>
    </w:p>
    <w:p>
      <w:pPr>
        <w:spacing w:after="120" w:before="60" w:line="288"/>
      </w:pPr>
      <w:r>
        <w:rPr>
          <w:rFonts w:ascii="Arial" w:cs="Arial" w:eastAsia="Arial" w:hAnsi="Arial"/>
          <w:color w:val="333333"/>
          <w:sz w:val="22"/>
          <w:szCs w:val="22"/>
        </w:rPr>
        <w:t xml:space="preserve">Silveira, N., et al. (2014). A gold standard dependency corpus for English. In LREC.</w:t>
      </w:r>
    </w:p>
    <w:p>
      <w:pPr>
        <w:spacing w:after="120" w:before="60" w:line="288"/>
      </w:pPr>
      <w:r>
        <w:rPr>
          <w:rFonts w:ascii="Arial" w:cs="Arial" w:eastAsia="Arial" w:hAnsi="Arial"/>
          <w:color w:val="333333"/>
          <w:sz w:val="22"/>
          <w:szCs w:val="22"/>
        </w:rPr>
        <w:t xml:space="preserve">Vaswani, A., et al. (2017). Attention is all you need. In NeurIPS.</w:t>
      </w:r>
    </w:p>
    <w:p>
      <w:pPr>
        <w:spacing w:after="120" w:before="60" w:line="288"/>
      </w:pPr>
      <w:r>
        <w:rPr>
          <w:rFonts w:ascii="Arial" w:cs="Arial" w:eastAsia="Arial" w:hAnsi="Arial"/>
          <w:color w:val="333333"/>
          <w:sz w:val="22"/>
          <w:szCs w:val="22"/>
        </w:rPr>
        <w:t xml:space="preserve">Universal Dependencies. (2024). https://universaldependencies.org/</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026"/>
      </w:tabs>
    </w:pPr>
    <w:r>
      <w:rPr>
        <w:rFonts w:ascii="Arial" w:cs="Arial" w:eastAsia="Arial" w:hAnsi="Arial"/>
        <w:color w:val="888888"/>
        <w:sz w:val="16"/>
        <w:szCs w:val="16"/>
      </w:rPr>
      <w:t xml:space="preserve">Universal Dependencies — English EWT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pPr>
    <w:r>
      <w:rPr>
        <w:rFonts w:ascii="Arial" w:cs="Arial" w:eastAsia="Arial" w:hAnsi="Arial"/>
        <w:b/>
        <w:bCs/>
        <w:color w:val="1565C0"/>
        <w:sz w:val="18"/>
        <w:szCs w:val="18"/>
      </w:rPr>
      <w:t xml:space="preserve">Error Analysis of POS Taggers</w:t>
    </w:r>
    <w:r>
      <w:rPr>
        <w:rFonts w:ascii="Arial" w:cs="Arial" w:eastAsia="Arial" w:hAnsi="Arial"/>
        <w:color w:val="888888"/>
        <w:sz w:val="18"/>
        <w:szCs w:val="18"/>
      </w:rPr>
      <w:t xml:space="preserve">  |  NLP Course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65C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976D2"/>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2026-04-02T04:03:35.272Z</dcterms:created>
  <dcterms:modified xsi:type="dcterms:W3CDTF">2026-04-02T04:03:35.273Z</dcterms:modified>
</cp:coreProperties>
</file>

<file path=docProps/custom.xml><?xml version="1.0" encoding="utf-8"?>
<Properties xmlns="http://schemas.openxmlformats.org/officeDocument/2006/custom-properties" xmlns:vt="http://schemas.openxmlformats.org/officeDocument/2006/docPropsVTypes"/>
</file>