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9B5" w:rsidRPr="0016270D" w:rsidRDefault="00FF79B5" w:rsidP="0016270D">
      <w:pPr>
        <w:pStyle w:val="a4"/>
        <w:jc w:val="center"/>
      </w:pPr>
      <w:r w:rsidRPr="0010444C">
        <w:rPr>
          <w:rFonts w:hint="eastAsia"/>
          <w:noProof/>
        </w:rPr>
        <w:t>ア</w:t>
      </w:r>
      <w:bookmarkStart w:id="0" w:name="_GoBack"/>
      <w:bookmarkEnd w:id="0"/>
      <w:r w:rsidRPr="0010444C">
        <w:rPr>
          <w:rFonts w:hint="eastAsia"/>
          <w:noProof/>
        </w:rPr>
        <w:t>クリア</w:t>
      </w:r>
    </w:p>
    <w:p w:rsidR="00FF79B5" w:rsidRDefault="00FF79B5" w:rsidP="0016270D">
      <w:pPr>
        <w:pStyle w:val="1"/>
        <w:spacing w:before="265" w:after="99"/>
      </w:pPr>
      <w:r>
        <w:t>国旗</w:t>
      </w:r>
    </w:p>
    <w:p w:rsidR="00FF79B5" w:rsidRDefault="00FF79B5"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クリア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FF79B5" w:rsidRDefault="00FF79B5"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FF79B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国名</w:t>
            </w:r>
            <w:r w:rsidRPr="0027684A">
              <w:t>(火付漢字名)</w:t>
            </w:r>
          </w:p>
        </w:tc>
        <w:tc>
          <w:tcPr>
            <w:tcW w:w="7479" w:type="dxa"/>
          </w:tcPr>
          <w:p w:rsidR="00FF79B5" w:rsidRDefault="00FF79B5" w:rsidP="00400799">
            <w:pPr>
              <w:cnfStyle w:val="000000100000" w:firstRow="0" w:lastRow="0" w:firstColumn="0" w:lastColumn="0" w:oddVBand="0" w:evenVBand="0" w:oddHBand="1" w:evenHBand="0" w:firstRowFirstColumn="0" w:firstRowLastColumn="0" w:lastRowFirstColumn="0" w:lastRowLastColumn="0"/>
            </w:pPr>
            <w:r>
              <w:rPr>
                <w:rFonts w:hint="eastAsia"/>
                <w:noProof/>
              </w:rPr>
              <w:t>水獄・水極</w:t>
            </w:r>
          </w:p>
        </w:tc>
      </w:tr>
      <w:tr w:rsidR="00FF79B5" w:rsidTr="005732BA">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国家体制</w:t>
            </w:r>
          </w:p>
        </w:tc>
        <w:tc>
          <w:tcPr>
            <w:tcW w:w="7479" w:type="dxa"/>
          </w:tcPr>
          <w:p w:rsidR="00FF79B5" w:rsidRDefault="00FF79B5"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民主国</w:t>
            </w:r>
          </w:p>
        </w:tc>
      </w:tr>
      <w:tr w:rsidR="00FF79B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首都</w:t>
            </w:r>
          </w:p>
        </w:tc>
        <w:tc>
          <w:tcPr>
            <w:tcW w:w="7479" w:type="dxa"/>
          </w:tcPr>
          <w:p w:rsidR="00FF79B5" w:rsidRDefault="00FF79B5" w:rsidP="00400799">
            <w:pPr>
              <w:cnfStyle w:val="000000100000" w:firstRow="0" w:lastRow="0" w:firstColumn="0" w:lastColumn="0" w:oddVBand="0" w:evenVBand="0" w:oddHBand="1" w:evenHBand="0" w:firstRowFirstColumn="0" w:firstRowLastColumn="0" w:lastRowFirstColumn="0" w:lastRowLastColumn="0"/>
            </w:pPr>
            <w:r>
              <w:rPr>
                <w:rFonts w:hint="eastAsia"/>
                <w:noProof/>
              </w:rPr>
              <w:t>ニューウォーター</w:t>
            </w:r>
          </w:p>
        </w:tc>
      </w:tr>
      <w:tr w:rsidR="00FF79B5" w:rsidTr="005732BA">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言語</w:t>
            </w:r>
          </w:p>
        </w:tc>
        <w:tc>
          <w:tcPr>
            <w:tcW w:w="7479" w:type="dxa"/>
          </w:tcPr>
          <w:p w:rsidR="00FF79B5" w:rsidRDefault="00FF79B5" w:rsidP="00400799">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p>
        </w:tc>
      </w:tr>
      <w:tr w:rsidR="00FF79B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国家元首</w:t>
            </w:r>
          </w:p>
        </w:tc>
        <w:tc>
          <w:tcPr>
            <w:tcW w:w="7479" w:type="dxa"/>
          </w:tcPr>
          <w:p w:rsidR="00FF79B5" w:rsidRDefault="00FF79B5" w:rsidP="00400799">
            <w:pPr>
              <w:cnfStyle w:val="000000100000" w:firstRow="0" w:lastRow="0" w:firstColumn="0" w:lastColumn="0" w:oddVBand="0" w:evenVBand="0" w:oddHBand="1" w:evenHBand="0" w:firstRowFirstColumn="0" w:firstRowLastColumn="0" w:lastRowFirstColumn="0" w:lastRowLastColumn="0"/>
            </w:pPr>
            <w:r>
              <w:rPr>
                <w:rFonts w:hint="eastAsia"/>
                <w:noProof/>
              </w:rPr>
              <w:t>ハルカナ・マタカ</w:t>
            </w:r>
          </w:p>
        </w:tc>
      </w:tr>
      <w:tr w:rsidR="00FF79B5" w:rsidTr="005732BA">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通貨</w:t>
            </w:r>
          </w:p>
        </w:tc>
        <w:tc>
          <w:tcPr>
            <w:tcW w:w="7479" w:type="dxa"/>
          </w:tcPr>
          <w:p w:rsidR="00FF79B5" w:rsidRDefault="00FF79B5"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FF79B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人口</w:t>
            </w:r>
          </w:p>
        </w:tc>
        <w:tc>
          <w:tcPr>
            <w:tcW w:w="7479" w:type="dxa"/>
          </w:tcPr>
          <w:p w:rsidR="00FF79B5" w:rsidRDefault="00FF79B5" w:rsidP="00400799">
            <w:pPr>
              <w:cnfStyle w:val="000000100000" w:firstRow="0" w:lastRow="0" w:firstColumn="0" w:lastColumn="0" w:oddVBand="0" w:evenVBand="0" w:oddHBand="1" w:evenHBand="0" w:firstRowFirstColumn="0" w:firstRowLastColumn="0" w:lastRowFirstColumn="0" w:lastRowLastColumn="0"/>
            </w:pPr>
            <w:r>
              <w:rPr>
                <w:rFonts w:hint="eastAsia"/>
                <w:noProof/>
              </w:rPr>
              <w:t>2,399万人</w:t>
            </w:r>
          </w:p>
        </w:tc>
      </w:tr>
      <w:tr w:rsidR="00FF79B5" w:rsidTr="005732BA">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rsidRPr="0027684A">
              <w:rPr>
                <w:rFonts w:hint="eastAsia"/>
              </w:rPr>
              <w:t>国歌</w:t>
            </w:r>
          </w:p>
        </w:tc>
        <w:tc>
          <w:tcPr>
            <w:tcW w:w="7479" w:type="dxa"/>
          </w:tcPr>
          <w:p w:rsidR="00FF79B5" w:rsidRDefault="00FF79B5"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アクアート愛国歌</w:t>
            </w:r>
          </w:p>
        </w:tc>
      </w:tr>
      <w:tr w:rsidR="00FF79B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F79B5" w:rsidRPr="0027684A" w:rsidRDefault="00FF79B5" w:rsidP="00400799">
            <w:r>
              <w:t>GDP</w:t>
            </w:r>
          </w:p>
        </w:tc>
        <w:tc>
          <w:tcPr>
            <w:tcW w:w="7479" w:type="dxa"/>
          </w:tcPr>
          <w:p w:rsidR="00FF79B5" w:rsidRDefault="00FF79B5" w:rsidP="00400799">
            <w:pPr>
              <w:cnfStyle w:val="000000100000" w:firstRow="0" w:lastRow="0" w:firstColumn="0" w:lastColumn="0" w:oddVBand="0" w:evenVBand="0" w:oddHBand="1" w:evenHBand="0" w:firstRowFirstColumn="0" w:firstRowLastColumn="0" w:lastRowFirstColumn="0" w:lastRowLastColumn="0"/>
            </w:pPr>
            <w:r>
              <w:rPr>
                <w:rFonts w:hint="eastAsia"/>
                <w:noProof/>
              </w:rPr>
              <w:t>8,325億$</w:t>
            </w:r>
          </w:p>
        </w:tc>
      </w:tr>
      <w:tr w:rsidR="00FF79B5" w:rsidTr="005732BA">
        <w:tc>
          <w:tcPr>
            <w:cnfStyle w:val="001000000000" w:firstRow="0" w:lastRow="0" w:firstColumn="1" w:lastColumn="0" w:oddVBand="0" w:evenVBand="0" w:oddHBand="0" w:evenHBand="0" w:firstRowFirstColumn="0" w:firstRowLastColumn="0" w:lastRowFirstColumn="0" w:lastRowLastColumn="0"/>
            <w:tcW w:w="2263" w:type="dxa"/>
          </w:tcPr>
          <w:p w:rsidR="00FF79B5" w:rsidRDefault="00FF79B5" w:rsidP="00400799">
            <w:r w:rsidRPr="00AA772F">
              <w:rPr>
                <w:rFonts w:hint="eastAsia"/>
              </w:rPr>
              <w:t>総兵力</w:t>
            </w:r>
          </w:p>
        </w:tc>
        <w:tc>
          <w:tcPr>
            <w:tcW w:w="7479" w:type="dxa"/>
          </w:tcPr>
          <w:p w:rsidR="00FF79B5" w:rsidRDefault="00FF79B5" w:rsidP="00400799">
            <w:pPr>
              <w:cnfStyle w:val="000000000000" w:firstRow="0" w:lastRow="0" w:firstColumn="0" w:lastColumn="0" w:oddVBand="0" w:evenVBand="0" w:oddHBand="0" w:evenHBand="0" w:firstRowFirstColumn="0" w:firstRowLastColumn="0" w:lastRowFirstColumn="0" w:lastRowLastColumn="0"/>
            </w:pPr>
            <w:r>
              <w:rPr>
                <w:rFonts w:hint="eastAsia"/>
                <w:noProof/>
              </w:rPr>
              <w:t>19万人</w:t>
            </w:r>
          </w:p>
        </w:tc>
      </w:tr>
      <w:tr w:rsidR="00FF79B5"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F79B5" w:rsidRDefault="00FF79B5" w:rsidP="00400799">
            <w:r w:rsidRPr="00AA772F">
              <w:rPr>
                <w:rFonts w:hint="eastAsia"/>
              </w:rPr>
              <w:t>宗教</w:t>
            </w:r>
          </w:p>
        </w:tc>
        <w:tc>
          <w:tcPr>
            <w:tcW w:w="7479" w:type="dxa"/>
          </w:tcPr>
          <w:p w:rsidR="00FF79B5" w:rsidRDefault="00FF79B5"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p>
        </w:tc>
      </w:tr>
    </w:tbl>
    <w:p w:rsidR="00FF79B5" w:rsidRPr="002A1E02" w:rsidRDefault="00FF79B5" w:rsidP="002A1E02">
      <w:r w:rsidRPr="00D808FB">
        <w:rPr>
          <w:rFonts w:hint="eastAsia"/>
        </w:rPr>
        <w:t>昔頻繁に外国からの侵略を経験してきた。遂に自分たちが侵略</w:t>
      </w:r>
      <w:r w:rsidRPr="00D808FB">
        <w:t>"する側"に回ったとき、彼らの本性が現れた。そのため、アクアートの中で一番多くの人を殺した国家。植民地に</w:t>
      </w:r>
      <w:r w:rsidRPr="00D808FB">
        <w:rPr>
          <w:rFonts w:hint="eastAsia"/>
        </w:rPr>
        <w:t>している</w:t>
      </w:r>
      <w:r w:rsidRPr="00D808FB">
        <w:t>国では独裁的な政治を展開している。アクアート7国の中では最多の8つの植民地がある。アクアート人国家最大の国エンジンバシラが近く、力があり、他のアクアート諸国を弾</w:t>
      </w:r>
      <w:r w:rsidRPr="00D808FB">
        <w:lastRenderedPageBreak/>
        <w:t>圧している。それは植民地支配</w:t>
      </w:r>
      <w:r w:rsidRPr="00D808FB">
        <w:rPr>
          <w:rFonts w:hint="eastAsia"/>
        </w:rPr>
        <w:t>している</w:t>
      </w:r>
      <w:r w:rsidRPr="00D808FB">
        <w:t>国でも同じである。アクリア政府はコーリプス政府より大胆で狡猾なため世界中から畏れられている。アクアート諸国では唯一裁判で死刑を採用しており、処刑は水獄</w:t>
      </w:r>
      <w:r w:rsidRPr="00D808FB">
        <w:rPr>
          <w:rFonts w:hint="eastAsia"/>
        </w:rPr>
        <w:t>の要塞の移狭部屋で行っている。両サイドから壁が迫ってきて、最終的には人体は原型を留めないほどぺっちゃんこにされてしまう。</w:t>
      </w:r>
      <w:r w:rsidRPr="00D808FB">
        <w:cr/>
        <w:t>水獄の要塞は第一次世界大戦でもっとも多くのアース人兵を殺め、その数約8,000人。そのため唯一一般人が立ち入りを制限されている要塞でもあり、近くを通りかかると要塞の中で死んだアース人兵士の亡霊により冥界へ連れて行かれるという都市伝説まである。</w:t>
      </w:r>
    </w:p>
    <w:p w:rsidR="00FF79B5" w:rsidRDefault="00FF79B5" w:rsidP="0016270D">
      <w:pPr>
        <w:pStyle w:val="1"/>
        <w:spacing w:before="265" w:after="99"/>
      </w:pPr>
      <w:r>
        <w:rPr>
          <w:rFonts w:hint="eastAsia"/>
        </w:rPr>
        <w:t>人種割合</w:t>
      </w:r>
    </w:p>
    <w:p w:rsidR="00FF79B5" w:rsidRDefault="00FF79B5"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79B5" w:rsidRDefault="00FF79B5" w:rsidP="00D808FB">
      <w:pPr>
        <w:pStyle w:val="1"/>
        <w:spacing w:before="265" w:after="99"/>
      </w:pPr>
      <w:r>
        <w:rPr>
          <w:rFonts w:hint="eastAsia"/>
        </w:rPr>
        <w:lastRenderedPageBreak/>
        <w:t>国際関係図</w:t>
      </w:r>
    </w:p>
    <w:p w:rsidR="00FF79B5" w:rsidRDefault="00FF79B5" w:rsidP="00D808FB">
      <w:pPr>
        <w:sectPr w:rsidR="00FF79B5" w:rsidSect="00FF79B5">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6192520" cy="3483610"/>
            <wp:effectExtent l="0" t="0" r="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国際関係図_アクリア.png"/>
                    <pic:cNvPicPr/>
                  </pic:nvPicPr>
                  <pic:blipFill>
                    <a:blip r:embed="rId9">
                      <a:extLst>
                        <a:ext uri="{28A0092B-C50C-407E-A947-70E740481C1C}">
                          <a14:useLocalDpi xmlns:a14="http://schemas.microsoft.com/office/drawing/2010/main" val="0"/>
                        </a:ext>
                      </a:extLst>
                    </a:blip>
                    <a:stretch>
                      <a:fillRect/>
                    </a:stretch>
                  </pic:blipFill>
                  <pic:spPr>
                    <a:xfrm>
                      <a:off x="0" y="0"/>
                      <a:ext cx="6192520" cy="3483610"/>
                    </a:xfrm>
                    <a:prstGeom prst="rect">
                      <a:avLst/>
                    </a:prstGeom>
                  </pic:spPr>
                </pic:pic>
              </a:graphicData>
            </a:graphic>
          </wp:inline>
        </w:drawing>
      </w:r>
    </w:p>
    <w:p w:rsidR="00FF79B5" w:rsidRPr="00D808FB" w:rsidRDefault="00FF79B5" w:rsidP="00D808FB"/>
    <w:sectPr w:rsidR="00FF79B5" w:rsidRPr="00D808FB" w:rsidSect="00FF79B5">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CF4" w:rsidRDefault="005D3CF4" w:rsidP="005732BA">
      <w:r>
        <w:separator/>
      </w:r>
    </w:p>
  </w:endnote>
  <w:endnote w:type="continuationSeparator" w:id="0">
    <w:p w:rsidR="005D3CF4" w:rsidRDefault="005D3CF4"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CF4" w:rsidRDefault="005D3CF4" w:rsidP="005732BA">
      <w:r>
        <w:separator/>
      </w:r>
    </w:p>
  </w:footnote>
  <w:footnote w:type="continuationSeparator" w:id="0">
    <w:p w:rsidR="005D3CF4" w:rsidRDefault="005D3CF4"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DA"/>
    <w:rsid w:val="0016270D"/>
    <w:rsid w:val="002A1E02"/>
    <w:rsid w:val="00400799"/>
    <w:rsid w:val="00442155"/>
    <w:rsid w:val="00557FA3"/>
    <w:rsid w:val="005673CD"/>
    <w:rsid w:val="005732BA"/>
    <w:rsid w:val="005D3CF4"/>
    <w:rsid w:val="00656092"/>
    <w:rsid w:val="006A61AD"/>
    <w:rsid w:val="006B79BA"/>
    <w:rsid w:val="00717337"/>
    <w:rsid w:val="0078620C"/>
    <w:rsid w:val="00806655"/>
    <w:rsid w:val="008A60F4"/>
    <w:rsid w:val="00982FDA"/>
    <w:rsid w:val="009E6194"/>
    <w:rsid w:val="00AA772F"/>
    <w:rsid w:val="00B5663C"/>
    <w:rsid w:val="00B72EDD"/>
    <w:rsid w:val="00BC68F5"/>
    <w:rsid w:val="00C93DD9"/>
    <w:rsid w:val="00D054F0"/>
    <w:rsid w:val="00D808FB"/>
    <w:rsid w:val="00E74AF0"/>
    <w:rsid w:val="00FF7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B8D0B71-0388-47E3-8B01-68C198CE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4.5937226596675417E-3"/>
                  <c:y val="-0.1785714285714285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1227380431612716"/>
                      <c:h val="0.13275215598050244"/>
                    </c:manualLayout>
                  </c15:layout>
                </c:ext>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アクアート人</c:v>
                </c:pt>
              </c:strCache>
            </c:strRef>
          </c:cat>
          <c:val>
            <c:numRef>
              <c:f>Sheet1!$B$2</c:f>
              <c:numCache>
                <c:formatCode>General</c:formatCode>
                <c:ptCount val="1"/>
                <c:pt idx="0">
                  <c:v>100</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174E-E5C5-4914-B469-813202D0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TotalTime>
  <Pages>3</Pages>
  <Words>89</Words>
  <Characters>513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2024-04-28T04:02:00Z</dcterms:created>
  <dcterms:modified xsi:type="dcterms:W3CDTF">2024-04-28T04:03:00Z</dcterms:modified>
</cp:coreProperties>
</file>