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3F615B" w:rsidP="003F615B">
      <w:pPr>
        <w:pStyle w:val="1"/>
        <w:spacing w:before="265" w:after="99"/>
      </w:pPr>
      <w:r>
        <w:t>概要</w:t>
      </w:r>
    </w:p>
    <w:p w:rsidR="003F615B" w:rsidRPr="003F615B" w:rsidRDefault="003F615B" w:rsidP="003F615B">
      <w:pPr>
        <w:rPr>
          <w:rFonts w:hint="eastAsia"/>
        </w:rPr>
      </w:pPr>
      <w:r>
        <w:rPr>
          <w:rFonts w:hint="eastAsia"/>
          <w:noProof/>
        </w:rPr>
        <w:drawing>
          <wp:inline distT="0" distB="0" distL="0" distR="0">
            <wp:extent cx="6172200" cy="391697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トロングランチャー_画像.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59478" cy="3972361"/>
                    </a:xfrm>
                    <a:prstGeom prst="rect">
                      <a:avLst/>
                    </a:prstGeom>
                  </pic:spPr>
                </pic:pic>
              </a:graphicData>
            </a:graphic>
          </wp:inline>
        </w:drawing>
      </w:r>
    </w:p>
    <w:tbl>
      <w:tblPr>
        <w:tblStyle w:val="5-1"/>
        <w:tblW w:w="0" w:type="auto"/>
        <w:tblLook w:val="0480" w:firstRow="0" w:lastRow="0" w:firstColumn="1" w:lastColumn="0" w:noHBand="0" w:noVBand="1"/>
      </w:tblPr>
      <w:tblGrid>
        <w:gridCol w:w="1696"/>
        <w:gridCol w:w="8046"/>
      </w:tblGrid>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発明</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rPr>
                <w:rFonts w:hint="eastAsia"/>
              </w:rPr>
              <w:t>ンコッホ</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発明年</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1809年</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射程</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t>1km</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火薬の量</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238g</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火薬の物質</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rPr>
                <w:rFonts w:hint="eastAsia"/>
              </w:rPr>
              <w:t>ニトログリセリンを染み込ませたトリニトロトルエン</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着火方式</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rPr>
                <w:rFonts w:hint="eastAsia"/>
              </w:rPr>
              <w:t>摩擦式</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質量</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t>6.2kg</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弾全長</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16cm</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口径</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t>55mm</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pPr>
              <w:rPr>
                <w:rFonts w:hint="eastAsia"/>
              </w:rPr>
            </w:pPr>
            <w:r w:rsidRPr="003F615B">
              <w:rPr>
                <w:rFonts w:hint="eastAsia"/>
              </w:rPr>
              <w:t>弾最大速度</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600km/h</w:t>
            </w:r>
          </w:p>
        </w:tc>
      </w:tr>
    </w:tbl>
    <w:p w:rsidR="003F615B" w:rsidRDefault="003F615B" w:rsidP="003F615B">
      <w:r>
        <w:rPr>
          <w:rFonts w:hint="eastAsia"/>
        </w:rPr>
        <w:t>第二次世界大戦で開発・使用された。ンコッホが独自に開発した兵器。威力がとても高く防弾チョッキを</w:t>
      </w:r>
      <w:r>
        <w:t>10枚着ていても貫通してしまう。無防備な人間が喰らえば35人程貫通する。火薬と弾を入れればいいだけだから簡単に発射できる。ただし火薬の量がシビアで、これより多くても少なくても威力が下がってしまう。さらに天候によっても影響するので更に扱いづらいのだが、使用された地域は天候がほぼ一定の砂漠地帯なのでそこまで気にならなかった。火薬の量は1g単位で影響が出るため、ぴったり238gずつ出せる機械が開発された。現実世界でいうバ</w:t>
      </w:r>
      <w:r>
        <w:rPr>
          <w:rFonts w:hint="eastAsia"/>
        </w:rPr>
        <w:t>ズーカ的なもの。形状も似ている。発展途上国がたった</w:t>
      </w:r>
      <w:r>
        <w:t>3ヶ月（現実世界でいう約120日）で作り上げたのに完成度や質が高いため、ニヴルヘイムやショルテ3国も使っていた。先端部分にもニトログリセリンを入れた改良版が作られたが、取り扱いが難しく、射程距離に到達する前に爆発したりしたため一つ（試作品）しか作られなかった。</w:t>
      </w:r>
    </w:p>
    <w:p w:rsidR="003F615B" w:rsidRDefault="003F615B">
      <w:pPr>
        <w:widowControl/>
        <w:snapToGrid/>
        <w:jc w:val="left"/>
      </w:pPr>
      <w:r>
        <w:br w:type="page"/>
      </w:r>
    </w:p>
    <w:p w:rsidR="003F615B" w:rsidRDefault="003F615B" w:rsidP="003F615B">
      <w:pPr>
        <w:pStyle w:val="1"/>
        <w:spacing w:before="265" w:after="99"/>
      </w:pPr>
      <w:r w:rsidRPr="003F615B">
        <w:rPr>
          <w:rFonts w:hint="eastAsia"/>
        </w:rPr>
        <w:lastRenderedPageBreak/>
        <w:t>火薬取分器</w:t>
      </w:r>
    </w:p>
    <w:tbl>
      <w:tblPr>
        <w:tblStyle w:val="5-1"/>
        <w:tblW w:w="0" w:type="auto"/>
        <w:tblLook w:val="0480" w:firstRow="0" w:lastRow="0" w:firstColumn="1" w:lastColumn="0" w:noHBand="0" w:noVBand="1"/>
      </w:tblPr>
      <w:tblGrid>
        <w:gridCol w:w="1271"/>
        <w:gridCol w:w="8471"/>
      </w:tblGrid>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F615B" w:rsidRPr="003F615B" w:rsidRDefault="003F615B" w:rsidP="00DA2C27">
            <w:pPr>
              <w:rPr>
                <w:rFonts w:hint="eastAsia"/>
              </w:rPr>
            </w:pPr>
            <w:r w:rsidRPr="003F615B">
              <w:rPr>
                <w:rFonts w:hint="eastAsia"/>
              </w:rPr>
              <w:t>質量</w:t>
            </w:r>
          </w:p>
        </w:tc>
        <w:tc>
          <w:tcPr>
            <w:tcW w:w="8471" w:type="dxa"/>
          </w:tcPr>
          <w:p w:rsidR="003F615B" w:rsidRPr="003F615B" w:rsidRDefault="003F615B" w:rsidP="00DA2C27">
            <w:pPr>
              <w:cnfStyle w:val="000000100000" w:firstRow="0" w:lastRow="0" w:firstColumn="0" w:lastColumn="0" w:oddVBand="0" w:evenVBand="0" w:oddHBand="1" w:evenHBand="0" w:firstRowFirstColumn="0" w:firstRowLastColumn="0" w:lastRowFirstColumn="0" w:lastRowLastColumn="0"/>
            </w:pPr>
            <w:r w:rsidRPr="003F615B">
              <w:t>2.3kg</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271" w:type="dxa"/>
          </w:tcPr>
          <w:p w:rsidR="003F615B" w:rsidRPr="003F615B" w:rsidRDefault="003F615B" w:rsidP="00DA2C27">
            <w:pPr>
              <w:rPr>
                <w:rFonts w:hint="eastAsia"/>
              </w:rPr>
            </w:pPr>
            <w:r w:rsidRPr="003F615B">
              <w:rPr>
                <w:rFonts w:hint="eastAsia"/>
              </w:rPr>
              <w:t>容積</w:t>
            </w:r>
          </w:p>
        </w:tc>
        <w:tc>
          <w:tcPr>
            <w:tcW w:w="8471" w:type="dxa"/>
          </w:tcPr>
          <w:p w:rsidR="003F615B" w:rsidRPr="003F615B" w:rsidRDefault="003F615B" w:rsidP="00DA2C27">
            <w:pPr>
              <w:cnfStyle w:val="000000000000" w:firstRow="0" w:lastRow="0" w:firstColumn="0" w:lastColumn="0" w:oddVBand="0" w:evenVBand="0" w:oddHBand="0" w:evenHBand="0" w:firstRowFirstColumn="0" w:firstRowLastColumn="0" w:lastRowFirstColumn="0" w:lastRowLastColumn="0"/>
            </w:pPr>
            <w:r w:rsidRPr="003F615B">
              <w:t>10.6L</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F615B" w:rsidRPr="003F615B" w:rsidRDefault="003F615B" w:rsidP="00DA2C27">
            <w:pPr>
              <w:rPr>
                <w:rFonts w:hint="eastAsia"/>
              </w:rPr>
            </w:pPr>
            <w:r w:rsidRPr="003F615B">
              <w:rPr>
                <w:rFonts w:hint="eastAsia"/>
              </w:rPr>
              <w:t>取分口</w:t>
            </w:r>
          </w:p>
        </w:tc>
        <w:tc>
          <w:tcPr>
            <w:tcW w:w="8471" w:type="dxa"/>
          </w:tcPr>
          <w:p w:rsidR="003F615B" w:rsidRPr="003F615B" w:rsidRDefault="003F615B" w:rsidP="00DA2C27">
            <w:pPr>
              <w:cnfStyle w:val="000000100000" w:firstRow="0" w:lastRow="0" w:firstColumn="0" w:lastColumn="0" w:oddVBand="0" w:evenVBand="0" w:oddHBand="1" w:evenHBand="0" w:firstRowFirstColumn="0" w:firstRowLastColumn="0" w:lastRowFirstColumn="0" w:lastRowLastColumn="0"/>
            </w:pPr>
            <w:r w:rsidRPr="003F615B">
              <w:t>4つ</w:t>
            </w:r>
          </w:p>
        </w:tc>
      </w:tr>
    </w:tbl>
    <w:p w:rsidR="003F615B" w:rsidRPr="003F615B" w:rsidRDefault="003F615B" w:rsidP="003F615B">
      <w:pPr>
        <w:rPr>
          <w:rFonts w:hint="eastAsia"/>
        </w:rPr>
      </w:pPr>
      <w:bookmarkStart w:id="0" w:name="_GoBack"/>
      <w:bookmarkEnd w:id="0"/>
      <w:r>
        <w:rPr>
          <w:rFonts w:hint="eastAsia"/>
        </w:rPr>
        <w:t>第二次世界大戦で開発・使用された。ストロングランチャーの火薬を装填するための装置。火薬が出る口が</w:t>
      </w:r>
      <w:r>
        <w:t>4つあるため。4人グループで使っていた。分量は決められず、必ず238gである。口の上にボタンが付いていて、それを押すと238gの火薬が出る。無駄な機能が一切ない。</w:t>
      </w:r>
    </w:p>
    <w:sectPr w:rsidR="003F615B" w:rsidRPr="003F615B"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F4"/>
    <w:rsid w:val="003F615B"/>
    <w:rsid w:val="006A61AD"/>
    <w:rsid w:val="0078620C"/>
    <w:rsid w:val="00806655"/>
    <w:rsid w:val="008B0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A306BA-43D2-491F-8C90-DD0F81D8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3F6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3F61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2024-03-31T15:59:00Z</dcterms:created>
  <dcterms:modified xsi:type="dcterms:W3CDTF">2024-03-31T16:02:00Z</dcterms:modified>
</cp:coreProperties>
</file>