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v7.0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v7는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한 번만 지원할 수 있고 지원취소 후에도 재지원할 수 없다.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취소 후에도 같은 공고 재지원 불가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