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D082" w14:textId="77777777" w:rsidR="001B1DE4" w:rsidRDefault="00000000">
      <w:r>
        <w:t>项目名称：安大略饮品市场进入可行性研究</w:t>
      </w:r>
    </w:p>
    <w:p w14:paraId="669CDD0C" w14:textId="77777777" w:rsidR="001B1DE4" w:rsidRDefault="001B1DE4"/>
    <w:p w14:paraId="2AD8FCB0" w14:textId="77777777" w:rsidR="001B1DE4" w:rsidRDefault="00000000">
      <w:r>
        <w:t>一、项目背景</w:t>
      </w:r>
    </w:p>
    <w:p w14:paraId="6162B1EB" w14:textId="77777777" w:rsidR="001B1DE4" w:rsidRDefault="00000000">
      <w:r>
        <w:t>因国内市场趋于饱和，计划拓展海外市场。</w:t>
      </w:r>
    </w:p>
    <w:p w14:paraId="2250773D" w14:textId="77777777" w:rsidR="001B1DE4" w:rsidRDefault="00000000">
      <w:r>
        <w:t>当前重点评估进入加拿大安大略省（</w:t>
      </w:r>
      <w:r>
        <w:t>Ontario</w:t>
      </w:r>
      <w:r>
        <w:t>）饮品市场的可行性。</w:t>
      </w:r>
    </w:p>
    <w:p w14:paraId="03FB2419" w14:textId="77777777" w:rsidR="001B1DE4" w:rsidRDefault="00000000">
      <w:r>
        <w:t>目标品类包括：咖啡、奶茶</w:t>
      </w:r>
      <w:r>
        <w:t>/</w:t>
      </w:r>
      <w:r>
        <w:t>茶饮、低糖及健康类饮品。</w:t>
      </w:r>
    </w:p>
    <w:p w14:paraId="54A48AC1" w14:textId="77777777" w:rsidR="001B1DE4" w:rsidRDefault="001B1DE4"/>
    <w:p w14:paraId="476BE661" w14:textId="77777777" w:rsidR="001B1DE4" w:rsidRDefault="00000000">
      <w:r>
        <w:t>二、项目目标</w:t>
      </w:r>
    </w:p>
    <w:p w14:paraId="1171F008" w14:textId="77777777" w:rsidR="001B1DE4" w:rsidRDefault="00000000">
      <w:r>
        <w:t>本项目旨在获取一份可直接支持投资决策与落地执行的分析报告。</w:t>
      </w:r>
    </w:p>
    <w:p w14:paraId="5B121FBF" w14:textId="77777777" w:rsidR="001B1DE4" w:rsidRDefault="00000000">
      <w:r>
        <w:t>需明确：是否进入市场、进入模式、投资规模与回报周期、关键风险。</w:t>
      </w:r>
    </w:p>
    <w:p w14:paraId="6158CF1B" w14:textId="77777777" w:rsidR="001B1DE4" w:rsidRDefault="001B1DE4"/>
    <w:p w14:paraId="270E2E27" w14:textId="77777777" w:rsidR="001B1DE4" w:rsidRDefault="00000000">
      <w:r>
        <w:t>三、市场分析</w:t>
      </w:r>
    </w:p>
    <w:p w14:paraId="660D64DC" w14:textId="77777777" w:rsidR="001B1DE4" w:rsidRDefault="00000000">
      <w:r>
        <w:t xml:space="preserve">1. </w:t>
      </w:r>
      <w:r>
        <w:t>市场规模与结构</w:t>
      </w:r>
    </w:p>
    <w:p w14:paraId="2AE32BD5" w14:textId="77777777" w:rsidR="001B1DE4" w:rsidRDefault="00000000">
      <w:r>
        <w:t xml:space="preserve">2. </w:t>
      </w:r>
      <w:r>
        <w:t>消费者行为</w:t>
      </w:r>
    </w:p>
    <w:p w14:paraId="68155109" w14:textId="77777777" w:rsidR="001B1DE4" w:rsidRDefault="00000000">
      <w:r>
        <w:t xml:space="preserve">3. </w:t>
      </w:r>
      <w:r>
        <w:t>竞争格局</w:t>
      </w:r>
    </w:p>
    <w:p w14:paraId="14D2AB20" w14:textId="77777777" w:rsidR="001B1DE4" w:rsidRDefault="001B1DE4"/>
    <w:p w14:paraId="70FBB0D5" w14:textId="77777777" w:rsidR="001B1DE4" w:rsidRDefault="00000000">
      <w:r>
        <w:t>四、开店成本与预算模型</w:t>
      </w:r>
    </w:p>
    <w:p w14:paraId="02BBBCCA" w14:textId="77777777" w:rsidR="001B1DE4" w:rsidRDefault="00000000">
      <w:r>
        <w:t xml:space="preserve">1. </w:t>
      </w:r>
      <w:r>
        <w:t>初始投资预算（三种模型：最低</w:t>
      </w:r>
      <w:r>
        <w:t>/</w:t>
      </w:r>
      <w:r>
        <w:t>标准</w:t>
      </w:r>
      <w:r>
        <w:t>/</w:t>
      </w:r>
      <w:r>
        <w:t>品牌）</w:t>
      </w:r>
    </w:p>
    <w:p w14:paraId="774649F3" w14:textId="77777777" w:rsidR="001B1DE4" w:rsidRDefault="00000000">
      <w:r>
        <w:t xml:space="preserve">2. </w:t>
      </w:r>
      <w:r>
        <w:t>每月运营成本</w:t>
      </w:r>
    </w:p>
    <w:p w14:paraId="5E8FF4CD" w14:textId="77777777" w:rsidR="001B1DE4" w:rsidRDefault="00000000">
      <w:r>
        <w:t xml:space="preserve">3. </w:t>
      </w:r>
      <w:r>
        <w:t>预算控制（可控项、优化路径、成本上限）</w:t>
      </w:r>
    </w:p>
    <w:p w14:paraId="53AF4140" w14:textId="77777777" w:rsidR="001B1DE4" w:rsidRDefault="001B1DE4"/>
    <w:p w14:paraId="056719DB" w14:textId="77777777" w:rsidR="001B1DE4" w:rsidRDefault="00000000">
      <w:r>
        <w:lastRenderedPageBreak/>
        <w:t>五、品牌与产品策略</w:t>
      </w:r>
    </w:p>
    <w:p w14:paraId="5F57A5B9" w14:textId="77777777" w:rsidR="001B1DE4" w:rsidRDefault="00000000">
      <w:r>
        <w:t>适合品牌类型、本地化建议、是否复合模型、差异化方向</w:t>
      </w:r>
    </w:p>
    <w:p w14:paraId="407D88C4" w14:textId="77777777" w:rsidR="001B1DE4" w:rsidRDefault="001B1DE4"/>
    <w:p w14:paraId="2AF4A9E3" w14:textId="77777777" w:rsidR="001B1DE4" w:rsidRDefault="00000000">
      <w:r>
        <w:t>六、合规与开店流程</w:t>
      </w:r>
    </w:p>
    <w:p w14:paraId="07262569" w14:textId="77777777" w:rsidR="001B1DE4" w:rsidRDefault="00000000">
      <w:r>
        <w:t>执照、审批周期、监管要求、选址限制</w:t>
      </w:r>
    </w:p>
    <w:p w14:paraId="5D75EC9B" w14:textId="77777777" w:rsidR="001B1DE4" w:rsidRDefault="001B1DE4"/>
    <w:p w14:paraId="1002F0BF" w14:textId="77777777" w:rsidR="001B1DE4" w:rsidRDefault="00000000">
      <w:r>
        <w:t>七、运营模型与财务测算</w:t>
      </w:r>
    </w:p>
    <w:p w14:paraId="5BDA7B38" w14:textId="77777777" w:rsidR="001B1DE4" w:rsidRDefault="00000000">
      <w:r>
        <w:t>日营业额、订单量、客单价、利润结构、回本周期</w:t>
      </w:r>
    </w:p>
    <w:p w14:paraId="67B5F725" w14:textId="77777777" w:rsidR="001B1DE4" w:rsidRDefault="001B1DE4"/>
    <w:p w14:paraId="4AD7448C" w14:textId="77777777" w:rsidR="001B1DE4" w:rsidRDefault="00000000">
      <w:r>
        <w:t>八、风险管控</w:t>
      </w:r>
    </w:p>
    <w:p w14:paraId="3F6D7D3C" w14:textId="77777777" w:rsidR="001B1DE4" w:rsidRDefault="00000000">
      <w:r>
        <w:t>市场、运营、合规、供应链风险及应对方案</w:t>
      </w:r>
    </w:p>
    <w:p w14:paraId="666A407C" w14:textId="77777777" w:rsidR="001B1DE4" w:rsidRDefault="001B1DE4"/>
    <w:p w14:paraId="1538BF26" w14:textId="77777777" w:rsidR="001B1DE4" w:rsidRDefault="00000000">
      <w:r>
        <w:t>九、关键</w:t>
      </w:r>
      <w:r>
        <w:t>KPI</w:t>
      </w:r>
    </w:p>
    <w:p w14:paraId="3D09D013" w14:textId="77777777" w:rsidR="001B1DE4" w:rsidRDefault="00000000">
      <w:r>
        <w:t>最低营业额、利润率、人效、坪效、回本周期</w:t>
      </w:r>
    </w:p>
    <w:p w14:paraId="3C803661" w14:textId="77777777" w:rsidR="001B1DE4" w:rsidRDefault="001B1DE4"/>
    <w:p w14:paraId="1DB2FA09" w14:textId="77777777" w:rsidR="001B1DE4" w:rsidRDefault="00000000">
      <w:r>
        <w:t>十、扩张建议</w:t>
      </w:r>
    </w:p>
    <w:p w14:paraId="762EFA17" w14:textId="77777777" w:rsidR="001B1DE4" w:rsidRDefault="00000000">
      <w:r>
        <w:t>单店</w:t>
      </w:r>
      <w:r>
        <w:t>/</w:t>
      </w:r>
      <w:r>
        <w:t>连锁、供应链、扩张路径</w:t>
      </w:r>
    </w:p>
    <w:p w14:paraId="033D47DC" w14:textId="77777777" w:rsidR="001B1DE4" w:rsidRDefault="001B1DE4"/>
    <w:p w14:paraId="60FA6E01" w14:textId="77777777" w:rsidR="001B1DE4" w:rsidRDefault="00000000">
      <w:r>
        <w:t>十一、交付要求</w:t>
      </w:r>
    </w:p>
    <w:p w14:paraId="025B0738" w14:textId="77777777" w:rsidR="001B1DE4" w:rsidRDefault="00000000">
      <w:r>
        <w:t>数据支持、图表、明确结论、可执行建议</w:t>
      </w:r>
    </w:p>
    <w:p w14:paraId="79309435" w14:textId="77777777" w:rsidR="001B1DE4" w:rsidRDefault="001B1DE4"/>
    <w:sectPr w:rsidR="001B1DE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A4056" w14:textId="77777777" w:rsidR="006144DC" w:rsidRDefault="006144DC">
      <w:pPr>
        <w:spacing w:line="240" w:lineRule="auto"/>
      </w:pPr>
      <w:r>
        <w:separator/>
      </w:r>
    </w:p>
  </w:endnote>
  <w:endnote w:type="continuationSeparator" w:id="0">
    <w:p w14:paraId="768E2AF5" w14:textId="77777777" w:rsidR="006144DC" w:rsidRDefault="006144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E35D5" w14:textId="77777777" w:rsidR="006144DC" w:rsidRDefault="006144DC">
      <w:pPr>
        <w:spacing w:after="0"/>
      </w:pPr>
      <w:r>
        <w:separator/>
      </w:r>
    </w:p>
  </w:footnote>
  <w:footnote w:type="continuationSeparator" w:id="0">
    <w:p w14:paraId="482F6E91" w14:textId="77777777" w:rsidR="006144DC" w:rsidRDefault="006144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61046165">
    <w:abstractNumId w:val="5"/>
  </w:num>
  <w:num w:numId="2" w16cid:durableId="1820611313">
    <w:abstractNumId w:val="3"/>
  </w:num>
  <w:num w:numId="3" w16cid:durableId="27722692">
    <w:abstractNumId w:val="2"/>
  </w:num>
  <w:num w:numId="4" w16cid:durableId="2110617811">
    <w:abstractNumId w:val="4"/>
  </w:num>
  <w:num w:numId="5" w16cid:durableId="484933348">
    <w:abstractNumId w:val="1"/>
  </w:num>
  <w:num w:numId="6" w16cid:durableId="1224370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1DE4"/>
    <w:rsid w:val="0029639D"/>
    <w:rsid w:val="00326F90"/>
    <w:rsid w:val="005F72A4"/>
    <w:rsid w:val="006144DC"/>
    <w:rsid w:val="00881B69"/>
    <w:rsid w:val="00AA1D8D"/>
    <w:rsid w:val="00B47730"/>
    <w:rsid w:val="00C30471"/>
    <w:rsid w:val="00CB0664"/>
    <w:rsid w:val="00DF6D87"/>
    <w:rsid w:val="00FC693F"/>
    <w:rsid w:val="4407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B3D8E8F"/>
  <w14:defaultImageDpi w14:val="300"/>
  <w15:docId w15:val="{60884E84-D951-458A-B633-C76C58FE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1"/>
    <w:link w:val="a6"/>
    <w:uiPriority w:val="99"/>
    <w:unhideWhenUsed/>
    <w:pPr>
      <w:spacing w:after="120"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8">
    <w:name w:val="Emphasis"/>
    <w:basedOn w:val="a2"/>
    <w:uiPriority w:val="20"/>
    <w:qFormat/>
    <w:rPr>
      <w:i/>
      <w:iCs/>
    </w:rPr>
  </w:style>
  <w:style w:type="paragraph" w:styleId="a9">
    <w:name w:val="footer"/>
    <w:basedOn w:val="a1"/>
    <w:link w:val="a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head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List"/>
    <w:basedOn w:val="a1"/>
    <w:uiPriority w:val="99"/>
    <w:unhideWhenUsed/>
    <w:pPr>
      <w:ind w:left="360" w:hanging="360"/>
      <w:contextualSpacing/>
    </w:pPr>
  </w:style>
  <w:style w:type="paragraph" w:styleId="25">
    <w:name w:val="List 2"/>
    <w:basedOn w:val="a1"/>
    <w:uiPriority w:val="99"/>
    <w:unhideWhenUsed/>
    <w:pPr>
      <w:ind w:left="720" w:hanging="360"/>
      <w:contextualSpacing/>
    </w:pPr>
  </w:style>
  <w:style w:type="paragraph" w:styleId="35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e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">
    <w:name w:val="List Number"/>
    <w:basedOn w:val="a1"/>
    <w:uiPriority w:val="99"/>
    <w:unhideWhenUsed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6"/>
      </w:numPr>
      <w:contextualSpacing/>
    </w:pPr>
  </w:style>
  <w:style w:type="paragraph" w:styleId="af">
    <w:name w:val="macro"/>
    <w:link w:val="af0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character" w:styleId="af1">
    <w:name w:val="Strong"/>
    <w:basedOn w:val="a2"/>
    <w:uiPriority w:val="22"/>
    <w:qFormat/>
    <w:rPr>
      <w:b/>
      <w:bCs/>
    </w:rPr>
  </w:style>
  <w:style w:type="paragraph" w:styleId="af2">
    <w:name w:val="Subtitle"/>
    <w:basedOn w:val="a1"/>
    <w:next w:val="a1"/>
    <w:link w:val="af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Title"/>
    <w:basedOn w:val="a1"/>
    <w:next w:val="a1"/>
    <w:link w:val="af6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7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8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9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a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b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c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d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c">
    <w:name w:val="页眉 字符"/>
    <w:basedOn w:val="a2"/>
    <w:link w:val="ab"/>
    <w:uiPriority w:val="99"/>
  </w:style>
  <w:style w:type="character" w:customStyle="1" w:styleId="aa">
    <w:name w:val="页脚 字符"/>
    <w:basedOn w:val="a2"/>
    <w:link w:val="a9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6">
    <w:name w:val="标题 字符"/>
    <w:basedOn w:val="a2"/>
    <w:link w:val="af5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3">
    <w:name w:val="副标题 字符"/>
    <w:basedOn w:val="a2"/>
    <w:link w:val="af2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6">
    <w:name w:val="正文文本 字符"/>
    <w:basedOn w:val="a2"/>
    <w:link w:val="a5"/>
    <w:uiPriority w:val="99"/>
  </w:style>
  <w:style w:type="character" w:customStyle="1" w:styleId="24">
    <w:name w:val="正文文本 2 字符"/>
    <w:basedOn w:val="a2"/>
    <w:link w:val="23"/>
    <w:uiPriority w:val="99"/>
  </w:style>
  <w:style w:type="character" w:customStyle="1" w:styleId="34">
    <w:name w:val="正文文本 3 字符"/>
    <w:basedOn w:val="a2"/>
    <w:link w:val="33"/>
    <w:uiPriority w:val="99"/>
    <w:rPr>
      <w:sz w:val="16"/>
      <w:szCs w:val="16"/>
    </w:rPr>
  </w:style>
  <w:style w:type="character" w:customStyle="1" w:styleId="af0">
    <w:name w:val="宏文本 字符"/>
    <w:basedOn w:val="a2"/>
    <w:link w:val="af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246</Words>
  <Characters>251</Characters>
  <Application>Microsoft Office Word</Application>
  <DocSecurity>0</DocSecurity>
  <Lines>17</Lines>
  <Paragraphs>26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Jiaqi Zhang</cp:lastModifiedBy>
  <cp:revision>1</cp:revision>
  <dcterms:created xsi:type="dcterms:W3CDTF">2013-12-23T23:15:00Z</dcterms:created>
  <dcterms:modified xsi:type="dcterms:W3CDTF">2026-04-13T03:44:00Z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510E907C61D446E3BC1DF90E4FF07AC7_12</vt:lpwstr>
  </property>
</Properties>
</file>