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426C0" w14:textId="44679FEB" w:rsidR="0057131D" w:rsidRPr="009B665E" w:rsidRDefault="00FC79EE" w:rsidP="002F2028">
      <w:pPr>
        <w:jc w:val="center"/>
        <w:rPr>
          <w:sz w:val="36"/>
          <w:szCs w:val="36"/>
        </w:rPr>
      </w:pPr>
      <w:bookmarkStart w:id="0" w:name="_Hlk162877998"/>
      <w:bookmarkEnd w:id="0"/>
      <w:r w:rsidRPr="009B665E">
        <w:rPr>
          <w:noProof/>
        </w:rPr>
        <w:drawing>
          <wp:inline distT="0" distB="0" distL="0" distR="0" wp14:anchorId="0BB7A5CF" wp14:editId="1F609B37">
            <wp:extent cx="3736965" cy="1226906"/>
            <wp:effectExtent l="0" t="0" r="0" b="0"/>
            <wp:docPr id="33" name="image7.png" descr="Superintendencia Nacional de Salud de Perú - EcuRed"/>
            <wp:cNvGraphicFramePr/>
            <a:graphic xmlns:a="http://schemas.openxmlformats.org/drawingml/2006/main">
              <a:graphicData uri="http://schemas.openxmlformats.org/drawingml/2006/picture">
                <pic:pic xmlns:pic="http://schemas.openxmlformats.org/drawingml/2006/picture">
                  <pic:nvPicPr>
                    <pic:cNvPr id="0" name="image7.png" descr="Superintendencia Nacional de Salud de Perú - EcuRed"/>
                    <pic:cNvPicPr preferRelativeResize="0"/>
                  </pic:nvPicPr>
                  <pic:blipFill>
                    <a:blip r:embed="rId9"/>
                    <a:srcRect/>
                    <a:stretch>
                      <a:fillRect/>
                    </a:stretch>
                  </pic:blipFill>
                  <pic:spPr>
                    <a:xfrm>
                      <a:off x="0" y="0"/>
                      <a:ext cx="3736965" cy="1226906"/>
                    </a:xfrm>
                    <a:prstGeom prst="rect">
                      <a:avLst/>
                    </a:prstGeom>
                    <a:ln/>
                  </pic:spPr>
                </pic:pic>
              </a:graphicData>
            </a:graphic>
          </wp:inline>
        </w:drawing>
      </w:r>
    </w:p>
    <w:p w14:paraId="7EDF9107" w14:textId="77777777" w:rsidR="0057131D" w:rsidRPr="009B665E" w:rsidRDefault="0057131D" w:rsidP="001955C0"/>
    <w:p w14:paraId="61CBAE5B" w14:textId="77777777" w:rsidR="0057131D" w:rsidRPr="009B665E" w:rsidRDefault="0057131D" w:rsidP="001955C0"/>
    <w:p w14:paraId="5DECB9CA" w14:textId="77777777" w:rsidR="0057131D" w:rsidRPr="009B665E" w:rsidRDefault="00FC79EE" w:rsidP="00C14363">
      <w:pPr>
        <w:jc w:val="center"/>
      </w:pPr>
      <w:r w:rsidRPr="009B665E">
        <w:t>SUPERINTENDENCIA NACIONAL DE SALUD - SUSALUD</w:t>
      </w:r>
    </w:p>
    <w:p w14:paraId="5DA06754" w14:textId="77777777" w:rsidR="0057131D" w:rsidRPr="009B665E" w:rsidRDefault="0057131D" w:rsidP="00C14363">
      <w:pPr>
        <w:jc w:val="center"/>
      </w:pPr>
    </w:p>
    <w:p w14:paraId="6DA8DF66" w14:textId="77777777" w:rsidR="0057131D" w:rsidRPr="009B665E" w:rsidRDefault="0057131D" w:rsidP="00C14363">
      <w:pPr>
        <w:jc w:val="center"/>
      </w:pPr>
    </w:p>
    <w:p w14:paraId="028F3CC0" w14:textId="77777777" w:rsidR="0057131D" w:rsidRPr="009B665E" w:rsidRDefault="0057131D" w:rsidP="00C14363">
      <w:pPr>
        <w:jc w:val="center"/>
      </w:pPr>
    </w:p>
    <w:p w14:paraId="4C1A4C6B" w14:textId="77777777" w:rsidR="0057131D" w:rsidRPr="009B665E" w:rsidRDefault="0057131D" w:rsidP="00C14363">
      <w:pPr>
        <w:jc w:val="center"/>
      </w:pPr>
    </w:p>
    <w:p w14:paraId="65F92A74" w14:textId="77777777" w:rsidR="00717127" w:rsidRDefault="00FC79EE" w:rsidP="00C14363">
      <w:pPr>
        <w:jc w:val="center"/>
      </w:pPr>
      <w:r w:rsidRPr="00084867">
        <w:rPr>
          <w:b/>
          <w:bCs/>
        </w:rPr>
        <w:t xml:space="preserve">PRODUCTO </w:t>
      </w:r>
      <w:r w:rsidR="00A27F86" w:rsidRPr="00084867">
        <w:rPr>
          <w:b/>
          <w:bCs/>
        </w:rPr>
        <w:t>1</w:t>
      </w:r>
      <w:r w:rsidRPr="00084867">
        <w:rPr>
          <w:b/>
          <w:bCs/>
        </w:rPr>
        <w:t xml:space="preserve">: </w:t>
      </w:r>
      <w:r w:rsidR="00850167">
        <w:t xml:space="preserve">SERVICIO ESPECIALIZADO PARA EVALUAR LAS PERCEPCIONES SOBRE CORRUPCIÓN, DISCRIMINACIÓN Y VIOLENCIA EN USUARIOS EXTERNOS E INTERNOS DE HOSPITALES DEL MINISTERIO DE SALUD Y DE GOBIERNOS REGIONALES </w:t>
      </w:r>
    </w:p>
    <w:p w14:paraId="1E3E85EC" w14:textId="5D10BB95" w:rsidR="0057131D" w:rsidRPr="009B665E" w:rsidRDefault="00FC79EE" w:rsidP="00C14363">
      <w:pPr>
        <w:jc w:val="center"/>
      </w:pPr>
      <w:r w:rsidRPr="009B665E">
        <w:t xml:space="preserve">(ORDEN DE SERVICIO </w:t>
      </w:r>
      <w:proofErr w:type="spellStart"/>
      <w:r w:rsidRPr="009B665E">
        <w:t>Nº</w:t>
      </w:r>
      <w:proofErr w:type="spellEnd"/>
      <w:r w:rsidRPr="009B665E">
        <w:t xml:space="preserve"> 0000</w:t>
      </w:r>
      <w:r w:rsidR="00974E7C" w:rsidRPr="009B665E">
        <w:t>4</w:t>
      </w:r>
      <w:r w:rsidR="00717127">
        <w:t>08</w:t>
      </w:r>
      <w:r w:rsidRPr="009B665E">
        <w:t>)</w:t>
      </w:r>
    </w:p>
    <w:p w14:paraId="5FA4717E" w14:textId="77777777" w:rsidR="0057131D" w:rsidRPr="009B665E" w:rsidRDefault="0057131D" w:rsidP="001955C0"/>
    <w:p w14:paraId="42A2E8E8" w14:textId="77777777" w:rsidR="0057131D" w:rsidRPr="009B665E" w:rsidRDefault="0057131D" w:rsidP="001955C0"/>
    <w:p w14:paraId="7ECDE8F7" w14:textId="77777777" w:rsidR="0057131D" w:rsidRPr="009B665E" w:rsidRDefault="0057131D" w:rsidP="00C14363">
      <w:pPr>
        <w:jc w:val="center"/>
      </w:pPr>
    </w:p>
    <w:p w14:paraId="3C6F4005" w14:textId="77777777" w:rsidR="0057131D" w:rsidRPr="009B665E" w:rsidRDefault="0057131D" w:rsidP="00C14363">
      <w:pPr>
        <w:jc w:val="center"/>
      </w:pPr>
    </w:p>
    <w:p w14:paraId="12F7D610" w14:textId="77777777" w:rsidR="0057131D" w:rsidRPr="009B665E" w:rsidRDefault="0057131D" w:rsidP="00C14363">
      <w:pPr>
        <w:jc w:val="center"/>
      </w:pPr>
    </w:p>
    <w:p w14:paraId="48DBD9E9" w14:textId="01BC9848" w:rsidR="0057131D" w:rsidRPr="009B665E" w:rsidRDefault="00FC79EE" w:rsidP="00C14363">
      <w:pPr>
        <w:jc w:val="center"/>
      </w:pPr>
      <w:r w:rsidRPr="009B665E">
        <w:rPr>
          <w:b/>
        </w:rPr>
        <w:t>Autor:</w:t>
      </w:r>
      <w:r w:rsidRPr="009B665E">
        <w:t xml:space="preserve"> </w:t>
      </w:r>
      <w:r w:rsidR="00B66D40">
        <w:t>Jessica Zafra Tanaka</w:t>
      </w:r>
    </w:p>
    <w:p w14:paraId="35439F07" w14:textId="77777777" w:rsidR="0057131D" w:rsidRPr="009B665E" w:rsidRDefault="0057131D" w:rsidP="00C14363">
      <w:pPr>
        <w:jc w:val="center"/>
      </w:pPr>
    </w:p>
    <w:p w14:paraId="7E38B225" w14:textId="77777777" w:rsidR="0057131D" w:rsidRPr="009B665E" w:rsidRDefault="0057131D" w:rsidP="00C14363">
      <w:pPr>
        <w:jc w:val="center"/>
      </w:pPr>
    </w:p>
    <w:p w14:paraId="60173724" w14:textId="77777777" w:rsidR="0057131D" w:rsidRPr="009B665E" w:rsidRDefault="0057131D" w:rsidP="00C14363">
      <w:pPr>
        <w:jc w:val="center"/>
      </w:pPr>
    </w:p>
    <w:p w14:paraId="75AB4A19" w14:textId="77777777" w:rsidR="0057131D" w:rsidRPr="009B665E" w:rsidRDefault="0057131D" w:rsidP="00C14363">
      <w:pPr>
        <w:jc w:val="center"/>
      </w:pPr>
    </w:p>
    <w:p w14:paraId="4746A21C" w14:textId="77777777" w:rsidR="0057131D" w:rsidRPr="009B665E" w:rsidRDefault="0057131D" w:rsidP="00C14363">
      <w:pPr>
        <w:jc w:val="center"/>
      </w:pPr>
    </w:p>
    <w:p w14:paraId="7BC5DDEA" w14:textId="4274B0C2" w:rsidR="0057131D" w:rsidRPr="009B665E" w:rsidRDefault="008D703D" w:rsidP="00C14363">
      <w:pPr>
        <w:jc w:val="center"/>
      </w:pPr>
      <w:r>
        <w:t>0</w:t>
      </w:r>
      <w:r w:rsidR="00110BFE">
        <w:t>6</w:t>
      </w:r>
      <w:r w:rsidR="00FC79EE" w:rsidRPr="009B665E">
        <w:t xml:space="preserve"> </w:t>
      </w:r>
      <w:r w:rsidR="00D44D6B" w:rsidRPr="009B665E">
        <w:t xml:space="preserve">de </w:t>
      </w:r>
      <w:r>
        <w:t>septiembre</w:t>
      </w:r>
      <w:r w:rsidR="00D44D6B" w:rsidRPr="009B665E">
        <w:t xml:space="preserve"> de 2024</w:t>
      </w:r>
    </w:p>
    <w:p w14:paraId="70DF60BA" w14:textId="77777777" w:rsidR="0057131D" w:rsidRPr="009B665E" w:rsidRDefault="00FC79EE" w:rsidP="00C14363">
      <w:pPr>
        <w:jc w:val="center"/>
      </w:pPr>
      <w:r w:rsidRPr="009B665E">
        <w:t>Lima, Perú</w:t>
      </w:r>
      <w:r w:rsidRPr="009B665E">
        <w:br w:type="page"/>
      </w:r>
    </w:p>
    <w:p w14:paraId="448EB030" w14:textId="77777777" w:rsidR="0057131D" w:rsidRPr="009B665E" w:rsidRDefault="00FC79EE" w:rsidP="00C14363">
      <w:pPr>
        <w:jc w:val="center"/>
        <w:rPr>
          <w:b/>
          <w:bCs/>
        </w:rPr>
      </w:pPr>
      <w:r w:rsidRPr="009B665E">
        <w:rPr>
          <w:b/>
          <w:bCs/>
        </w:rPr>
        <w:lastRenderedPageBreak/>
        <w:t>INDICE</w:t>
      </w:r>
    </w:p>
    <w:sdt>
      <w:sdtPr>
        <w:rPr>
          <w:rFonts w:ascii="Calibri" w:eastAsia="Calibri" w:hAnsi="Calibri" w:cs="Calibri"/>
          <w:color w:val="auto"/>
          <w:sz w:val="24"/>
          <w:szCs w:val="24"/>
        </w:rPr>
        <w:id w:val="497922750"/>
        <w:docPartObj>
          <w:docPartGallery w:val="Table of Contents"/>
          <w:docPartUnique/>
        </w:docPartObj>
      </w:sdtPr>
      <w:sdtEndPr/>
      <w:sdtContent>
        <w:p w14:paraId="3D44B5E3" w14:textId="2EFF2FB9" w:rsidR="00FB5483" w:rsidRPr="009B665E" w:rsidRDefault="00FB5483" w:rsidP="00650060">
          <w:pPr>
            <w:pStyle w:val="TOCHeading"/>
          </w:pPr>
          <w:r w:rsidRPr="009B665E">
            <w:t>Contenido</w:t>
          </w:r>
        </w:p>
        <w:p w14:paraId="35A26DE6" w14:textId="571CD1C2" w:rsidR="002572A7" w:rsidRDefault="00FB5483">
          <w:pPr>
            <w:pStyle w:val="TOC1"/>
            <w:tabs>
              <w:tab w:val="right" w:leader="dot" w:pos="8494"/>
            </w:tabs>
            <w:rPr>
              <w:rFonts w:asciiTheme="minorHAnsi" w:eastAsiaTheme="minorEastAsia" w:hAnsiTheme="minorHAnsi" w:cstheme="minorBidi"/>
              <w:noProof/>
              <w:kern w:val="2"/>
              <w14:ligatures w14:val="standardContextual"/>
            </w:rPr>
          </w:pPr>
          <w:r w:rsidRPr="009B665E">
            <w:fldChar w:fldCharType="begin"/>
          </w:r>
          <w:r w:rsidRPr="009B665E">
            <w:instrText xml:space="preserve"> TOC \o "1-3" \h \z \u </w:instrText>
          </w:r>
          <w:r w:rsidRPr="009B665E">
            <w:fldChar w:fldCharType="separate"/>
          </w:r>
          <w:hyperlink w:anchor="_Toc176125562" w:history="1">
            <w:r w:rsidR="002572A7" w:rsidRPr="007B3C81">
              <w:rPr>
                <w:rStyle w:val="Hyperlink"/>
                <w:noProof/>
              </w:rPr>
              <w:t>a) Plan de trabajo, que incluya un cronograma de actividades para el desarrollo del presente servicio, consensuado con el equipo de trabajo de la IID, y evidenciado mediante un acta de reunión</w:t>
            </w:r>
            <w:r w:rsidR="002572A7">
              <w:rPr>
                <w:noProof/>
                <w:webHidden/>
              </w:rPr>
              <w:tab/>
            </w:r>
            <w:r w:rsidR="002572A7">
              <w:rPr>
                <w:noProof/>
                <w:webHidden/>
              </w:rPr>
              <w:fldChar w:fldCharType="begin"/>
            </w:r>
            <w:r w:rsidR="002572A7">
              <w:rPr>
                <w:noProof/>
                <w:webHidden/>
              </w:rPr>
              <w:instrText xml:space="preserve"> PAGEREF _Toc176125562 \h </w:instrText>
            </w:r>
            <w:r w:rsidR="002572A7">
              <w:rPr>
                <w:noProof/>
                <w:webHidden/>
              </w:rPr>
            </w:r>
            <w:r w:rsidR="002572A7">
              <w:rPr>
                <w:noProof/>
                <w:webHidden/>
              </w:rPr>
              <w:fldChar w:fldCharType="separate"/>
            </w:r>
            <w:r w:rsidR="00707280">
              <w:rPr>
                <w:noProof/>
                <w:webHidden/>
              </w:rPr>
              <w:t>3</w:t>
            </w:r>
            <w:r w:rsidR="002572A7">
              <w:rPr>
                <w:noProof/>
                <w:webHidden/>
              </w:rPr>
              <w:fldChar w:fldCharType="end"/>
            </w:r>
          </w:hyperlink>
        </w:p>
        <w:p w14:paraId="335EE7C6" w14:textId="491C3CE2" w:rsidR="002572A7" w:rsidRDefault="00707280">
          <w:pPr>
            <w:pStyle w:val="TOC2"/>
            <w:tabs>
              <w:tab w:val="right" w:leader="dot" w:pos="8494"/>
            </w:tabs>
            <w:rPr>
              <w:rFonts w:asciiTheme="minorHAnsi" w:eastAsiaTheme="minorEastAsia" w:hAnsiTheme="minorHAnsi" w:cstheme="minorBidi"/>
              <w:noProof/>
              <w:kern w:val="2"/>
              <w14:ligatures w14:val="standardContextual"/>
            </w:rPr>
          </w:pPr>
          <w:hyperlink w:anchor="_Toc176125563" w:history="1">
            <w:r w:rsidR="002572A7" w:rsidRPr="007B3C81">
              <w:rPr>
                <w:rStyle w:val="Hyperlink"/>
                <w:noProof/>
              </w:rPr>
              <w:t>a.1. Plan de control de calidad</w:t>
            </w:r>
            <w:r w:rsidR="002572A7">
              <w:rPr>
                <w:noProof/>
                <w:webHidden/>
              </w:rPr>
              <w:tab/>
            </w:r>
            <w:r w:rsidR="002572A7">
              <w:rPr>
                <w:noProof/>
                <w:webHidden/>
              </w:rPr>
              <w:fldChar w:fldCharType="begin"/>
            </w:r>
            <w:r w:rsidR="002572A7">
              <w:rPr>
                <w:noProof/>
                <w:webHidden/>
              </w:rPr>
              <w:instrText xml:space="preserve"> PAGEREF _Toc176125563 \h </w:instrText>
            </w:r>
            <w:r w:rsidR="002572A7">
              <w:rPr>
                <w:noProof/>
                <w:webHidden/>
              </w:rPr>
            </w:r>
            <w:r w:rsidR="002572A7">
              <w:rPr>
                <w:noProof/>
                <w:webHidden/>
              </w:rPr>
              <w:fldChar w:fldCharType="separate"/>
            </w:r>
            <w:r>
              <w:rPr>
                <w:noProof/>
                <w:webHidden/>
              </w:rPr>
              <w:t>3</w:t>
            </w:r>
            <w:r w:rsidR="002572A7">
              <w:rPr>
                <w:noProof/>
                <w:webHidden/>
              </w:rPr>
              <w:fldChar w:fldCharType="end"/>
            </w:r>
          </w:hyperlink>
        </w:p>
        <w:p w14:paraId="5AEE5AE3" w14:textId="6B915FD4" w:rsidR="002572A7" w:rsidRDefault="00707280">
          <w:pPr>
            <w:pStyle w:val="TOC2"/>
            <w:tabs>
              <w:tab w:val="right" w:leader="dot" w:pos="8494"/>
            </w:tabs>
            <w:rPr>
              <w:rFonts w:asciiTheme="minorHAnsi" w:eastAsiaTheme="minorEastAsia" w:hAnsiTheme="minorHAnsi" w:cstheme="minorBidi"/>
              <w:noProof/>
              <w:kern w:val="2"/>
              <w14:ligatures w14:val="standardContextual"/>
            </w:rPr>
          </w:pPr>
          <w:hyperlink w:anchor="_Toc176125564" w:history="1">
            <w:r w:rsidR="002572A7" w:rsidRPr="007B3C81">
              <w:rPr>
                <w:rStyle w:val="Hyperlink"/>
                <w:noProof/>
              </w:rPr>
              <w:t>a.2. Cronograma de actividades</w:t>
            </w:r>
            <w:r w:rsidR="002572A7">
              <w:rPr>
                <w:noProof/>
                <w:webHidden/>
              </w:rPr>
              <w:tab/>
            </w:r>
            <w:r w:rsidR="002572A7">
              <w:rPr>
                <w:noProof/>
                <w:webHidden/>
              </w:rPr>
              <w:fldChar w:fldCharType="begin"/>
            </w:r>
            <w:r w:rsidR="002572A7">
              <w:rPr>
                <w:noProof/>
                <w:webHidden/>
              </w:rPr>
              <w:instrText xml:space="preserve"> PAGEREF _Toc176125564 \h </w:instrText>
            </w:r>
            <w:r w:rsidR="002572A7">
              <w:rPr>
                <w:noProof/>
                <w:webHidden/>
              </w:rPr>
            </w:r>
            <w:r w:rsidR="002572A7">
              <w:rPr>
                <w:noProof/>
                <w:webHidden/>
              </w:rPr>
              <w:fldChar w:fldCharType="separate"/>
            </w:r>
            <w:r>
              <w:rPr>
                <w:noProof/>
                <w:webHidden/>
              </w:rPr>
              <w:t>5</w:t>
            </w:r>
            <w:r w:rsidR="002572A7">
              <w:rPr>
                <w:noProof/>
                <w:webHidden/>
              </w:rPr>
              <w:fldChar w:fldCharType="end"/>
            </w:r>
          </w:hyperlink>
        </w:p>
        <w:p w14:paraId="0521AD01" w14:textId="44990F3C" w:rsidR="002572A7" w:rsidRDefault="00707280">
          <w:pPr>
            <w:pStyle w:val="TOC1"/>
            <w:tabs>
              <w:tab w:val="right" w:leader="dot" w:pos="8494"/>
            </w:tabs>
            <w:rPr>
              <w:rFonts w:asciiTheme="minorHAnsi" w:eastAsiaTheme="minorEastAsia" w:hAnsiTheme="minorHAnsi" w:cstheme="minorBidi"/>
              <w:noProof/>
              <w:kern w:val="2"/>
              <w14:ligatures w14:val="standardContextual"/>
            </w:rPr>
          </w:pPr>
          <w:hyperlink w:anchor="_Toc176125565" w:history="1">
            <w:r w:rsidR="002572A7" w:rsidRPr="007B3C81">
              <w:rPr>
                <w:rStyle w:val="Hyperlink"/>
                <w:noProof/>
              </w:rPr>
              <w:t>b) Proponer los aspectos de control de calidad de los datos</w:t>
            </w:r>
            <w:r w:rsidR="002572A7">
              <w:rPr>
                <w:noProof/>
                <w:webHidden/>
              </w:rPr>
              <w:tab/>
            </w:r>
            <w:r w:rsidR="002572A7">
              <w:rPr>
                <w:noProof/>
                <w:webHidden/>
              </w:rPr>
              <w:fldChar w:fldCharType="begin"/>
            </w:r>
            <w:r w:rsidR="002572A7">
              <w:rPr>
                <w:noProof/>
                <w:webHidden/>
              </w:rPr>
              <w:instrText xml:space="preserve"> PAGEREF _Toc176125565 \h </w:instrText>
            </w:r>
            <w:r w:rsidR="002572A7">
              <w:rPr>
                <w:noProof/>
                <w:webHidden/>
              </w:rPr>
            </w:r>
            <w:r w:rsidR="002572A7">
              <w:rPr>
                <w:noProof/>
                <w:webHidden/>
              </w:rPr>
              <w:fldChar w:fldCharType="separate"/>
            </w:r>
            <w:r>
              <w:rPr>
                <w:noProof/>
                <w:webHidden/>
              </w:rPr>
              <w:t>6</w:t>
            </w:r>
            <w:r w:rsidR="002572A7">
              <w:rPr>
                <w:noProof/>
                <w:webHidden/>
              </w:rPr>
              <w:fldChar w:fldCharType="end"/>
            </w:r>
          </w:hyperlink>
        </w:p>
        <w:p w14:paraId="77F6C079" w14:textId="3D2FC189" w:rsidR="002572A7" w:rsidRDefault="00707280">
          <w:pPr>
            <w:pStyle w:val="TOC2"/>
            <w:tabs>
              <w:tab w:val="right" w:leader="dot" w:pos="8494"/>
            </w:tabs>
            <w:rPr>
              <w:rFonts w:asciiTheme="minorHAnsi" w:eastAsiaTheme="minorEastAsia" w:hAnsiTheme="minorHAnsi" w:cstheme="minorBidi"/>
              <w:noProof/>
              <w:kern w:val="2"/>
              <w14:ligatures w14:val="standardContextual"/>
            </w:rPr>
          </w:pPr>
          <w:hyperlink w:anchor="_Toc176125566" w:history="1">
            <w:r w:rsidR="002572A7" w:rsidRPr="007B3C81">
              <w:rPr>
                <w:rStyle w:val="Hyperlink"/>
                <w:noProof/>
              </w:rPr>
              <w:t>b.1. Objetivo</w:t>
            </w:r>
            <w:r w:rsidR="002572A7">
              <w:rPr>
                <w:noProof/>
                <w:webHidden/>
              </w:rPr>
              <w:tab/>
            </w:r>
            <w:r w:rsidR="002572A7">
              <w:rPr>
                <w:noProof/>
                <w:webHidden/>
              </w:rPr>
              <w:fldChar w:fldCharType="begin"/>
            </w:r>
            <w:r w:rsidR="002572A7">
              <w:rPr>
                <w:noProof/>
                <w:webHidden/>
              </w:rPr>
              <w:instrText xml:space="preserve"> PAGEREF _Toc176125566 \h </w:instrText>
            </w:r>
            <w:r w:rsidR="002572A7">
              <w:rPr>
                <w:noProof/>
                <w:webHidden/>
              </w:rPr>
            </w:r>
            <w:r w:rsidR="002572A7">
              <w:rPr>
                <w:noProof/>
                <w:webHidden/>
              </w:rPr>
              <w:fldChar w:fldCharType="separate"/>
            </w:r>
            <w:r>
              <w:rPr>
                <w:noProof/>
                <w:webHidden/>
              </w:rPr>
              <w:t>6</w:t>
            </w:r>
            <w:r w:rsidR="002572A7">
              <w:rPr>
                <w:noProof/>
                <w:webHidden/>
              </w:rPr>
              <w:fldChar w:fldCharType="end"/>
            </w:r>
          </w:hyperlink>
        </w:p>
        <w:p w14:paraId="5042DC3D" w14:textId="32EB77C5" w:rsidR="002572A7" w:rsidRDefault="00707280">
          <w:pPr>
            <w:pStyle w:val="TOC2"/>
            <w:tabs>
              <w:tab w:val="right" w:leader="dot" w:pos="8494"/>
            </w:tabs>
            <w:rPr>
              <w:rFonts w:asciiTheme="minorHAnsi" w:eastAsiaTheme="minorEastAsia" w:hAnsiTheme="minorHAnsi" w:cstheme="minorBidi"/>
              <w:noProof/>
              <w:kern w:val="2"/>
              <w14:ligatures w14:val="standardContextual"/>
            </w:rPr>
          </w:pPr>
          <w:hyperlink w:anchor="_Toc176125567" w:history="1">
            <w:r w:rsidR="002572A7" w:rsidRPr="007B3C81">
              <w:rPr>
                <w:rStyle w:val="Hyperlink"/>
                <w:noProof/>
              </w:rPr>
              <w:t>c.2. Importación de la base de datos</w:t>
            </w:r>
            <w:r w:rsidR="002572A7">
              <w:rPr>
                <w:noProof/>
                <w:webHidden/>
              </w:rPr>
              <w:tab/>
            </w:r>
            <w:r w:rsidR="002572A7">
              <w:rPr>
                <w:noProof/>
                <w:webHidden/>
              </w:rPr>
              <w:fldChar w:fldCharType="begin"/>
            </w:r>
            <w:r w:rsidR="002572A7">
              <w:rPr>
                <w:noProof/>
                <w:webHidden/>
              </w:rPr>
              <w:instrText xml:space="preserve"> PAGEREF _Toc176125567 \h </w:instrText>
            </w:r>
            <w:r w:rsidR="002572A7">
              <w:rPr>
                <w:noProof/>
                <w:webHidden/>
              </w:rPr>
            </w:r>
            <w:r w:rsidR="002572A7">
              <w:rPr>
                <w:noProof/>
                <w:webHidden/>
              </w:rPr>
              <w:fldChar w:fldCharType="separate"/>
            </w:r>
            <w:r>
              <w:rPr>
                <w:noProof/>
                <w:webHidden/>
              </w:rPr>
              <w:t>6</w:t>
            </w:r>
            <w:r w:rsidR="002572A7">
              <w:rPr>
                <w:noProof/>
                <w:webHidden/>
              </w:rPr>
              <w:fldChar w:fldCharType="end"/>
            </w:r>
          </w:hyperlink>
        </w:p>
        <w:p w14:paraId="3007FAC9" w14:textId="5EE0533E" w:rsidR="002572A7" w:rsidRDefault="00707280">
          <w:pPr>
            <w:pStyle w:val="TOC2"/>
            <w:tabs>
              <w:tab w:val="right" w:leader="dot" w:pos="8494"/>
            </w:tabs>
            <w:rPr>
              <w:rFonts w:asciiTheme="minorHAnsi" w:eastAsiaTheme="minorEastAsia" w:hAnsiTheme="minorHAnsi" w:cstheme="minorBidi"/>
              <w:noProof/>
              <w:kern w:val="2"/>
              <w14:ligatures w14:val="standardContextual"/>
            </w:rPr>
          </w:pPr>
          <w:hyperlink w:anchor="_Toc176125568" w:history="1">
            <w:r w:rsidR="002572A7" w:rsidRPr="007B3C81">
              <w:rPr>
                <w:rStyle w:val="Hyperlink"/>
                <w:noProof/>
              </w:rPr>
              <w:t>b.3. Limpieza de datos de variables sociodemograficas</w:t>
            </w:r>
            <w:r w:rsidR="002572A7">
              <w:rPr>
                <w:noProof/>
                <w:webHidden/>
              </w:rPr>
              <w:tab/>
            </w:r>
            <w:r w:rsidR="002572A7">
              <w:rPr>
                <w:noProof/>
                <w:webHidden/>
              </w:rPr>
              <w:fldChar w:fldCharType="begin"/>
            </w:r>
            <w:r w:rsidR="002572A7">
              <w:rPr>
                <w:noProof/>
                <w:webHidden/>
              </w:rPr>
              <w:instrText xml:space="preserve"> PAGEREF _Toc176125568 \h </w:instrText>
            </w:r>
            <w:r w:rsidR="002572A7">
              <w:rPr>
                <w:noProof/>
                <w:webHidden/>
              </w:rPr>
            </w:r>
            <w:r w:rsidR="002572A7">
              <w:rPr>
                <w:noProof/>
                <w:webHidden/>
              </w:rPr>
              <w:fldChar w:fldCharType="separate"/>
            </w:r>
            <w:r>
              <w:rPr>
                <w:noProof/>
                <w:webHidden/>
              </w:rPr>
              <w:t>6</w:t>
            </w:r>
            <w:r w:rsidR="002572A7">
              <w:rPr>
                <w:noProof/>
                <w:webHidden/>
              </w:rPr>
              <w:fldChar w:fldCharType="end"/>
            </w:r>
          </w:hyperlink>
        </w:p>
        <w:p w14:paraId="3D2CB6B4" w14:textId="48AE895D"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69" w:history="1">
            <w:r w:rsidR="002572A7" w:rsidRPr="007B3C81">
              <w:rPr>
                <w:rStyle w:val="Hyperlink"/>
                <w:noProof/>
              </w:rPr>
              <w:t>Agrupación por rango de edad</w:t>
            </w:r>
            <w:r w:rsidR="002572A7">
              <w:rPr>
                <w:noProof/>
                <w:webHidden/>
              </w:rPr>
              <w:tab/>
            </w:r>
            <w:r w:rsidR="002572A7">
              <w:rPr>
                <w:noProof/>
                <w:webHidden/>
              </w:rPr>
              <w:fldChar w:fldCharType="begin"/>
            </w:r>
            <w:r w:rsidR="002572A7">
              <w:rPr>
                <w:noProof/>
                <w:webHidden/>
              </w:rPr>
              <w:instrText xml:space="preserve"> PAGEREF _Toc176125569 \h </w:instrText>
            </w:r>
            <w:r w:rsidR="002572A7">
              <w:rPr>
                <w:noProof/>
                <w:webHidden/>
              </w:rPr>
            </w:r>
            <w:r w:rsidR="002572A7">
              <w:rPr>
                <w:noProof/>
                <w:webHidden/>
              </w:rPr>
              <w:fldChar w:fldCharType="separate"/>
            </w:r>
            <w:r>
              <w:rPr>
                <w:noProof/>
                <w:webHidden/>
              </w:rPr>
              <w:t>6</w:t>
            </w:r>
            <w:r w:rsidR="002572A7">
              <w:rPr>
                <w:noProof/>
                <w:webHidden/>
              </w:rPr>
              <w:fldChar w:fldCharType="end"/>
            </w:r>
          </w:hyperlink>
        </w:p>
        <w:p w14:paraId="7769EE61" w14:textId="1231D2CC"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70" w:history="1">
            <w:r w:rsidR="002572A7" w:rsidRPr="007B3C81">
              <w:rPr>
                <w:rStyle w:val="Hyperlink"/>
                <w:noProof/>
              </w:rPr>
              <w:t>Normalización de "Región"</w:t>
            </w:r>
            <w:r w:rsidR="002572A7">
              <w:rPr>
                <w:noProof/>
                <w:webHidden/>
              </w:rPr>
              <w:tab/>
            </w:r>
            <w:r w:rsidR="002572A7">
              <w:rPr>
                <w:noProof/>
                <w:webHidden/>
              </w:rPr>
              <w:fldChar w:fldCharType="begin"/>
            </w:r>
            <w:r w:rsidR="002572A7">
              <w:rPr>
                <w:noProof/>
                <w:webHidden/>
              </w:rPr>
              <w:instrText xml:space="preserve"> PAGEREF _Toc176125570 \h </w:instrText>
            </w:r>
            <w:r w:rsidR="002572A7">
              <w:rPr>
                <w:noProof/>
                <w:webHidden/>
              </w:rPr>
            </w:r>
            <w:r w:rsidR="002572A7">
              <w:rPr>
                <w:noProof/>
                <w:webHidden/>
              </w:rPr>
              <w:fldChar w:fldCharType="separate"/>
            </w:r>
            <w:r>
              <w:rPr>
                <w:noProof/>
                <w:webHidden/>
              </w:rPr>
              <w:t>7</w:t>
            </w:r>
            <w:r w:rsidR="002572A7">
              <w:rPr>
                <w:noProof/>
                <w:webHidden/>
              </w:rPr>
              <w:fldChar w:fldCharType="end"/>
            </w:r>
          </w:hyperlink>
        </w:p>
        <w:p w14:paraId="35EAFB05" w14:textId="284F1BFD"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71" w:history="1">
            <w:r w:rsidR="002572A7" w:rsidRPr="007B3C81">
              <w:rPr>
                <w:rStyle w:val="Hyperlink"/>
                <w:noProof/>
              </w:rPr>
              <w:t>Normalización de "Provincia"</w:t>
            </w:r>
            <w:r w:rsidR="002572A7">
              <w:rPr>
                <w:noProof/>
                <w:webHidden/>
              </w:rPr>
              <w:tab/>
            </w:r>
            <w:r w:rsidR="002572A7">
              <w:rPr>
                <w:noProof/>
                <w:webHidden/>
              </w:rPr>
              <w:fldChar w:fldCharType="begin"/>
            </w:r>
            <w:r w:rsidR="002572A7">
              <w:rPr>
                <w:noProof/>
                <w:webHidden/>
              </w:rPr>
              <w:instrText xml:space="preserve"> PAGEREF _Toc176125571 \h </w:instrText>
            </w:r>
            <w:r w:rsidR="002572A7">
              <w:rPr>
                <w:noProof/>
                <w:webHidden/>
              </w:rPr>
            </w:r>
            <w:r w:rsidR="002572A7">
              <w:rPr>
                <w:noProof/>
                <w:webHidden/>
              </w:rPr>
              <w:fldChar w:fldCharType="separate"/>
            </w:r>
            <w:r>
              <w:rPr>
                <w:noProof/>
                <w:webHidden/>
              </w:rPr>
              <w:t>7</w:t>
            </w:r>
            <w:r w:rsidR="002572A7">
              <w:rPr>
                <w:noProof/>
                <w:webHidden/>
              </w:rPr>
              <w:fldChar w:fldCharType="end"/>
            </w:r>
          </w:hyperlink>
        </w:p>
        <w:p w14:paraId="12ACCB5B" w14:textId="364470AF"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72" w:history="1">
            <w:r w:rsidR="002572A7" w:rsidRPr="007B3C81">
              <w:rPr>
                <w:rStyle w:val="Hyperlink"/>
                <w:noProof/>
              </w:rPr>
              <w:t>Normalización de "Grupo étnico"</w:t>
            </w:r>
            <w:r w:rsidR="002572A7">
              <w:rPr>
                <w:noProof/>
                <w:webHidden/>
              </w:rPr>
              <w:tab/>
            </w:r>
            <w:r w:rsidR="002572A7">
              <w:rPr>
                <w:noProof/>
                <w:webHidden/>
              </w:rPr>
              <w:fldChar w:fldCharType="begin"/>
            </w:r>
            <w:r w:rsidR="002572A7">
              <w:rPr>
                <w:noProof/>
                <w:webHidden/>
              </w:rPr>
              <w:instrText xml:space="preserve"> PAGEREF _Toc176125572 \h </w:instrText>
            </w:r>
            <w:r w:rsidR="002572A7">
              <w:rPr>
                <w:noProof/>
                <w:webHidden/>
              </w:rPr>
            </w:r>
            <w:r w:rsidR="002572A7">
              <w:rPr>
                <w:noProof/>
                <w:webHidden/>
              </w:rPr>
              <w:fldChar w:fldCharType="separate"/>
            </w:r>
            <w:r>
              <w:rPr>
                <w:noProof/>
                <w:webHidden/>
              </w:rPr>
              <w:t>8</w:t>
            </w:r>
            <w:r w:rsidR="002572A7">
              <w:rPr>
                <w:noProof/>
                <w:webHidden/>
              </w:rPr>
              <w:fldChar w:fldCharType="end"/>
            </w:r>
          </w:hyperlink>
        </w:p>
        <w:p w14:paraId="0A02220D" w14:textId="759E216C"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73" w:history="1">
            <w:r w:rsidR="002572A7" w:rsidRPr="007B3C81">
              <w:rPr>
                <w:rStyle w:val="Hyperlink"/>
                <w:noProof/>
              </w:rPr>
              <w:t>Normalización de "personas dependientes económicamente"</w:t>
            </w:r>
            <w:r w:rsidR="002572A7">
              <w:rPr>
                <w:noProof/>
                <w:webHidden/>
              </w:rPr>
              <w:tab/>
            </w:r>
            <w:r w:rsidR="002572A7">
              <w:rPr>
                <w:noProof/>
                <w:webHidden/>
              </w:rPr>
              <w:fldChar w:fldCharType="begin"/>
            </w:r>
            <w:r w:rsidR="002572A7">
              <w:rPr>
                <w:noProof/>
                <w:webHidden/>
              </w:rPr>
              <w:instrText xml:space="preserve"> PAGEREF _Toc176125573 \h </w:instrText>
            </w:r>
            <w:r w:rsidR="002572A7">
              <w:rPr>
                <w:noProof/>
                <w:webHidden/>
              </w:rPr>
            </w:r>
            <w:r w:rsidR="002572A7">
              <w:rPr>
                <w:noProof/>
                <w:webHidden/>
              </w:rPr>
              <w:fldChar w:fldCharType="separate"/>
            </w:r>
            <w:r>
              <w:rPr>
                <w:noProof/>
                <w:webHidden/>
              </w:rPr>
              <w:t>8</w:t>
            </w:r>
            <w:r w:rsidR="002572A7">
              <w:rPr>
                <w:noProof/>
                <w:webHidden/>
              </w:rPr>
              <w:fldChar w:fldCharType="end"/>
            </w:r>
          </w:hyperlink>
        </w:p>
        <w:p w14:paraId="0EE104D9" w14:textId="7D28B99C"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74" w:history="1">
            <w:r w:rsidR="002572A7" w:rsidRPr="007B3C81">
              <w:rPr>
                <w:rStyle w:val="Hyperlink"/>
                <w:noProof/>
              </w:rPr>
              <w:t>Normalización de "universidad de procedencia"</w:t>
            </w:r>
            <w:r w:rsidR="002572A7">
              <w:rPr>
                <w:noProof/>
                <w:webHidden/>
              </w:rPr>
              <w:tab/>
            </w:r>
            <w:r w:rsidR="002572A7">
              <w:rPr>
                <w:noProof/>
                <w:webHidden/>
              </w:rPr>
              <w:fldChar w:fldCharType="begin"/>
            </w:r>
            <w:r w:rsidR="002572A7">
              <w:rPr>
                <w:noProof/>
                <w:webHidden/>
              </w:rPr>
              <w:instrText xml:space="preserve"> PAGEREF _Toc176125574 \h </w:instrText>
            </w:r>
            <w:r w:rsidR="002572A7">
              <w:rPr>
                <w:noProof/>
                <w:webHidden/>
              </w:rPr>
            </w:r>
            <w:r w:rsidR="002572A7">
              <w:rPr>
                <w:noProof/>
                <w:webHidden/>
              </w:rPr>
              <w:fldChar w:fldCharType="separate"/>
            </w:r>
            <w:r>
              <w:rPr>
                <w:noProof/>
                <w:webHidden/>
              </w:rPr>
              <w:t>8</w:t>
            </w:r>
            <w:r w:rsidR="002572A7">
              <w:rPr>
                <w:noProof/>
                <w:webHidden/>
              </w:rPr>
              <w:fldChar w:fldCharType="end"/>
            </w:r>
          </w:hyperlink>
        </w:p>
        <w:p w14:paraId="6983AE2E" w14:textId="36AFCCAD"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75" w:history="1">
            <w:r w:rsidR="002572A7" w:rsidRPr="007B3C81">
              <w:rPr>
                <w:rStyle w:val="Hyperlink"/>
                <w:noProof/>
              </w:rPr>
              <w:t>Normalización de "año de titulación"</w:t>
            </w:r>
            <w:r w:rsidR="002572A7">
              <w:rPr>
                <w:noProof/>
                <w:webHidden/>
              </w:rPr>
              <w:tab/>
            </w:r>
            <w:r w:rsidR="002572A7">
              <w:rPr>
                <w:noProof/>
                <w:webHidden/>
              </w:rPr>
              <w:fldChar w:fldCharType="begin"/>
            </w:r>
            <w:r w:rsidR="002572A7">
              <w:rPr>
                <w:noProof/>
                <w:webHidden/>
              </w:rPr>
              <w:instrText xml:space="preserve"> PAGEREF _Toc176125575 \h </w:instrText>
            </w:r>
            <w:r w:rsidR="002572A7">
              <w:rPr>
                <w:noProof/>
                <w:webHidden/>
              </w:rPr>
            </w:r>
            <w:r w:rsidR="002572A7">
              <w:rPr>
                <w:noProof/>
                <w:webHidden/>
              </w:rPr>
              <w:fldChar w:fldCharType="separate"/>
            </w:r>
            <w:r>
              <w:rPr>
                <w:noProof/>
                <w:webHidden/>
              </w:rPr>
              <w:t>9</w:t>
            </w:r>
            <w:r w:rsidR="002572A7">
              <w:rPr>
                <w:noProof/>
                <w:webHidden/>
              </w:rPr>
              <w:fldChar w:fldCharType="end"/>
            </w:r>
          </w:hyperlink>
        </w:p>
        <w:p w14:paraId="7BBE0122" w14:textId="271EED4B"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76" w:history="1">
            <w:r w:rsidR="002572A7" w:rsidRPr="007B3C81">
              <w:rPr>
                <w:rStyle w:val="Hyperlink"/>
                <w:noProof/>
              </w:rPr>
              <w:t>Normalización de "años laborando"</w:t>
            </w:r>
            <w:r w:rsidR="002572A7">
              <w:rPr>
                <w:noProof/>
                <w:webHidden/>
              </w:rPr>
              <w:tab/>
            </w:r>
            <w:r w:rsidR="002572A7">
              <w:rPr>
                <w:noProof/>
                <w:webHidden/>
              </w:rPr>
              <w:fldChar w:fldCharType="begin"/>
            </w:r>
            <w:r w:rsidR="002572A7">
              <w:rPr>
                <w:noProof/>
                <w:webHidden/>
              </w:rPr>
              <w:instrText xml:space="preserve"> PAGEREF _Toc176125576 \h </w:instrText>
            </w:r>
            <w:r w:rsidR="002572A7">
              <w:rPr>
                <w:noProof/>
                <w:webHidden/>
              </w:rPr>
            </w:r>
            <w:r w:rsidR="002572A7">
              <w:rPr>
                <w:noProof/>
                <w:webHidden/>
              </w:rPr>
              <w:fldChar w:fldCharType="separate"/>
            </w:r>
            <w:r>
              <w:rPr>
                <w:noProof/>
                <w:webHidden/>
              </w:rPr>
              <w:t>9</w:t>
            </w:r>
            <w:r w:rsidR="002572A7">
              <w:rPr>
                <w:noProof/>
                <w:webHidden/>
              </w:rPr>
              <w:fldChar w:fldCharType="end"/>
            </w:r>
          </w:hyperlink>
        </w:p>
        <w:p w14:paraId="433E812B" w14:textId="61F21666"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77" w:history="1">
            <w:r w:rsidR="002572A7" w:rsidRPr="007B3C81">
              <w:rPr>
                <w:rStyle w:val="Hyperlink"/>
                <w:noProof/>
              </w:rPr>
              <w:t>Normalización de "horas de trabajo a la semana"</w:t>
            </w:r>
            <w:r w:rsidR="002572A7">
              <w:rPr>
                <w:noProof/>
                <w:webHidden/>
              </w:rPr>
              <w:tab/>
            </w:r>
            <w:r w:rsidR="002572A7">
              <w:rPr>
                <w:noProof/>
                <w:webHidden/>
              </w:rPr>
              <w:fldChar w:fldCharType="begin"/>
            </w:r>
            <w:r w:rsidR="002572A7">
              <w:rPr>
                <w:noProof/>
                <w:webHidden/>
              </w:rPr>
              <w:instrText xml:space="preserve"> PAGEREF _Toc176125577 \h </w:instrText>
            </w:r>
            <w:r w:rsidR="002572A7">
              <w:rPr>
                <w:noProof/>
                <w:webHidden/>
              </w:rPr>
            </w:r>
            <w:r w:rsidR="002572A7">
              <w:rPr>
                <w:noProof/>
                <w:webHidden/>
              </w:rPr>
              <w:fldChar w:fldCharType="separate"/>
            </w:r>
            <w:r>
              <w:rPr>
                <w:noProof/>
                <w:webHidden/>
              </w:rPr>
              <w:t>10</w:t>
            </w:r>
            <w:r w:rsidR="002572A7">
              <w:rPr>
                <w:noProof/>
                <w:webHidden/>
              </w:rPr>
              <w:fldChar w:fldCharType="end"/>
            </w:r>
          </w:hyperlink>
        </w:p>
        <w:p w14:paraId="4FEE265D" w14:textId="3184AC29" w:rsidR="002572A7" w:rsidRDefault="00707280">
          <w:pPr>
            <w:pStyle w:val="TOC3"/>
            <w:tabs>
              <w:tab w:val="right" w:leader="dot" w:pos="8494"/>
            </w:tabs>
            <w:rPr>
              <w:rFonts w:asciiTheme="minorHAnsi" w:eastAsiaTheme="minorEastAsia" w:hAnsiTheme="minorHAnsi" w:cstheme="minorBidi"/>
              <w:noProof/>
              <w:kern w:val="2"/>
              <w14:ligatures w14:val="standardContextual"/>
            </w:rPr>
          </w:pPr>
          <w:hyperlink w:anchor="_Toc176125578" w:history="1">
            <w:r w:rsidR="002572A7" w:rsidRPr="007B3C81">
              <w:rPr>
                <w:rStyle w:val="Hyperlink"/>
                <w:noProof/>
              </w:rPr>
              <w:t>Normalización de "días de descanso médico"</w:t>
            </w:r>
            <w:r w:rsidR="002572A7">
              <w:rPr>
                <w:noProof/>
                <w:webHidden/>
              </w:rPr>
              <w:tab/>
            </w:r>
            <w:r w:rsidR="002572A7">
              <w:rPr>
                <w:noProof/>
                <w:webHidden/>
              </w:rPr>
              <w:fldChar w:fldCharType="begin"/>
            </w:r>
            <w:r w:rsidR="002572A7">
              <w:rPr>
                <w:noProof/>
                <w:webHidden/>
              </w:rPr>
              <w:instrText xml:space="preserve"> PAGEREF _Toc176125578 \h </w:instrText>
            </w:r>
            <w:r w:rsidR="002572A7">
              <w:rPr>
                <w:noProof/>
                <w:webHidden/>
              </w:rPr>
            </w:r>
            <w:r w:rsidR="002572A7">
              <w:rPr>
                <w:noProof/>
                <w:webHidden/>
              </w:rPr>
              <w:fldChar w:fldCharType="separate"/>
            </w:r>
            <w:r>
              <w:rPr>
                <w:noProof/>
                <w:webHidden/>
              </w:rPr>
              <w:t>10</w:t>
            </w:r>
            <w:r w:rsidR="002572A7">
              <w:rPr>
                <w:noProof/>
                <w:webHidden/>
              </w:rPr>
              <w:fldChar w:fldCharType="end"/>
            </w:r>
          </w:hyperlink>
        </w:p>
        <w:p w14:paraId="7E428C28" w14:textId="68524DD7" w:rsidR="002572A7" w:rsidRDefault="00707280">
          <w:pPr>
            <w:pStyle w:val="TOC2"/>
            <w:tabs>
              <w:tab w:val="right" w:leader="dot" w:pos="8494"/>
            </w:tabs>
            <w:rPr>
              <w:rFonts w:asciiTheme="minorHAnsi" w:eastAsiaTheme="minorEastAsia" w:hAnsiTheme="minorHAnsi" w:cstheme="minorBidi"/>
              <w:noProof/>
              <w:kern w:val="2"/>
              <w14:ligatures w14:val="standardContextual"/>
            </w:rPr>
          </w:pPr>
          <w:hyperlink w:anchor="_Toc176125579" w:history="1">
            <w:r w:rsidR="002572A7" w:rsidRPr="007B3C81">
              <w:rPr>
                <w:rStyle w:val="Hyperlink"/>
                <w:noProof/>
              </w:rPr>
              <w:t>b.4. Limpieza de instrumentos psicométricos</w:t>
            </w:r>
            <w:r w:rsidR="002572A7">
              <w:rPr>
                <w:noProof/>
                <w:webHidden/>
              </w:rPr>
              <w:tab/>
            </w:r>
            <w:r w:rsidR="002572A7">
              <w:rPr>
                <w:noProof/>
                <w:webHidden/>
              </w:rPr>
              <w:fldChar w:fldCharType="begin"/>
            </w:r>
            <w:r w:rsidR="002572A7">
              <w:rPr>
                <w:noProof/>
                <w:webHidden/>
              </w:rPr>
              <w:instrText xml:space="preserve"> PAGEREF _Toc176125579 \h </w:instrText>
            </w:r>
            <w:r w:rsidR="002572A7">
              <w:rPr>
                <w:noProof/>
                <w:webHidden/>
              </w:rPr>
            </w:r>
            <w:r w:rsidR="002572A7">
              <w:rPr>
                <w:noProof/>
                <w:webHidden/>
              </w:rPr>
              <w:fldChar w:fldCharType="separate"/>
            </w:r>
            <w:r>
              <w:rPr>
                <w:noProof/>
                <w:webHidden/>
              </w:rPr>
              <w:t>10</w:t>
            </w:r>
            <w:r w:rsidR="002572A7">
              <w:rPr>
                <w:noProof/>
                <w:webHidden/>
              </w:rPr>
              <w:fldChar w:fldCharType="end"/>
            </w:r>
          </w:hyperlink>
        </w:p>
        <w:p w14:paraId="5A07DA95" w14:textId="4E2B226F" w:rsidR="002572A7" w:rsidRDefault="00707280">
          <w:pPr>
            <w:pStyle w:val="TOC2"/>
            <w:tabs>
              <w:tab w:val="right" w:leader="dot" w:pos="8494"/>
            </w:tabs>
            <w:rPr>
              <w:rFonts w:asciiTheme="minorHAnsi" w:eastAsiaTheme="minorEastAsia" w:hAnsiTheme="minorHAnsi" w:cstheme="minorBidi"/>
              <w:noProof/>
              <w:kern w:val="2"/>
              <w14:ligatures w14:val="standardContextual"/>
            </w:rPr>
          </w:pPr>
          <w:hyperlink w:anchor="_Toc176125580" w:history="1">
            <w:r w:rsidR="002572A7" w:rsidRPr="007B3C81">
              <w:rPr>
                <w:rStyle w:val="Hyperlink"/>
                <w:noProof/>
              </w:rPr>
              <w:t>b.5. Limpieza de los outcomes</w:t>
            </w:r>
            <w:r w:rsidR="002572A7">
              <w:rPr>
                <w:noProof/>
                <w:webHidden/>
              </w:rPr>
              <w:tab/>
            </w:r>
            <w:r w:rsidR="002572A7">
              <w:rPr>
                <w:noProof/>
                <w:webHidden/>
              </w:rPr>
              <w:fldChar w:fldCharType="begin"/>
            </w:r>
            <w:r w:rsidR="002572A7">
              <w:rPr>
                <w:noProof/>
                <w:webHidden/>
              </w:rPr>
              <w:instrText xml:space="preserve"> PAGEREF _Toc176125580 \h </w:instrText>
            </w:r>
            <w:r w:rsidR="002572A7">
              <w:rPr>
                <w:noProof/>
                <w:webHidden/>
              </w:rPr>
            </w:r>
            <w:r w:rsidR="002572A7">
              <w:rPr>
                <w:noProof/>
                <w:webHidden/>
              </w:rPr>
              <w:fldChar w:fldCharType="separate"/>
            </w:r>
            <w:r>
              <w:rPr>
                <w:noProof/>
                <w:webHidden/>
              </w:rPr>
              <w:t>11</w:t>
            </w:r>
            <w:r w:rsidR="002572A7">
              <w:rPr>
                <w:noProof/>
                <w:webHidden/>
              </w:rPr>
              <w:fldChar w:fldCharType="end"/>
            </w:r>
          </w:hyperlink>
        </w:p>
        <w:p w14:paraId="7A59704D" w14:textId="6A3A45A9" w:rsidR="002572A7" w:rsidRDefault="00707280">
          <w:pPr>
            <w:pStyle w:val="TOC2"/>
            <w:tabs>
              <w:tab w:val="right" w:leader="dot" w:pos="8494"/>
            </w:tabs>
            <w:rPr>
              <w:rFonts w:asciiTheme="minorHAnsi" w:eastAsiaTheme="minorEastAsia" w:hAnsiTheme="minorHAnsi" w:cstheme="minorBidi"/>
              <w:noProof/>
              <w:kern w:val="2"/>
              <w14:ligatures w14:val="standardContextual"/>
            </w:rPr>
          </w:pPr>
          <w:hyperlink w:anchor="_Toc176125581" w:history="1">
            <w:r w:rsidR="002572A7" w:rsidRPr="007B3C81">
              <w:rPr>
                <w:rStyle w:val="Hyperlink"/>
                <w:noProof/>
              </w:rPr>
              <w:t>b.6. Conclusión</w:t>
            </w:r>
            <w:r w:rsidR="002572A7">
              <w:rPr>
                <w:noProof/>
                <w:webHidden/>
              </w:rPr>
              <w:tab/>
            </w:r>
            <w:r w:rsidR="002572A7">
              <w:rPr>
                <w:noProof/>
                <w:webHidden/>
              </w:rPr>
              <w:fldChar w:fldCharType="begin"/>
            </w:r>
            <w:r w:rsidR="002572A7">
              <w:rPr>
                <w:noProof/>
                <w:webHidden/>
              </w:rPr>
              <w:instrText xml:space="preserve"> PAGEREF _Toc176125581 \h </w:instrText>
            </w:r>
            <w:r w:rsidR="002572A7">
              <w:rPr>
                <w:noProof/>
                <w:webHidden/>
              </w:rPr>
            </w:r>
            <w:r w:rsidR="002572A7">
              <w:rPr>
                <w:noProof/>
                <w:webHidden/>
              </w:rPr>
              <w:fldChar w:fldCharType="separate"/>
            </w:r>
            <w:r>
              <w:rPr>
                <w:noProof/>
                <w:webHidden/>
              </w:rPr>
              <w:t>12</w:t>
            </w:r>
            <w:r w:rsidR="002572A7">
              <w:rPr>
                <w:noProof/>
                <w:webHidden/>
              </w:rPr>
              <w:fldChar w:fldCharType="end"/>
            </w:r>
          </w:hyperlink>
        </w:p>
        <w:p w14:paraId="54362292" w14:textId="0F863998" w:rsidR="002572A7" w:rsidRDefault="00707280">
          <w:pPr>
            <w:pStyle w:val="TOC1"/>
            <w:tabs>
              <w:tab w:val="right" w:leader="dot" w:pos="8494"/>
            </w:tabs>
            <w:rPr>
              <w:rFonts w:asciiTheme="minorHAnsi" w:eastAsiaTheme="minorEastAsia" w:hAnsiTheme="minorHAnsi" w:cstheme="minorBidi"/>
              <w:noProof/>
              <w:kern w:val="2"/>
              <w14:ligatures w14:val="standardContextual"/>
            </w:rPr>
          </w:pPr>
          <w:hyperlink w:anchor="_Toc176125582" w:history="1">
            <w:r w:rsidR="002572A7" w:rsidRPr="007B3C81">
              <w:rPr>
                <w:rStyle w:val="Hyperlink"/>
                <w:noProof/>
              </w:rPr>
              <w:t>c) Desarrollar la revisión de los antecedentes o evidencia científica para el desarrollo del artículo de investigación</w:t>
            </w:r>
            <w:r w:rsidR="002572A7">
              <w:rPr>
                <w:noProof/>
                <w:webHidden/>
              </w:rPr>
              <w:tab/>
            </w:r>
            <w:r w:rsidR="002572A7">
              <w:rPr>
                <w:noProof/>
                <w:webHidden/>
              </w:rPr>
              <w:fldChar w:fldCharType="begin"/>
            </w:r>
            <w:r w:rsidR="002572A7">
              <w:rPr>
                <w:noProof/>
                <w:webHidden/>
              </w:rPr>
              <w:instrText xml:space="preserve"> PAGEREF _Toc176125582 \h </w:instrText>
            </w:r>
            <w:r w:rsidR="002572A7">
              <w:rPr>
                <w:noProof/>
                <w:webHidden/>
              </w:rPr>
            </w:r>
            <w:r w:rsidR="002572A7">
              <w:rPr>
                <w:noProof/>
                <w:webHidden/>
              </w:rPr>
              <w:fldChar w:fldCharType="separate"/>
            </w:r>
            <w:r>
              <w:rPr>
                <w:noProof/>
                <w:webHidden/>
              </w:rPr>
              <w:t>13</w:t>
            </w:r>
            <w:r w:rsidR="002572A7">
              <w:rPr>
                <w:noProof/>
                <w:webHidden/>
              </w:rPr>
              <w:fldChar w:fldCharType="end"/>
            </w:r>
          </w:hyperlink>
        </w:p>
        <w:p w14:paraId="10029065" w14:textId="3BD92AC2" w:rsidR="00FB5483" w:rsidRPr="009B665E" w:rsidRDefault="00FB5483" w:rsidP="001955C0">
          <w:r w:rsidRPr="009B665E">
            <w:fldChar w:fldCharType="end"/>
          </w:r>
        </w:p>
      </w:sdtContent>
    </w:sdt>
    <w:p w14:paraId="02B46C4C" w14:textId="60EF87B4" w:rsidR="00CF6E87" w:rsidRPr="009B665E" w:rsidRDefault="00FC79EE">
      <w:pPr>
        <w:jc w:val="left"/>
      </w:pPr>
      <w:r w:rsidRPr="009B665E">
        <w:br w:type="page"/>
      </w:r>
    </w:p>
    <w:p w14:paraId="652A8A0E" w14:textId="7599E5EF" w:rsidR="00E31E62" w:rsidRDefault="00CF6E87" w:rsidP="00C75479">
      <w:pPr>
        <w:pStyle w:val="Heading1"/>
      </w:pPr>
      <w:bookmarkStart w:id="1" w:name="_Toc161296100"/>
      <w:bookmarkStart w:id="2" w:name="_Toc176125562"/>
      <w:r w:rsidRPr="00705A78">
        <w:lastRenderedPageBreak/>
        <w:t xml:space="preserve">a) </w:t>
      </w:r>
      <w:bookmarkEnd w:id="1"/>
      <w:r w:rsidR="00444836" w:rsidRPr="00C75479">
        <w:t>Plan</w:t>
      </w:r>
      <w:r w:rsidR="00444836" w:rsidRPr="00705A78">
        <w:t xml:space="preserve"> de trabajo, que incluya un cronograma de actividades para el desarrollo del presente servicio, consensuado con el equipo de trabajo de la IID</w:t>
      </w:r>
      <w:r w:rsidR="00316171">
        <w:t xml:space="preserve">, </w:t>
      </w:r>
      <w:r w:rsidR="00316171" w:rsidRPr="00316171">
        <w:t>y evidenciado</w:t>
      </w:r>
      <w:r w:rsidR="00316171">
        <w:t xml:space="preserve"> </w:t>
      </w:r>
      <w:r w:rsidR="00316171" w:rsidRPr="00316171">
        <w:t>mediante un acta de reunión</w:t>
      </w:r>
      <w:bookmarkEnd w:id="2"/>
    </w:p>
    <w:p w14:paraId="4AFA0FFF" w14:textId="77777777" w:rsidR="00084867" w:rsidRPr="00084867" w:rsidRDefault="00084867" w:rsidP="00084867"/>
    <w:p w14:paraId="15415011" w14:textId="77777777" w:rsidR="00084867" w:rsidRPr="009B665E" w:rsidRDefault="00084867" w:rsidP="00084867">
      <w:pPr>
        <w:pStyle w:val="Heading2"/>
      </w:pPr>
      <w:bookmarkStart w:id="3" w:name="_Toc161296102"/>
      <w:bookmarkStart w:id="4" w:name="_Toc176125563"/>
      <w:r>
        <w:t xml:space="preserve">a.1. </w:t>
      </w:r>
      <w:r w:rsidRPr="009B665E">
        <w:t>Plan de control de calidad</w:t>
      </w:r>
      <w:bookmarkEnd w:id="3"/>
      <w:bookmarkEnd w:id="4"/>
    </w:p>
    <w:p w14:paraId="31CF92AC" w14:textId="77777777" w:rsidR="00CF6E87" w:rsidRPr="009B665E" w:rsidRDefault="00CF6E87" w:rsidP="00CF6E87">
      <w:pPr>
        <w:spacing w:after="0" w:line="240" w:lineRule="auto"/>
        <w:rPr>
          <w:b/>
        </w:rPr>
      </w:pPr>
      <w:r w:rsidRPr="009B665E">
        <w:rPr>
          <w:b/>
        </w:rPr>
        <w:t>Procedimientos</w:t>
      </w:r>
    </w:p>
    <w:p w14:paraId="5594F821" w14:textId="59B21BC2" w:rsidR="00CF6E87" w:rsidRDefault="002944FA" w:rsidP="004F4077">
      <w:pPr>
        <w:spacing w:after="0" w:line="240" w:lineRule="auto"/>
      </w:pPr>
      <w:r w:rsidRPr="002944FA">
        <w:t xml:space="preserve">La Sra. Luciana Bellido </w:t>
      </w:r>
      <w:r w:rsidR="00022385">
        <w:t xml:space="preserve">Boza </w:t>
      </w:r>
      <w:r w:rsidRPr="002944FA">
        <w:t xml:space="preserve">será responsable de gestionar y facilitar el acceso a las bases de datos del cuestionario 2 de la ENSUSALUD. </w:t>
      </w:r>
      <w:r w:rsidR="004F4077">
        <w:t>S</w:t>
      </w:r>
      <w:r w:rsidRPr="002944FA">
        <w:t xml:space="preserve">e procederá a solicitar y asegurar el acceso efectivo a la mencionada base de datos. </w:t>
      </w:r>
      <w:r w:rsidR="004F4077">
        <w:t xml:space="preserve">Además, </w:t>
      </w:r>
      <w:r w:rsidRPr="002944FA">
        <w:t>se efectuará una limpieza de datos utilizando Stata® versión 15.0, lo cual permitirá tanto el análisis de los datos como la elaboración de los informes pertinentes. Este proceso garantizará la calidad y la precisión del análisis de datos en nuestro estudio</w:t>
      </w:r>
      <w:r w:rsidR="007C2B04">
        <w:t>.</w:t>
      </w:r>
    </w:p>
    <w:p w14:paraId="20A0A491" w14:textId="77777777" w:rsidR="007C2B04" w:rsidRPr="009B665E" w:rsidRDefault="007C2B04" w:rsidP="007C2B04">
      <w:pPr>
        <w:spacing w:after="0" w:line="240" w:lineRule="auto"/>
      </w:pPr>
    </w:p>
    <w:p w14:paraId="4EFFDCA2" w14:textId="20DFBC5E" w:rsidR="00CF6E87" w:rsidRPr="009B665E" w:rsidRDefault="00022385" w:rsidP="00CF6E87">
      <w:pPr>
        <w:widowControl w:val="0"/>
        <w:pBdr>
          <w:top w:val="nil"/>
          <w:left w:val="nil"/>
          <w:bottom w:val="nil"/>
          <w:right w:val="nil"/>
          <w:between w:val="nil"/>
        </w:pBdr>
        <w:spacing w:after="0" w:line="240" w:lineRule="auto"/>
        <w:rPr>
          <w:b/>
        </w:rPr>
      </w:pPr>
      <w:r w:rsidRPr="009B665E">
        <w:rPr>
          <w:b/>
        </w:rPr>
        <w:t>Preprocesamiento</w:t>
      </w:r>
    </w:p>
    <w:p w14:paraId="103DD76D" w14:textId="424A224A" w:rsidR="004A654E" w:rsidRDefault="00C05294" w:rsidP="00C05294">
      <w:pPr>
        <w:widowControl w:val="0"/>
        <w:pBdr>
          <w:top w:val="nil"/>
          <w:left w:val="nil"/>
          <w:bottom w:val="nil"/>
          <w:right w:val="nil"/>
          <w:between w:val="nil"/>
        </w:pBdr>
        <w:spacing w:after="0" w:line="240" w:lineRule="auto"/>
      </w:pPr>
      <w:r>
        <w:t xml:space="preserve">Se realizó coordinaciones previas con el equipo </w:t>
      </w:r>
      <w:r w:rsidR="00022385">
        <w:t>técnico de la Intendencia de Investigación y Desarrollo (IID) de la Superintendencia Nacional de Salud (</w:t>
      </w:r>
      <w:r w:rsidR="00E57C68">
        <w:t>SUSALUD</w:t>
      </w:r>
      <w:r w:rsidR="00022385">
        <w:t>)</w:t>
      </w:r>
      <w:r>
        <w:t xml:space="preserve"> para seleccionar las bases de datos correctas, acordando que se usaría la versión 4 del </w:t>
      </w:r>
      <w:r w:rsidR="00E57C68">
        <w:t xml:space="preserve">cuestionario 2 </w:t>
      </w:r>
      <w:r w:rsidR="004A654E">
        <w:t>de</w:t>
      </w:r>
      <w:r w:rsidR="00E57C68">
        <w:t xml:space="preserve"> la ENSUSALUD 2024</w:t>
      </w:r>
      <w:r w:rsidR="00022385">
        <w:t>, disponible en la carpeta drive (</w:t>
      </w:r>
      <w:r w:rsidR="00A66C2E" w:rsidRPr="00A66C2E">
        <w:t>https://drive.google.com/drive/folders/1Ls97mFzqcNth4b8NAPCUJBMIeVwGH3z-?usp=sharing</w:t>
      </w:r>
      <w:r w:rsidR="00022385">
        <w:t>)</w:t>
      </w:r>
      <w:r w:rsidR="00E57C68">
        <w:t xml:space="preserve">. </w:t>
      </w:r>
    </w:p>
    <w:p w14:paraId="7E30A2E8" w14:textId="1D3B1BF6" w:rsidR="00514CDF" w:rsidRDefault="00E57C68" w:rsidP="00C05294">
      <w:pPr>
        <w:widowControl w:val="0"/>
        <w:pBdr>
          <w:top w:val="nil"/>
          <w:left w:val="nil"/>
          <w:bottom w:val="nil"/>
          <w:right w:val="nil"/>
          <w:between w:val="nil"/>
        </w:pBdr>
        <w:spacing w:after="0" w:line="240" w:lineRule="auto"/>
      </w:pPr>
      <w:r>
        <w:t xml:space="preserve">Posteriormente, se </w:t>
      </w:r>
      <w:r>
        <w:t>llevará a cabo una revisión detallada de cada archivo descargado para asegurar que la exportación se haya realizado correctamente y que los formatos de archivo sean compatibles con el software estadístico Stata® versión 15.0.</w:t>
      </w:r>
    </w:p>
    <w:p w14:paraId="78486A91" w14:textId="2A9A60CC" w:rsidR="00CF6E87" w:rsidRDefault="00904491" w:rsidP="00CF6E87">
      <w:pPr>
        <w:spacing w:after="0" w:line="240" w:lineRule="auto"/>
      </w:pPr>
      <w:r w:rsidRPr="00904491">
        <w:t xml:space="preserve">Una vez identificadas las variables de interés, que incluyen percepciones de corrupción, discriminación, violencia, variables sociodemográficas, y resultados de cuestionarios psicométricos, procederemos a realizar la limpieza de los datos y el control de calidad correspondiente. Este proceso implica analizar detenidamente las diferentes tablas para detectar posibles inconsistencias. Además, se </w:t>
      </w:r>
      <w:r w:rsidR="00A66C2E">
        <w:t xml:space="preserve">realizarán las consultas </w:t>
      </w:r>
      <w:r w:rsidRPr="00904491">
        <w:t>con</w:t>
      </w:r>
      <w:r w:rsidR="00A66C2E">
        <w:t xml:space="preserve"> los</w:t>
      </w:r>
      <w:r w:rsidRPr="00904491">
        <w:t xml:space="preserve"> especialistas de </w:t>
      </w:r>
      <w:r w:rsidR="00A66C2E">
        <w:t xml:space="preserve">la IID de </w:t>
      </w:r>
      <w:r w:rsidRPr="00904491">
        <w:t xml:space="preserve">SUSALUD </w:t>
      </w:r>
      <w:r w:rsidR="00A66C2E">
        <w:t xml:space="preserve">respecto a </w:t>
      </w:r>
      <w:r w:rsidRPr="00904491">
        <w:t>cualquier discrepancia adicional</w:t>
      </w:r>
      <w:r w:rsidR="00A66C2E">
        <w:t>; e</w:t>
      </w:r>
      <w:r w:rsidRPr="00904491">
        <w:t>ste paso es esencial para asegurar la precisión y la fiabilidad de los datos antes de proceder con el análisis posterior.</w:t>
      </w:r>
    </w:p>
    <w:p w14:paraId="46C0189E" w14:textId="77777777" w:rsidR="005C7AD5" w:rsidRPr="009B665E" w:rsidRDefault="005C7AD5" w:rsidP="00CF6E87">
      <w:pPr>
        <w:spacing w:after="0" w:line="240" w:lineRule="auto"/>
        <w:rPr>
          <w:i/>
        </w:rPr>
      </w:pPr>
    </w:p>
    <w:p w14:paraId="0D2D3DEE" w14:textId="77777777" w:rsidR="00CF6E87" w:rsidRPr="009B665E" w:rsidRDefault="00CF6E87" w:rsidP="00CF6E87">
      <w:pPr>
        <w:spacing w:after="0" w:line="240" w:lineRule="auto"/>
        <w:rPr>
          <w:b/>
        </w:rPr>
      </w:pPr>
      <w:r w:rsidRPr="009B665E">
        <w:rPr>
          <w:b/>
        </w:rPr>
        <w:t>Consistencia de registros</w:t>
      </w:r>
    </w:p>
    <w:p w14:paraId="0A9BC1DF" w14:textId="71B183AE" w:rsidR="009F7093" w:rsidRPr="009F7093" w:rsidRDefault="009F7093" w:rsidP="009F7093">
      <w:pPr>
        <w:spacing w:after="0" w:line="240" w:lineRule="auto"/>
        <w:rPr>
          <w:iCs/>
        </w:rPr>
      </w:pPr>
      <w:r w:rsidRPr="009F7093">
        <w:rPr>
          <w:iCs/>
        </w:rPr>
        <w:t xml:space="preserve">Para asegurar la precisión de los </w:t>
      </w:r>
      <w:proofErr w:type="gramStart"/>
      <w:r w:rsidRPr="009F7093">
        <w:rPr>
          <w:iCs/>
        </w:rPr>
        <w:t xml:space="preserve">datos </w:t>
      </w:r>
      <w:r w:rsidR="00A66C2E">
        <w:rPr>
          <w:iCs/>
        </w:rPr>
        <w:t xml:space="preserve"> de</w:t>
      </w:r>
      <w:proofErr w:type="gramEnd"/>
      <w:r w:rsidR="00A66C2E">
        <w:rPr>
          <w:iCs/>
        </w:rPr>
        <w:t xml:space="preserve"> la base</w:t>
      </w:r>
      <w:r w:rsidRPr="009F7093">
        <w:rPr>
          <w:iCs/>
        </w:rPr>
        <w:t>, se implementarán rigurosos controles de calidad en las variables recopiladas:</w:t>
      </w:r>
    </w:p>
    <w:p w14:paraId="0F2821CC" w14:textId="576DC9A9" w:rsidR="00F54EF3" w:rsidRPr="00A23AD5" w:rsidRDefault="009F7093" w:rsidP="00A23AD5">
      <w:pPr>
        <w:pStyle w:val="ListParagraph"/>
        <w:numPr>
          <w:ilvl w:val="0"/>
          <w:numId w:val="4"/>
        </w:numPr>
        <w:spacing w:after="0" w:line="240" w:lineRule="auto"/>
        <w:rPr>
          <w:i/>
          <w:lang w:val="es-MX"/>
        </w:rPr>
      </w:pPr>
      <w:r w:rsidRPr="009F7093">
        <w:rPr>
          <w:i/>
        </w:rPr>
        <w:t xml:space="preserve">Control de calidad de variables categóricas: </w:t>
      </w:r>
      <w:r w:rsidRPr="004E70F4">
        <w:rPr>
          <w:iCs/>
        </w:rPr>
        <w:t>Se llevará a cabo una revisión detallada y un agrupamiento de las variables categóricas. El objetivo es simplificar estas variables reduciéndolas a un menor número de categorías, lo que facilitará su manejo y comprensión. Por ejemplo,</w:t>
      </w:r>
      <w:r w:rsidR="00A66C2E">
        <w:rPr>
          <w:iCs/>
        </w:rPr>
        <w:t xml:space="preserve"> el</w:t>
      </w:r>
      <w:r w:rsidRPr="004E70F4">
        <w:rPr>
          <w:iCs/>
        </w:rPr>
        <w:t xml:space="preserve"> </w:t>
      </w:r>
      <w:r w:rsidR="003C2F2E">
        <w:rPr>
          <w:iCs/>
        </w:rPr>
        <w:t xml:space="preserve">grupo de edad, </w:t>
      </w:r>
      <w:r w:rsidRPr="004E70F4">
        <w:rPr>
          <w:iCs/>
        </w:rPr>
        <w:t>la presencia de enfermedades crónicas</w:t>
      </w:r>
      <w:r w:rsidR="003C2F2E">
        <w:rPr>
          <w:iCs/>
        </w:rPr>
        <w:t xml:space="preserve">, </w:t>
      </w:r>
      <w:r w:rsidR="00A66C2E">
        <w:rPr>
          <w:iCs/>
        </w:rPr>
        <w:t xml:space="preserve">el </w:t>
      </w:r>
      <w:r w:rsidR="00084867" w:rsidRPr="009F7093">
        <w:rPr>
          <w:iCs/>
        </w:rPr>
        <w:t>departamento de residencia, la especialidad médica, la provincia y el distrito de residencia</w:t>
      </w:r>
      <w:r w:rsidR="00084867">
        <w:rPr>
          <w:iCs/>
        </w:rPr>
        <w:t xml:space="preserve">, </w:t>
      </w:r>
      <w:r w:rsidR="003C2F2E">
        <w:rPr>
          <w:iCs/>
        </w:rPr>
        <w:t>entre otras</w:t>
      </w:r>
      <w:r w:rsidRPr="004E70F4">
        <w:rPr>
          <w:iCs/>
        </w:rPr>
        <w:t xml:space="preserve">. </w:t>
      </w:r>
    </w:p>
    <w:p w14:paraId="4C9F648A" w14:textId="08D2D979" w:rsidR="0084137B" w:rsidRPr="00F54EF3" w:rsidRDefault="0084137B" w:rsidP="00F54EF3">
      <w:pPr>
        <w:pStyle w:val="ListParagraph"/>
        <w:numPr>
          <w:ilvl w:val="0"/>
          <w:numId w:val="4"/>
        </w:numPr>
        <w:spacing w:after="0" w:line="240" w:lineRule="auto"/>
        <w:rPr>
          <w:i/>
          <w:lang w:val="es-MX"/>
        </w:rPr>
      </w:pPr>
      <w:r w:rsidRPr="00F54EF3">
        <w:rPr>
          <w:i/>
        </w:rPr>
        <w:lastRenderedPageBreak/>
        <w:t xml:space="preserve">Control de calidad de </w:t>
      </w:r>
      <w:r w:rsidR="00A23AD5">
        <w:rPr>
          <w:i/>
        </w:rPr>
        <w:t>instrumentos psicométricos</w:t>
      </w:r>
      <w:r w:rsidRPr="00F54EF3">
        <w:rPr>
          <w:i/>
        </w:rPr>
        <w:t xml:space="preserve">: </w:t>
      </w:r>
      <w:r w:rsidRPr="00F54EF3">
        <w:rPr>
          <w:iCs/>
        </w:rPr>
        <w:t>Se analizarán los ítems de las escalas psicométricas para transformarlos en variables numéricas. Se revisarán las siguientes escalas de medición:</w:t>
      </w:r>
    </w:p>
    <w:p w14:paraId="170EAA81" w14:textId="032BCDCA" w:rsidR="0084137B" w:rsidRPr="0084137B" w:rsidRDefault="0084137B" w:rsidP="00A23AD5">
      <w:pPr>
        <w:pStyle w:val="ListParagraph"/>
        <w:numPr>
          <w:ilvl w:val="1"/>
          <w:numId w:val="4"/>
        </w:numPr>
        <w:spacing w:after="0" w:line="240" w:lineRule="auto"/>
        <w:rPr>
          <w:i/>
          <w:lang w:val="es-MX"/>
        </w:rPr>
      </w:pPr>
      <w:r>
        <w:rPr>
          <w:i/>
          <w:lang w:val="es-MX"/>
        </w:rPr>
        <w:t>S</w:t>
      </w:r>
      <w:r w:rsidRPr="0084137B">
        <w:rPr>
          <w:i/>
          <w:lang w:val="es-MX"/>
        </w:rPr>
        <w:t>atisfacción del usuario de la consulta médica ambulatoria (ESCOMA)</w:t>
      </w:r>
      <w:r w:rsidR="00F5421F">
        <w:rPr>
          <w:i/>
          <w:lang w:val="es-MX"/>
        </w:rPr>
        <w:t xml:space="preserve"> - </w:t>
      </w:r>
      <w:r w:rsidR="00F5421F" w:rsidRPr="00F5421F">
        <w:rPr>
          <w:i/>
          <w:lang w:val="es-MX"/>
        </w:rPr>
        <w:t>pp44_1, pp44_2, pp44_3, pp44_4, pp44_5, pp44_6, pp44_7, pp44_8, pp44_9, pp45_1, pp45_2, pp45_3, pp45_4, pp45_5, pp45_6, pp45_7, pp45_8, pp45_9, pp45_10</w:t>
      </w:r>
    </w:p>
    <w:p w14:paraId="02302B1B" w14:textId="67E8E6DF" w:rsidR="002F6EA1" w:rsidRPr="0084137B" w:rsidRDefault="002F6EA1" w:rsidP="00A23AD5">
      <w:pPr>
        <w:pStyle w:val="ListParagraph"/>
        <w:numPr>
          <w:ilvl w:val="1"/>
          <w:numId w:val="4"/>
        </w:numPr>
        <w:spacing w:after="0" w:line="240" w:lineRule="auto"/>
        <w:rPr>
          <w:i/>
          <w:lang w:val="en-US"/>
        </w:rPr>
      </w:pPr>
      <w:r w:rsidRPr="0084137B">
        <w:rPr>
          <w:i/>
          <w:lang w:val="en-US"/>
        </w:rPr>
        <w:t xml:space="preserve">Calidad de </w:t>
      </w:r>
      <w:proofErr w:type="spellStart"/>
      <w:r w:rsidRPr="0084137B">
        <w:rPr>
          <w:i/>
          <w:lang w:val="en-US"/>
        </w:rPr>
        <w:t>sueño</w:t>
      </w:r>
      <w:proofErr w:type="spellEnd"/>
      <w:r w:rsidRPr="0084137B">
        <w:rPr>
          <w:i/>
          <w:lang w:val="en-US"/>
        </w:rPr>
        <w:t>: Jenkins Sleep Scale in physicians (JSS-4)</w:t>
      </w:r>
      <w:r w:rsidR="00024276" w:rsidRPr="0084137B">
        <w:rPr>
          <w:i/>
          <w:lang w:val="en-US"/>
        </w:rPr>
        <w:t xml:space="preserve"> - </w:t>
      </w:r>
      <w:r w:rsidR="00681422" w:rsidRPr="00681422">
        <w:rPr>
          <w:i/>
          <w:lang w:val="en-US"/>
        </w:rPr>
        <w:t>pp24_jss1</w:t>
      </w:r>
      <w:r w:rsidR="00681422">
        <w:rPr>
          <w:i/>
          <w:lang w:val="en-US"/>
        </w:rPr>
        <w:t xml:space="preserve">, </w:t>
      </w:r>
      <w:r w:rsidR="00681422" w:rsidRPr="00681422">
        <w:rPr>
          <w:i/>
          <w:lang w:val="en-US"/>
        </w:rPr>
        <w:t>pp24_jss2</w:t>
      </w:r>
      <w:r w:rsidR="00681422">
        <w:rPr>
          <w:i/>
          <w:lang w:val="en-US"/>
        </w:rPr>
        <w:t xml:space="preserve">, </w:t>
      </w:r>
      <w:r w:rsidR="00681422" w:rsidRPr="00681422">
        <w:rPr>
          <w:i/>
          <w:lang w:val="en-US"/>
        </w:rPr>
        <w:t>pp24_jss3</w:t>
      </w:r>
      <w:r w:rsidR="00681422">
        <w:rPr>
          <w:i/>
          <w:lang w:val="en-US"/>
        </w:rPr>
        <w:t xml:space="preserve">, </w:t>
      </w:r>
      <w:r w:rsidR="00681422" w:rsidRPr="00681422">
        <w:rPr>
          <w:i/>
          <w:lang w:val="en-US"/>
        </w:rPr>
        <w:t>pp24_jss4</w:t>
      </w:r>
    </w:p>
    <w:p w14:paraId="390D79CE" w14:textId="0AE71BF7" w:rsidR="002F6EA1" w:rsidRPr="00681422" w:rsidRDefault="002F6EA1" w:rsidP="00A23AD5">
      <w:pPr>
        <w:pStyle w:val="ListParagraph"/>
        <w:numPr>
          <w:ilvl w:val="1"/>
          <w:numId w:val="4"/>
        </w:numPr>
        <w:spacing w:after="0" w:line="240" w:lineRule="auto"/>
        <w:rPr>
          <w:i/>
          <w:lang w:val="en-US"/>
        </w:rPr>
      </w:pPr>
      <w:proofErr w:type="spellStart"/>
      <w:r w:rsidRPr="00681422">
        <w:rPr>
          <w:i/>
          <w:lang w:val="en-US"/>
        </w:rPr>
        <w:t>Síntomas</w:t>
      </w:r>
      <w:proofErr w:type="spellEnd"/>
      <w:r w:rsidRPr="00681422">
        <w:rPr>
          <w:i/>
          <w:lang w:val="en-US"/>
        </w:rPr>
        <w:t xml:space="preserve"> </w:t>
      </w:r>
      <w:proofErr w:type="spellStart"/>
      <w:r w:rsidRPr="00681422">
        <w:rPr>
          <w:i/>
          <w:lang w:val="en-US"/>
        </w:rPr>
        <w:t>depresivos</w:t>
      </w:r>
      <w:proofErr w:type="spellEnd"/>
      <w:r w:rsidRPr="00681422">
        <w:rPr>
          <w:i/>
          <w:lang w:val="en-US"/>
        </w:rPr>
        <w:t>: Patient Health Questionnaire-2</w:t>
      </w:r>
      <w:r w:rsidR="00B5674B">
        <w:rPr>
          <w:i/>
          <w:lang w:val="en-US"/>
        </w:rPr>
        <w:t xml:space="preserve"> </w:t>
      </w:r>
      <w:r w:rsidRPr="00681422">
        <w:rPr>
          <w:i/>
          <w:lang w:val="en-US"/>
        </w:rPr>
        <w:t>(PHQ-2)</w:t>
      </w:r>
      <w:r w:rsidR="00024276" w:rsidRPr="00681422">
        <w:rPr>
          <w:i/>
          <w:lang w:val="en-US"/>
        </w:rPr>
        <w:t xml:space="preserve"> - </w:t>
      </w:r>
      <w:r w:rsidR="00681422" w:rsidRPr="00681422">
        <w:rPr>
          <w:i/>
          <w:lang w:val="en-US"/>
        </w:rPr>
        <w:t>pp21_phq1, pp21_phq2</w:t>
      </w:r>
    </w:p>
    <w:p w14:paraId="572B44A8" w14:textId="5F7ED45A" w:rsidR="002F6EA1" w:rsidRPr="00681422" w:rsidRDefault="002F6EA1" w:rsidP="00A23AD5">
      <w:pPr>
        <w:pStyle w:val="ListParagraph"/>
        <w:numPr>
          <w:ilvl w:val="1"/>
          <w:numId w:val="4"/>
        </w:numPr>
        <w:spacing w:after="0" w:line="240" w:lineRule="auto"/>
        <w:rPr>
          <w:i/>
          <w:lang w:val="en-US"/>
        </w:rPr>
      </w:pPr>
      <w:proofErr w:type="spellStart"/>
      <w:r w:rsidRPr="00681422">
        <w:rPr>
          <w:i/>
          <w:lang w:val="en-US"/>
        </w:rPr>
        <w:t>Síntomas</w:t>
      </w:r>
      <w:proofErr w:type="spellEnd"/>
      <w:r w:rsidRPr="00681422">
        <w:rPr>
          <w:i/>
          <w:lang w:val="en-US"/>
        </w:rPr>
        <w:t xml:space="preserve"> </w:t>
      </w:r>
      <w:proofErr w:type="spellStart"/>
      <w:r w:rsidRPr="00681422">
        <w:rPr>
          <w:i/>
          <w:lang w:val="en-US"/>
        </w:rPr>
        <w:t>ansiosos</w:t>
      </w:r>
      <w:proofErr w:type="spellEnd"/>
      <w:r w:rsidRPr="00681422">
        <w:rPr>
          <w:i/>
          <w:lang w:val="en-US"/>
        </w:rPr>
        <w:t xml:space="preserve">: Generalized anxiety disorder-2 (GAD-2) </w:t>
      </w:r>
      <w:r w:rsidR="00024276" w:rsidRPr="00681422">
        <w:rPr>
          <w:i/>
          <w:lang w:val="en-US"/>
        </w:rPr>
        <w:t xml:space="preserve">- </w:t>
      </w:r>
      <w:r w:rsidR="00681422" w:rsidRPr="00681422">
        <w:rPr>
          <w:i/>
          <w:lang w:val="en-US"/>
        </w:rPr>
        <w:t>pp21_gad1, pp21_gad2</w:t>
      </w:r>
    </w:p>
    <w:p w14:paraId="3C5B0908" w14:textId="0F0A2EAC" w:rsidR="00B1075B" w:rsidRPr="003E5C43" w:rsidRDefault="0084137B" w:rsidP="00A23AD5">
      <w:pPr>
        <w:pStyle w:val="ListParagraph"/>
        <w:numPr>
          <w:ilvl w:val="1"/>
          <w:numId w:val="4"/>
        </w:numPr>
        <w:spacing w:after="0" w:line="240" w:lineRule="auto"/>
        <w:rPr>
          <w:iCs/>
        </w:rPr>
      </w:pPr>
      <w:r w:rsidRPr="003E5C43">
        <w:rPr>
          <w:i/>
          <w:lang w:val="es-MX"/>
        </w:rPr>
        <w:t>Estado general de salud y calidad de vida mediante (</w:t>
      </w:r>
      <w:r w:rsidR="00940172" w:rsidRPr="003E5C43">
        <w:rPr>
          <w:i/>
          <w:lang w:val="es-MX"/>
        </w:rPr>
        <w:t>EUROQUOL</w:t>
      </w:r>
      <w:r w:rsidRPr="003E5C43">
        <w:rPr>
          <w:i/>
          <w:lang w:val="es-MX"/>
        </w:rPr>
        <w:t xml:space="preserve">) </w:t>
      </w:r>
      <w:r w:rsidR="00024276" w:rsidRPr="003E5C43">
        <w:rPr>
          <w:i/>
        </w:rPr>
        <w:t>-</w:t>
      </w:r>
      <w:r w:rsidR="003E5C43" w:rsidRPr="003E5C43">
        <w:rPr>
          <w:i/>
          <w:color w:val="FF0000"/>
          <w:lang w:val="es-MX"/>
        </w:rPr>
        <w:t xml:space="preserve"> </w:t>
      </w:r>
      <w:r w:rsidR="003E5C43" w:rsidRPr="003E5C43">
        <w:rPr>
          <w:i/>
          <w:lang w:val="es-MX"/>
        </w:rPr>
        <w:t>Euroquol_1_num</w:t>
      </w:r>
      <w:r w:rsidR="003E5C43" w:rsidRPr="003E5C43">
        <w:rPr>
          <w:i/>
          <w:lang w:val="es-MX"/>
        </w:rPr>
        <w:t>, Euroquol_2_num, Euroquol_3_num, Euroquol_4_num Euroquol_5_num.</w:t>
      </w:r>
    </w:p>
    <w:p w14:paraId="48D2CCA8" w14:textId="6C7D2A74" w:rsidR="00687C93" w:rsidRDefault="00A23AD5" w:rsidP="003A4B25">
      <w:pPr>
        <w:pStyle w:val="ListParagraph"/>
        <w:numPr>
          <w:ilvl w:val="0"/>
          <w:numId w:val="4"/>
        </w:numPr>
        <w:spacing w:after="0" w:line="240" w:lineRule="auto"/>
        <w:rPr>
          <w:iCs/>
        </w:rPr>
      </w:pPr>
      <w:r w:rsidRPr="003A4B25">
        <w:rPr>
          <w:i/>
        </w:rPr>
        <w:t>Control de calidad</w:t>
      </w:r>
      <w:r w:rsidRPr="00F54EF3">
        <w:rPr>
          <w:i/>
        </w:rPr>
        <w:t xml:space="preserve"> de </w:t>
      </w:r>
      <w:r w:rsidR="00A66C2E">
        <w:rPr>
          <w:i/>
        </w:rPr>
        <w:t>las variables de respuesta</w:t>
      </w:r>
      <w:r w:rsidR="00CF6E87" w:rsidRPr="009B665E">
        <w:rPr>
          <w:i/>
        </w:rPr>
        <w:t>:</w:t>
      </w:r>
      <w:r w:rsidR="00CF6E87" w:rsidRPr="009B665E">
        <w:rPr>
          <w:iCs/>
        </w:rPr>
        <w:t xml:space="preserve"> </w:t>
      </w:r>
      <w:r>
        <w:rPr>
          <w:iCs/>
        </w:rPr>
        <w:t xml:space="preserve">Se realizará un análisis </w:t>
      </w:r>
      <w:r w:rsidR="00687C93">
        <w:rPr>
          <w:iCs/>
        </w:rPr>
        <w:t>específico</w:t>
      </w:r>
      <w:r>
        <w:rPr>
          <w:iCs/>
        </w:rPr>
        <w:t xml:space="preserve"> para las variables que serán </w:t>
      </w:r>
      <w:r w:rsidR="00A66C2E">
        <w:rPr>
          <w:iCs/>
        </w:rPr>
        <w:t xml:space="preserve">las principales () en </w:t>
      </w:r>
      <w:r>
        <w:rPr>
          <w:iCs/>
        </w:rPr>
        <w:t xml:space="preserve">nuestro </w:t>
      </w:r>
      <w:r w:rsidR="00A66C2E">
        <w:rPr>
          <w:iCs/>
        </w:rPr>
        <w:t>análisis</w:t>
      </w:r>
      <w:r>
        <w:rPr>
          <w:iCs/>
        </w:rPr>
        <w:t>:</w:t>
      </w:r>
    </w:p>
    <w:p w14:paraId="10174F39" w14:textId="09716737" w:rsidR="00687C93" w:rsidRPr="00687C93" w:rsidRDefault="003A4B25" w:rsidP="003A4B25">
      <w:pPr>
        <w:pStyle w:val="ListParagraph"/>
        <w:numPr>
          <w:ilvl w:val="1"/>
          <w:numId w:val="4"/>
        </w:numPr>
        <w:spacing w:after="0" w:line="240" w:lineRule="auto"/>
        <w:rPr>
          <w:iCs/>
        </w:rPr>
      </w:pPr>
      <w:r>
        <w:rPr>
          <w:iCs/>
        </w:rPr>
        <w:t>P</w:t>
      </w:r>
      <w:r w:rsidRPr="00A23AD5">
        <w:rPr>
          <w:iCs/>
        </w:rPr>
        <w:t>ercepciones de</w:t>
      </w:r>
      <w:r>
        <w:rPr>
          <w:iCs/>
        </w:rPr>
        <w:t xml:space="preserve"> c</w:t>
      </w:r>
      <w:r w:rsidR="00A23AD5" w:rsidRPr="00687C93">
        <w:rPr>
          <w:iCs/>
        </w:rPr>
        <w:t>orrupción</w:t>
      </w:r>
      <w:r w:rsidR="00687C93" w:rsidRPr="00687C93">
        <w:rPr>
          <w:iCs/>
        </w:rPr>
        <w:t>: pp92_corrupcion</w:t>
      </w:r>
      <w:r w:rsidR="004814C6">
        <w:rPr>
          <w:iCs/>
        </w:rPr>
        <w:t>.</w:t>
      </w:r>
    </w:p>
    <w:p w14:paraId="309071C4" w14:textId="2716F57C" w:rsidR="00687C93" w:rsidRDefault="00687C93" w:rsidP="00687C93">
      <w:pPr>
        <w:pStyle w:val="ListParagraph"/>
        <w:numPr>
          <w:ilvl w:val="1"/>
          <w:numId w:val="4"/>
        </w:numPr>
        <w:spacing w:after="0" w:line="240" w:lineRule="auto"/>
        <w:rPr>
          <w:iCs/>
        </w:rPr>
      </w:pPr>
      <w:r>
        <w:rPr>
          <w:iCs/>
        </w:rPr>
        <w:t>D</w:t>
      </w:r>
      <w:r w:rsidR="00A23AD5" w:rsidRPr="00A23AD5">
        <w:rPr>
          <w:iCs/>
        </w:rPr>
        <w:t>iscriminación</w:t>
      </w:r>
      <w:r>
        <w:rPr>
          <w:iCs/>
        </w:rPr>
        <w:t xml:space="preserve">: </w:t>
      </w:r>
      <w:r w:rsidRPr="00687C93">
        <w:rPr>
          <w:iCs/>
        </w:rPr>
        <w:t>pp93_victima_discriminacion</w:t>
      </w:r>
      <w:r w:rsidR="004814C6">
        <w:rPr>
          <w:iCs/>
        </w:rPr>
        <w:t>.</w:t>
      </w:r>
    </w:p>
    <w:p w14:paraId="1568F92E" w14:textId="140036AA" w:rsidR="00CF6E87" w:rsidRDefault="00687C93" w:rsidP="00687C93">
      <w:pPr>
        <w:pStyle w:val="ListParagraph"/>
        <w:numPr>
          <w:ilvl w:val="1"/>
          <w:numId w:val="4"/>
        </w:numPr>
        <w:spacing w:after="0" w:line="240" w:lineRule="auto"/>
        <w:rPr>
          <w:iCs/>
        </w:rPr>
      </w:pPr>
      <w:r>
        <w:rPr>
          <w:iCs/>
        </w:rPr>
        <w:t>V</w:t>
      </w:r>
      <w:r w:rsidR="00A23AD5" w:rsidRPr="00A23AD5">
        <w:rPr>
          <w:iCs/>
        </w:rPr>
        <w:t>iolencia</w:t>
      </w:r>
      <w:r>
        <w:rPr>
          <w:iCs/>
        </w:rPr>
        <w:t xml:space="preserve">: </w:t>
      </w:r>
      <w:r w:rsidRPr="00687C93">
        <w:rPr>
          <w:iCs/>
        </w:rPr>
        <w:t>pp59_agredido_fisica</w:t>
      </w:r>
      <w:r>
        <w:rPr>
          <w:iCs/>
        </w:rPr>
        <w:t xml:space="preserve">, </w:t>
      </w:r>
      <w:r w:rsidRPr="00687C93">
        <w:rPr>
          <w:iCs/>
        </w:rPr>
        <w:t>pp61_agredido_lugartrabajo</w:t>
      </w:r>
      <w:r>
        <w:rPr>
          <w:iCs/>
        </w:rPr>
        <w:t xml:space="preserve">, </w:t>
      </w:r>
      <w:r w:rsidRPr="00687C93">
        <w:rPr>
          <w:iCs/>
        </w:rPr>
        <w:t>pp64_insultado</w:t>
      </w:r>
      <w:r>
        <w:rPr>
          <w:iCs/>
        </w:rPr>
        <w:t>,</w:t>
      </w:r>
      <w:r w:rsidRPr="00687C93">
        <w:rPr>
          <w:iCs/>
        </w:rPr>
        <w:t xml:space="preserve"> pp66_insultado_12m</w:t>
      </w:r>
      <w:r>
        <w:rPr>
          <w:iCs/>
        </w:rPr>
        <w:t>,</w:t>
      </w:r>
      <w:r w:rsidRPr="00687C93">
        <w:rPr>
          <w:iCs/>
        </w:rPr>
        <w:t xml:space="preserve"> pp69_amenazado</w:t>
      </w:r>
      <w:r>
        <w:rPr>
          <w:iCs/>
        </w:rPr>
        <w:t>,</w:t>
      </w:r>
      <w:r w:rsidRPr="00687C93">
        <w:rPr>
          <w:iCs/>
        </w:rPr>
        <w:t xml:space="preserve"> pp71_amenazado_12m</w:t>
      </w:r>
      <w:r>
        <w:rPr>
          <w:iCs/>
        </w:rPr>
        <w:t>,</w:t>
      </w:r>
      <w:r w:rsidRPr="00687C93">
        <w:rPr>
          <w:iCs/>
        </w:rPr>
        <w:t xml:space="preserve"> pp74_acoso_sexual</w:t>
      </w:r>
      <w:r>
        <w:rPr>
          <w:iCs/>
        </w:rPr>
        <w:t>,</w:t>
      </w:r>
      <w:r w:rsidRPr="00687C93">
        <w:rPr>
          <w:iCs/>
        </w:rPr>
        <w:t xml:space="preserve"> pp76_acoso_sexual</w:t>
      </w:r>
      <w:r w:rsidRPr="00687C93">
        <w:rPr>
          <w:iCs/>
        </w:rPr>
        <w:t>_12m</w:t>
      </w:r>
      <w:r w:rsidR="00CF6E87" w:rsidRPr="009B665E">
        <w:rPr>
          <w:iCs/>
        </w:rPr>
        <w:t>.</w:t>
      </w:r>
    </w:p>
    <w:p w14:paraId="772C2024" w14:textId="77777777" w:rsidR="00CF6E87" w:rsidRPr="009B665E" w:rsidRDefault="00CF6E87" w:rsidP="00CF6E87"/>
    <w:p w14:paraId="18CEFF53" w14:textId="7CDBCCB0" w:rsidR="00A946D6" w:rsidRDefault="00A946D6" w:rsidP="00650060">
      <w:pPr>
        <w:pStyle w:val="Heading1"/>
        <w:sectPr w:rsidR="00A946D6" w:rsidSect="0090197E">
          <w:footerReference w:type="default" r:id="rId10"/>
          <w:pgSz w:w="11906" w:h="16838"/>
          <w:pgMar w:top="1417" w:right="1701" w:bottom="1417" w:left="1701" w:header="708" w:footer="708" w:gutter="0"/>
          <w:cols w:space="720"/>
        </w:sectPr>
      </w:pPr>
      <w:bookmarkStart w:id="5" w:name="_Toc161296106"/>
    </w:p>
    <w:p w14:paraId="2A26280A" w14:textId="1556973D" w:rsidR="00CF6E87" w:rsidRPr="009B665E" w:rsidRDefault="00114BFD" w:rsidP="00114BFD">
      <w:pPr>
        <w:pStyle w:val="Heading2"/>
      </w:pPr>
      <w:bookmarkStart w:id="6" w:name="_Toc176125564"/>
      <w:bookmarkEnd w:id="5"/>
      <w:r>
        <w:lastRenderedPageBreak/>
        <w:t>a.</w:t>
      </w:r>
      <w:r w:rsidR="002572A7">
        <w:t>2</w:t>
      </w:r>
      <w:r>
        <w:t xml:space="preserve">. </w:t>
      </w:r>
      <w:r w:rsidR="00861055" w:rsidRPr="00861055">
        <w:t>Cronograma de actividades</w:t>
      </w:r>
      <w:bookmarkEnd w:id="6"/>
    </w:p>
    <w:tbl>
      <w:tblPr>
        <w:tblW w:w="8703" w:type="dxa"/>
        <w:tblLook w:val="04A0" w:firstRow="1" w:lastRow="0" w:firstColumn="1" w:lastColumn="0" w:noHBand="0" w:noVBand="1"/>
      </w:tblPr>
      <w:tblGrid>
        <w:gridCol w:w="3969"/>
        <w:gridCol w:w="544"/>
        <w:gridCol w:w="544"/>
        <w:gridCol w:w="544"/>
        <w:gridCol w:w="544"/>
        <w:gridCol w:w="503"/>
        <w:gridCol w:w="507"/>
        <w:gridCol w:w="507"/>
        <w:gridCol w:w="507"/>
        <w:gridCol w:w="534"/>
      </w:tblGrid>
      <w:tr w:rsidR="005C5765" w:rsidRPr="0022516E" w14:paraId="4142F919" w14:textId="77777777" w:rsidTr="00594553">
        <w:trPr>
          <w:trHeight w:val="288"/>
        </w:trPr>
        <w:tc>
          <w:tcPr>
            <w:tcW w:w="3969" w:type="dxa"/>
            <w:tcBorders>
              <w:top w:val="single" w:sz="4" w:space="0" w:color="auto"/>
              <w:left w:val="single" w:sz="4" w:space="0" w:color="auto"/>
              <w:bottom w:val="single" w:sz="4" w:space="0" w:color="auto"/>
              <w:right w:val="single" w:sz="4" w:space="0" w:color="auto"/>
            </w:tcBorders>
            <w:shd w:val="clear" w:color="000000" w:fill="A6A6A6"/>
            <w:noWrap/>
            <w:hideMark/>
          </w:tcPr>
          <w:p w14:paraId="41BD4629" w14:textId="77777777" w:rsidR="005C5765" w:rsidRPr="0022516E" w:rsidRDefault="005C5765" w:rsidP="0022516E">
            <w:pPr>
              <w:spacing w:after="0" w:line="240" w:lineRule="auto"/>
              <w:jc w:val="left"/>
              <w:rPr>
                <w:rFonts w:eastAsia="Times New Roman"/>
                <w:color w:val="000000"/>
                <w:lang w:val="en-US" w:eastAsia="en-US"/>
              </w:rPr>
            </w:pPr>
            <w:r w:rsidRPr="0022516E">
              <w:rPr>
                <w:rFonts w:eastAsia="Times New Roman"/>
                <w:lang w:eastAsia="en-US"/>
              </w:rPr>
              <w:t>Actividades</w:t>
            </w:r>
          </w:p>
        </w:tc>
        <w:tc>
          <w:tcPr>
            <w:tcW w:w="544" w:type="dxa"/>
            <w:tcBorders>
              <w:top w:val="single" w:sz="4" w:space="0" w:color="auto"/>
              <w:left w:val="nil"/>
              <w:bottom w:val="single" w:sz="4" w:space="0" w:color="auto"/>
              <w:right w:val="single" w:sz="4" w:space="0" w:color="auto"/>
            </w:tcBorders>
            <w:shd w:val="clear" w:color="000000" w:fill="A6A6A6"/>
            <w:vAlign w:val="center"/>
            <w:hideMark/>
          </w:tcPr>
          <w:p w14:paraId="15396219" w14:textId="13B5B17B" w:rsidR="005C5765" w:rsidRPr="0022516E" w:rsidRDefault="005C5765" w:rsidP="0022516E">
            <w:pPr>
              <w:spacing w:after="0" w:line="240" w:lineRule="auto"/>
              <w:jc w:val="center"/>
              <w:rPr>
                <w:rFonts w:ascii="Aptos Narrow" w:eastAsia="Times New Roman" w:hAnsi="Aptos Narrow" w:cs="Times New Roman"/>
                <w:color w:val="000000"/>
                <w:sz w:val="22"/>
                <w:szCs w:val="22"/>
                <w:lang w:val="en-US" w:eastAsia="en-US"/>
              </w:rPr>
            </w:pPr>
            <w:r>
              <w:rPr>
                <w:rFonts w:ascii="Aptos Narrow" w:eastAsia="Times New Roman" w:hAnsi="Aptos Narrow" w:cs="Times New Roman"/>
                <w:color w:val="000000"/>
                <w:sz w:val="22"/>
                <w:szCs w:val="22"/>
                <w:lang w:eastAsia="en-US"/>
              </w:rPr>
              <w:t>7</w:t>
            </w:r>
            <w:r w:rsidRPr="0022516E">
              <w:rPr>
                <w:rFonts w:ascii="Aptos Narrow" w:eastAsia="Times New Roman" w:hAnsi="Aptos Narrow" w:cs="Times New Roman"/>
                <w:color w:val="000000"/>
                <w:sz w:val="22"/>
                <w:szCs w:val="22"/>
                <w:lang w:eastAsia="en-US"/>
              </w:rPr>
              <w:t>-Ago</w:t>
            </w:r>
          </w:p>
        </w:tc>
        <w:tc>
          <w:tcPr>
            <w:tcW w:w="544" w:type="dxa"/>
            <w:tcBorders>
              <w:top w:val="single" w:sz="4" w:space="0" w:color="auto"/>
              <w:left w:val="nil"/>
              <w:bottom w:val="single" w:sz="4" w:space="0" w:color="auto"/>
              <w:right w:val="single" w:sz="4" w:space="0" w:color="auto"/>
            </w:tcBorders>
            <w:shd w:val="clear" w:color="000000" w:fill="A6A6A6"/>
            <w:vAlign w:val="center"/>
            <w:hideMark/>
          </w:tcPr>
          <w:p w14:paraId="55750C55" w14:textId="423EB87F" w:rsidR="005C5765" w:rsidRPr="0022516E" w:rsidRDefault="005C5765" w:rsidP="0022516E">
            <w:pPr>
              <w:spacing w:after="0" w:line="240" w:lineRule="auto"/>
              <w:jc w:val="center"/>
              <w:rPr>
                <w:rFonts w:ascii="Aptos Narrow" w:eastAsia="Times New Roman" w:hAnsi="Aptos Narrow" w:cs="Times New Roman"/>
                <w:color w:val="000000"/>
                <w:sz w:val="22"/>
                <w:szCs w:val="22"/>
                <w:lang w:val="en-US" w:eastAsia="en-US"/>
              </w:rPr>
            </w:pPr>
            <w:r w:rsidRPr="0022516E">
              <w:rPr>
                <w:rFonts w:ascii="Aptos Narrow" w:eastAsia="Times New Roman" w:hAnsi="Aptos Narrow" w:cs="Times New Roman"/>
                <w:color w:val="000000"/>
                <w:sz w:val="22"/>
                <w:szCs w:val="22"/>
                <w:lang w:eastAsia="en-US"/>
              </w:rPr>
              <w:t>1</w:t>
            </w:r>
            <w:r>
              <w:rPr>
                <w:rFonts w:ascii="Aptos Narrow" w:eastAsia="Times New Roman" w:hAnsi="Aptos Narrow" w:cs="Times New Roman"/>
                <w:color w:val="000000"/>
                <w:sz w:val="22"/>
                <w:szCs w:val="22"/>
                <w:lang w:eastAsia="en-US"/>
              </w:rPr>
              <w:t>4</w:t>
            </w:r>
            <w:r w:rsidRPr="0022516E">
              <w:rPr>
                <w:rFonts w:ascii="Aptos Narrow" w:eastAsia="Times New Roman" w:hAnsi="Aptos Narrow" w:cs="Times New Roman"/>
                <w:color w:val="000000"/>
                <w:sz w:val="22"/>
                <w:szCs w:val="22"/>
                <w:lang w:eastAsia="en-US"/>
              </w:rPr>
              <w:t>-Ago</w:t>
            </w:r>
          </w:p>
        </w:tc>
        <w:tc>
          <w:tcPr>
            <w:tcW w:w="544" w:type="dxa"/>
            <w:tcBorders>
              <w:top w:val="single" w:sz="4" w:space="0" w:color="auto"/>
              <w:left w:val="nil"/>
              <w:bottom w:val="single" w:sz="4" w:space="0" w:color="auto"/>
              <w:right w:val="single" w:sz="4" w:space="0" w:color="auto"/>
            </w:tcBorders>
            <w:shd w:val="clear" w:color="000000" w:fill="A6A6A6"/>
            <w:vAlign w:val="center"/>
            <w:hideMark/>
          </w:tcPr>
          <w:p w14:paraId="0666FC03" w14:textId="4929CA2A" w:rsidR="005C5765" w:rsidRPr="0022516E" w:rsidRDefault="005C5765" w:rsidP="0022516E">
            <w:pPr>
              <w:spacing w:after="0" w:line="240" w:lineRule="auto"/>
              <w:jc w:val="center"/>
              <w:rPr>
                <w:rFonts w:ascii="Aptos Narrow" w:eastAsia="Times New Roman" w:hAnsi="Aptos Narrow" w:cs="Times New Roman"/>
                <w:color w:val="000000"/>
                <w:sz w:val="22"/>
                <w:szCs w:val="22"/>
                <w:lang w:val="en-US" w:eastAsia="en-US"/>
              </w:rPr>
            </w:pPr>
            <w:r w:rsidRPr="0022516E">
              <w:rPr>
                <w:rFonts w:ascii="Aptos Narrow" w:eastAsia="Times New Roman" w:hAnsi="Aptos Narrow" w:cs="Times New Roman"/>
                <w:color w:val="000000"/>
                <w:sz w:val="22"/>
                <w:szCs w:val="22"/>
                <w:lang w:eastAsia="en-US"/>
              </w:rPr>
              <w:t>2</w:t>
            </w:r>
            <w:r>
              <w:rPr>
                <w:rFonts w:ascii="Aptos Narrow" w:eastAsia="Times New Roman" w:hAnsi="Aptos Narrow" w:cs="Times New Roman"/>
                <w:color w:val="000000"/>
                <w:sz w:val="22"/>
                <w:szCs w:val="22"/>
                <w:lang w:eastAsia="en-US"/>
              </w:rPr>
              <w:t>1</w:t>
            </w:r>
            <w:r w:rsidRPr="0022516E">
              <w:rPr>
                <w:rFonts w:ascii="Aptos Narrow" w:eastAsia="Times New Roman" w:hAnsi="Aptos Narrow" w:cs="Times New Roman"/>
                <w:color w:val="000000"/>
                <w:sz w:val="22"/>
                <w:szCs w:val="22"/>
                <w:lang w:eastAsia="en-US"/>
              </w:rPr>
              <w:t>-Ago</w:t>
            </w:r>
          </w:p>
        </w:tc>
        <w:tc>
          <w:tcPr>
            <w:tcW w:w="544" w:type="dxa"/>
            <w:tcBorders>
              <w:top w:val="single" w:sz="4" w:space="0" w:color="auto"/>
              <w:left w:val="nil"/>
              <w:bottom w:val="single" w:sz="4" w:space="0" w:color="auto"/>
              <w:right w:val="single" w:sz="4" w:space="0" w:color="auto"/>
            </w:tcBorders>
            <w:shd w:val="clear" w:color="000000" w:fill="A6A6A6"/>
            <w:vAlign w:val="center"/>
            <w:hideMark/>
          </w:tcPr>
          <w:p w14:paraId="37DEBE7B" w14:textId="4D6B799D" w:rsidR="005C5765" w:rsidRPr="0022516E" w:rsidRDefault="005C5765" w:rsidP="0022516E">
            <w:pPr>
              <w:spacing w:after="0" w:line="240" w:lineRule="auto"/>
              <w:jc w:val="center"/>
              <w:rPr>
                <w:rFonts w:ascii="Aptos Narrow" w:eastAsia="Times New Roman" w:hAnsi="Aptos Narrow" w:cs="Times New Roman"/>
                <w:color w:val="000000"/>
                <w:sz w:val="22"/>
                <w:szCs w:val="22"/>
                <w:lang w:val="en-US" w:eastAsia="en-US"/>
              </w:rPr>
            </w:pPr>
            <w:r w:rsidRPr="0022516E">
              <w:rPr>
                <w:rFonts w:ascii="Aptos Narrow" w:eastAsia="Times New Roman" w:hAnsi="Aptos Narrow" w:cs="Times New Roman"/>
                <w:color w:val="000000"/>
                <w:sz w:val="22"/>
                <w:szCs w:val="22"/>
                <w:lang w:eastAsia="en-US"/>
              </w:rPr>
              <w:t>2</w:t>
            </w:r>
            <w:r>
              <w:rPr>
                <w:rFonts w:ascii="Aptos Narrow" w:eastAsia="Times New Roman" w:hAnsi="Aptos Narrow" w:cs="Times New Roman"/>
                <w:color w:val="000000"/>
                <w:sz w:val="22"/>
                <w:szCs w:val="22"/>
                <w:lang w:eastAsia="en-US"/>
              </w:rPr>
              <w:t>8</w:t>
            </w:r>
            <w:r w:rsidRPr="0022516E">
              <w:rPr>
                <w:rFonts w:ascii="Aptos Narrow" w:eastAsia="Times New Roman" w:hAnsi="Aptos Narrow" w:cs="Times New Roman"/>
                <w:color w:val="000000"/>
                <w:sz w:val="22"/>
                <w:szCs w:val="22"/>
                <w:lang w:eastAsia="en-US"/>
              </w:rPr>
              <w:t>-Ago</w:t>
            </w:r>
          </w:p>
        </w:tc>
        <w:tc>
          <w:tcPr>
            <w:tcW w:w="503" w:type="dxa"/>
            <w:tcBorders>
              <w:top w:val="single" w:sz="4" w:space="0" w:color="auto"/>
              <w:left w:val="nil"/>
              <w:bottom w:val="single" w:sz="4" w:space="0" w:color="auto"/>
              <w:right w:val="single" w:sz="4" w:space="0" w:color="auto"/>
            </w:tcBorders>
            <w:shd w:val="clear" w:color="000000" w:fill="A6A6A6"/>
            <w:vAlign w:val="center"/>
            <w:hideMark/>
          </w:tcPr>
          <w:p w14:paraId="773E41C8" w14:textId="443A1C9E" w:rsidR="005C5765" w:rsidRPr="0022516E" w:rsidRDefault="005C5765" w:rsidP="0022516E">
            <w:pPr>
              <w:spacing w:after="0" w:line="240" w:lineRule="auto"/>
              <w:jc w:val="center"/>
              <w:rPr>
                <w:rFonts w:ascii="Aptos Narrow" w:eastAsia="Times New Roman" w:hAnsi="Aptos Narrow" w:cs="Times New Roman"/>
                <w:color w:val="000000"/>
                <w:sz w:val="22"/>
                <w:szCs w:val="22"/>
                <w:lang w:val="en-US" w:eastAsia="en-US"/>
              </w:rPr>
            </w:pPr>
            <w:r>
              <w:rPr>
                <w:rFonts w:ascii="Aptos Narrow" w:eastAsia="Times New Roman" w:hAnsi="Aptos Narrow" w:cs="Times New Roman"/>
                <w:color w:val="000000"/>
                <w:sz w:val="22"/>
                <w:szCs w:val="22"/>
                <w:lang w:eastAsia="en-US"/>
              </w:rPr>
              <w:t>6</w:t>
            </w:r>
            <w:r w:rsidRPr="0022516E">
              <w:rPr>
                <w:rFonts w:ascii="Aptos Narrow" w:eastAsia="Times New Roman" w:hAnsi="Aptos Narrow" w:cs="Times New Roman"/>
                <w:color w:val="000000"/>
                <w:sz w:val="22"/>
                <w:szCs w:val="22"/>
                <w:lang w:eastAsia="en-US"/>
              </w:rPr>
              <w:t>-Set</w:t>
            </w:r>
          </w:p>
        </w:tc>
        <w:tc>
          <w:tcPr>
            <w:tcW w:w="507" w:type="dxa"/>
            <w:tcBorders>
              <w:top w:val="single" w:sz="4" w:space="0" w:color="auto"/>
              <w:left w:val="nil"/>
              <w:bottom w:val="single" w:sz="4" w:space="0" w:color="auto"/>
              <w:right w:val="single" w:sz="4" w:space="0" w:color="auto"/>
            </w:tcBorders>
            <w:shd w:val="clear" w:color="000000" w:fill="A6A6A6"/>
            <w:vAlign w:val="center"/>
            <w:hideMark/>
          </w:tcPr>
          <w:p w14:paraId="2A6E9257" w14:textId="41FB6273" w:rsidR="005C5765" w:rsidRPr="0022516E" w:rsidRDefault="005C5765" w:rsidP="0022516E">
            <w:pPr>
              <w:spacing w:after="0" w:line="240" w:lineRule="auto"/>
              <w:jc w:val="center"/>
              <w:rPr>
                <w:rFonts w:ascii="Aptos Narrow" w:eastAsia="Times New Roman" w:hAnsi="Aptos Narrow" w:cs="Times New Roman"/>
                <w:color w:val="000000"/>
                <w:sz w:val="22"/>
                <w:szCs w:val="22"/>
                <w:lang w:val="en-US" w:eastAsia="en-US"/>
              </w:rPr>
            </w:pPr>
            <w:r w:rsidRPr="0022516E">
              <w:rPr>
                <w:rFonts w:ascii="Aptos Narrow" w:eastAsia="Times New Roman" w:hAnsi="Aptos Narrow" w:cs="Times New Roman"/>
                <w:color w:val="000000"/>
                <w:sz w:val="22"/>
                <w:szCs w:val="22"/>
                <w:lang w:eastAsia="en-US"/>
              </w:rPr>
              <w:t>1</w:t>
            </w:r>
            <w:r>
              <w:rPr>
                <w:rFonts w:ascii="Aptos Narrow" w:eastAsia="Times New Roman" w:hAnsi="Aptos Narrow" w:cs="Times New Roman"/>
                <w:color w:val="000000"/>
                <w:sz w:val="22"/>
                <w:szCs w:val="22"/>
                <w:lang w:eastAsia="en-US"/>
              </w:rPr>
              <w:t>3</w:t>
            </w:r>
            <w:r w:rsidRPr="0022516E">
              <w:rPr>
                <w:rFonts w:ascii="Aptos Narrow" w:eastAsia="Times New Roman" w:hAnsi="Aptos Narrow" w:cs="Times New Roman"/>
                <w:color w:val="000000"/>
                <w:sz w:val="22"/>
                <w:szCs w:val="22"/>
                <w:lang w:eastAsia="en-US"/>
              </w:rPr>
              <w:t>-Set</w:t>
            </w:r>
          </w:p>
        </w:tc>
        <w:tc>
          <w:tcPr>
            <w:tcW w:w="507" w:type="dxa"/>
            <w:tcBorders>
              <w:top w:val="single" w:sz="4" w:space="0" w:color="auto"/>
              <w:left w:val="nil"/>
              <w:bottom w:val="single" w:sz="4" w:space="0" w:color="auto"/>
              <w:right w:val="single" w:sz="4" w:space="0" w:color="auto"/>
            </w:tcBorders>
            <w:shd w:val="clear" w:color="000000" w:fill="A6A6A6"/>
            <w:vAlign w:val="center"/>
            <w:hideMark/>
          </w:tcPr>
          <w:p w14:paraId="6EF0D0AB" w14:textId="6037CDC6" w:rsidR="005C5765" w:rsidRPr="0022516E" w:rsidRDefault="005C5765" w:rsidP="0022516E">
            <w:pPr>
              <w:spacing w:after="0" w:line="240" w:lineRule="auto"/>
              <w:jc w:val="center"/>
              <w:rPr>
                <w:rFonts w:ascii="Aptos Narrow" w:eastAsia="Times New Roman" w:hAnsi="Aptos Narrow" w:cs="Times New Roman"/>
                <w:color w:val="000000"/>
                <w:sz w:val="22"/>
                <w:szCs w:val="22"/>
                <w:lang w:val="en-US" w:eastAsia="en-US"/>
              </w:rPr>
            </w:pPr>
            <w:r>
              <w:rPr>
                <w:rFonts w:ascii="Aptos Narrow" w:eastAsia="Times New Roman" w:hAnsi="Aptos Narrow" w:cs="Times New Roman"/>
                <w:color w:val="000000"/>
                <w:sz w:val="22"/>
                <w:szCs w:val="22"/>
                <w:lang w:eastAsia="en-US"/>
              </w:rPr>
              <w:t>20</w:t>
            </w:r>
            <w:r w:rsidRPr="0022516E">
              <w:rPr>
                <w:rFonts w:ascii="Aptos Narrow" w:eastAsia="Times New Roman" w:hAnsi="Aptos Narrow" w:cs="Times New Roman"/>
                <w:color w:val="000000"/>
                <w:sz w:val="22"/>
                <w:szCs w:val="22"/>
                <w:lang w:eastAsia="en-US"/>
              </w:rPr>
              <w:t>-Set</w:t>
            </w:r>
          </w:p>
        </w:tc>
        <w:tc>
          <w:tcPr>
            <w:tcW w:w="507" w:type="dxa"/>
            <w:tcBorders>
              <w:top w:val="single" w:sz="4" w:space="0" w:color="auto"/>
              <w:left w:val="nil"/>
              <w:bottom w:val="single" w:sz="4" w:space="0" w:color="auto"/>
              <w:right w:val="single" w:sz="4" w:space="0" w:color="auto"/>
            </w:tcBorders>
            <w:shd w:val="clear" w:color="000000" w:fill="A6A6A6"/>
            <w:vAlign w:val="center"/>
            <w:hideMark/>
          </w:tcPr>
          <w:p w14:paraId="278231C0" w14:textId="7AEB1894" w:rsidR="005C5765" w:rsidRPr="0022516E" w:rsidRDefault="005C5765" w:rsidP="0022516E">
            <w:pPr>
              <w:spacing w:after="0" w:line="240" w:lineRule="auto"/>
              <w:jc w:val="center"/>
              <w:rPr>
                <w:rFonts w:ascii="Aptos Narrow" w:eastAsia="Times New Roman" w:hAnsi="Aptos Narrow" w:cs="Times New Roman"/>
                <w:color w:val="000000"/>
                <w:sz w:val="22"/>
                <w:szCs w:val="22"/>
                <w:lang w:val="en-US" w:eastAsia="en-US"/>
              </w:rPr>
            </w:pPr>
            <w:r w:rsidRPr="0022516E">
              <w:rPr>
                <w:rFonts w:ascii="Aptos Narrow" w:eastAsia="Times New Roman" w:hAnsi="Aptos Narrow" w:cs="Times New Roman"/>
                <w:color w:val="000000"/>
                <w:sz w:val="22"/>
                <w:szCs w:val="22"/>
                <w:lang w:eastAsia="en-US"/>
              </w:rPr>
              <w:t>2</w:t>
            </w:r>
            <w:r>
              <w:rPr>
                <w:rFonts w:ascii="Aptos Narrow" w:eastAsia="Times New Roman" w:hAnsi="Aptos Narrow" w:cs="Times New Roman"/>
                <w:color w:val="000000"/>
                <w:sz w:val="22"/>
                <w:szCs w:val="22"/>
                <w:lang w:eastAsia="en-US"/>
              </w:rPr>
              <w:t>7</w:t>
            </w:r>
            <w:r w:rsidRPr="0022516E">
              <w:rPr>
                <w:rFonts w:ascii="Aptos Narrow" w:eastAsia="Times New Roman" w:hAnsi="Aptos Narrow" w:cs="Times New Roman"/>
                <w:color w:val="000000"/>
                <w:sz w:val="22"/>
                <w:szCs w:val="22"/>
                <w:lang w:eastAsia="en-US"/>
              </w:rPr>
              <w:t>-Set</w:t>
            </w:r>
          </w:p>
        </w:tc>
        <w:tc>
          <w:tcPr>
            <w:tcW w:w="534" w:type="dxa"/>
            <w:tcBorders>
              <w:top w:val="single" w:sz="4" w:space="0" w:color="auto"/>
              <w:left w:val="nil"/>
              <w:bottom w:val="single" w:sz="4" w:space="0" w:color="auto"/>
              <w:right w:val="single" w:sz="4" w:space="0" w:color="auto"/>
            </w:tcBorders>
            <w:shd w:val="clear" w:color="000000" w:fill="A6A6A6"/>
            <w:vAlign w:val="center"/>
            <w:hideMark/>
          </w:tcPr>
          <w:p w14:paraId="48BB4F84" w14:textId="2BA764D3" w:rsidR="005C5765" w:rsidRPr="0022516E" w:rsidRDefault="005C5765" w:rsidP="0022516E">
            <w:pPr>
              <w:spacing w:after="0" w:line="240" w:lineRule="auto"/>
              <w:jc w:val="center"/>
              <w:rPr>
                <w:rFonts w:ascii="Aptos Narrow" w:eastAsia="Times New Roman" w:hAnsi="Aptos Narrow" w:cs="Times New Roman"/>
                <w:color w:val="000000"/>
                <w:sz w:val="22"/>
                <w:szCs w:val="22"/>
                <w:lang w:val="en-US" w:eastAsia="en-US"/>
              </w:rPr>
            </w:pPr>
            <w:r>
              <w:rPr>
                <w:rFonts w:ascii="Aptos Narrow" w:eastAsia="Times New Roman" w:hAnsi="Aptos Narrow" w:cs="Times New Roman"/>
                <w:color w:val="000000"/>
                <w:sz w:val="22"/>
                <w:szCs w:val="22"/>
                <w:lang w:eastAsia="en-US"/>
              </w:rPr>
              <w:t>6</w:t>
            </w:r>
            <w:r w:rsidRPr="0022516E">
              <w:rPr>
                <w:rFonts w:ascii="Aptos Narrow" w:eastAsia="Times New Roman" w:hAnsi="Aptos Narrow" w:cs="Times New Roman"/>
                <w:color w:val="000000"/>
                <w:sz w:val="22"/>
                <w:szCs w:val="22"/>
                <w:lang w:eastAsia="en-US"/>
              </w:rPr>
              <w:t>-Oct</w:t>
            </w:r>
          </w:p>
        </w:tc>
      </w:tr>
      <w:tr w:rsidR="005C5765" w:rsidRPr="0022516E" w14:paraId="678FDF1C" w14:textId="77777777" w:rsidTr="00594553">
        <w:trPr>
          <w:trHeight w:val="936"/>
        </w:trPr>
        <w:tc>
          <w:tcPr>
            <w:tcW w:w="3969" w:type="dxa"/>
            <w:tcBorders>
              <w:top w:val="nil"/>
              <w:left w:val="single" w:sz="4" w:space="0" w:color="auto"/>
              <w:bottom w:val="single" w:sz="4" w:space="0" w:color="auto"/>
              <w:right w:val="single" w:sz="4" w:space="0" w:color="auto"/>
            </w:tcBorders>
            <w:shd w:val="clear" w:color="auto" w:fill="auto"/>
            <w:noWrap/>
            <w:hideMark/>
          </w:tcPr>
          <w:p w14:paraId="415B1710" w14:textId="141E4333" w:rsidR="005C5765" w:rsidRPr="0022516E" w:rsidRDefault="005C5765" w:rsidP="00351917">
            <w:pPr>
              <w:spacing w:after="0" w:line="240" w:lineRule="auto"/>
              <w:rPr>
                <w:rFonts w:eastAsia="Times New Roman"/>
                <w:color w:val="000000"/>
                <w:lang w:val="es-MX" w:eastAsia="en-US"/>
              </w:rPr>
            </w:pPr>
            <w:r w:rsidRPr="0022516E">
              <w:rPr>
                <w:rFonts w:eastAsia="Times New Roman"/>
                <w:color w:val="000000"/>
                <w:lang w:eastAsia="en-US"/>
              </w:rPr>
              <w:t xml:space="preserve">a. </w:t>
            </w:r>
            <w:r w:rsidRPr="00351917">
              <w:rPr>
                <w:rFonts w:eastAsia="Times New Roman"/>
                <w:color w:val="000000"/>
                <w:lang w:eastAsia="en-US"/>
              </w:rPr>
              <w:t>Plan de trabajo, que incluya un cronograma de actividades para el desarrollo del</w:t>
            </w:r>
            <w:r>
              <w:rPr>
                <w:rFonts w:eastAsia="Times New Roman"/>
                <w:color w:val="000000"/>
                <w:lang w:eastAsia="en-US"/>
              </w:rPr>
              <w:t xml:space="preserve"> </w:t>
            </w:r>
            <w:r w:rsidRPr="00351917">
              <w:rPr>
                <w:rFonts w:eastAsia="Times New Roman"/>
                <w:color w:val="000000"/>
                <w:lang w:eastAsia="en-US"/>
              </w:rPr>
              <w:t>presente servicio, consensuado con el equipo de trabajo de la IID, y evidenciado</w:t>
            </w:r>
            <w:r>
              <w:rPr>
                <w:rFonts w:eastAsia="Times New Roman"/>
                <w:color w:val="000000"/>
                <w:lang w:eastAsia="en-US"/>
              </w:rPr>
              <w:t xml:space="preserve"> </w:t>
            </w:r>
            <w:r w:rsidRPr="00351917">
              <w:rPr>
                <w:rFonts w:eastAsia="Times New Roman"/>
                <w:color w:val="000000"/>
                <w:lang w:eastAsia="en-US"/>
              </w:rPr>
              <w:t>mediante un acta de reunión.</w:t>
            </w:r>
          </w:p>
        </w:tc>
        <w:tc>
          <w:tcPr>
            <w:tcW w:w="544" w:type="dxa"/>
            <w:tcBorders>
              <w:top w:val="nil"/>
              <w:left w:val="nil"/>
              <w:bottom w:val="single" w:sz="4" w:space="0" w:color="auto"/>
              <w:right w:val="single" w:sz="4" w:space="0" w:color="auto"/>
            </w:tcBorders>
            <w:shd w:val="clear" w:color="auto" w:fill="auto"/>
            <w:vAlign w:val="center"/>
            <w:hideMark/>
          </w:tcPr>
          <w:p w14:paraId="5E9098A0"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44" w:type="dxa"/>
            <w:tcBorders>
              <w:top w:val="nil"/>
              <w:left w:val="nil"/>
              <w:bottom w:val="single" w:sz="4" w:space="0" w:color="auto"/>
              <w:right w:val="single" w:sz="4" w:space="0" w:color="auto"/>
            </w:tcBorders>
            <w:shd w:val="clear" w:color="auto" w:fill="auto"/>
            <w:vAlign w:val="center"/>
            <w:hideMark/>
          </w:tcPr>
          <w:p w14:paraId="6C3C2DD4"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44" w:type="dxa"/>
            <w:tcBorders>
              <w:top w:val="nil"/>
              <w:left w:val="nil"/>
              <w:bottom w:val="single" w:sz="4" w:space="0" w:color="auto"/>
              <w:right w:val="single" w:sz="4" w:space="0" w:color="auto"/>
            </w:tcBorders>
            <w:shd w:val="clear" w:color="auto" w:fill="auto"/>
            <w:vAlign w:val="center"/>
            <w:hideMark/>
          </w:tcPr>
          <w:p w14:paraId="5BB719F2"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44" w:type="dxa"/>
            <w:tcBorders>
              <w:top w:val="nil"/>
              <w:left w:val="nil"/>
              <w:bottom w:val="single" w:sz="4" w:space="0" w:color="auto"/>
              <w:right w:val="single" w:sz="4" w:space="0" w:color="auto"/>
            </w:tcBorders>
            <w:shd w:val="clear" w:color="auto" w:fill="auto"/>
            <w:vAlign w:val="center"/>
            <w:hideMark/>
          </w:tcPr>
          <w:p w14:paraId="1A6B438A"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3" w:type="dxa"/>
            <w:tcBorders>
              <w:top w:val="nil"/>
              <w:left w:val="nil"/>
              <w:bottom w:val="single" w:sz="4" w:space="0" w:color="auto"/>
              <w:right w:val="single" w:sz="4" w:space="0" w:color="auto"/>
            </w:tcBorders>
            <w:shd w:val="clear" w:color="auto" w:fill="auto"/>
            <w:vAlign w:val="center"/>
            <w:hideMark/>
          </w:tcPr>
          <w:p w14:paraId="200ACAD2"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auto" w:fill="auto"/>
            <w:vAlign w:val="center"/>
            <w:hideMark/>
          </w:tcPr>
          <w:p w14:paraId="59138AEB"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auto" w:fill="auto"/>
            <w:vAlign w:val="center"/>
            <w:hideMark/>
          </w:tcPr>
          <w:p w14:paraId="5DC52ECA"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auto" w:fill="auto"/>
            <w:vAlign w:val="center"/>
            <w:hideMark/>
          </w:tcPr>
          <w:p w14:paraId="70A0D7EB"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34" w:type="dxa"/>
            <w:tcBorders>
              <w:top w:val="nil"/>
              <w:left w:val="nil"/>
              <w:bottom w:val="single" w:sz="4" w:space="0" w:color="auto"/>
              <w:right w:val="single" w:sz="4" w:space="0" w:color="auto"/>
            </w:tcBorders>
            <w:shd w:val="clear" w:color="auto" w:fill="auto"/>
            <w:vAlign w:val="center"/>
            <w:hideMark/>
          </w:tcPr>
          <w:p w14:paraId="658838B9"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r>
      <w:tr w:rsidR="005C5765" w:rsidRPr="0022516E" w14:paraId="4BADA801" w14:textId="77777777" w:rsidTr="00594553">
        <w:trPr>
          <w:trHeight w:val="50"/>
        </w:trPr>
        <w:tc>
          <w:tcPr>
            <w:tcW w:w="3969" w:type="dxa"/>
            <w:tcBorders>
              <w:top w:val="nil"/>
              <w:left w:val="single" w:sz="4" w:space="0" w:color="auto"/>
              <w:bottom w:val="single" w:sz="4" w:space="0" w:color="auto"/>
              <w:right w:val="single" w:sz="4" w:space="0" w:color="auto"/>
            </w:tcBorders>
            <w:shd w:val="clear" w:color="auto" w:fill="auto"/>
            <w:noWrap/>
            <w:hideMark/>
          </w:tcPr>
          <w:p w14:paraId="156F1921" w14:textId="6BB8F667" w:rsidR="005C5765" w:rsidRPr="0022516E" w:rsidRDefault="005C5765" w:rsidP="0022516E">
            <w:pPr>
              <w:spacing w:after="0" w:line="240" w:lineRule="auto"/>
              <w:rPr>
                <w:rFonts w:eastAsia="Times New Roman"/>
                <w:color w:val="000000"/>
                <w:lang w:val="es-MX" w:eastAsia="en-US"/>
              </w:rPr>
            </w:pPr>
            <w:r w:rsidRPr="0022516E">
              <w:rPr>
                <w:rFonts w:eastAsia="Times New Roman"/>
                <w:color w:val="000000"/>
                <w:lang w:eastAsia="en-US"/>
              </w:rPr>
              <w:t xml:space="preserve">b. </w:t>
            </w:r>
            <w:r w:rsidRPr="00351917">
              <w:rPr>
                <w:rFonts w:eastAsia="Times New Roman"/>
                <w:color w:val="000000"/>
                <w:lang w:eastAsia="en-US"/>
              </w:rPr>
              <w:t>Proponer los aspectos de control de calidad de los datos</w:t>
            </w:r>
          </w:p>
        </w:tc>
        <w:tc>
          <w:tcPr>
            <w:tcW w:w="544" w:type="dxa"/>
            <w:tcBorders>
              <w:top w:val="nil"/>
              <w:left w:val="nil"/>
              <w:bottom w:val="single" w:sz="4" w:space="0" w:color="auto"/>
              <w:right w:val="single" w:sz="4" w:space="0" w:color="auto"/>
            </w:tcBorders>
            <w:shd w:val="clear" w:color="auto" w:fill="auto"/>
            <w:vAlign w:val="center"/>
            <w:hideMark/>
          </w:tcPr>
          <w:p w14:paraId="6223C64D" w14:textId="77777777" w:rsidR="005C5765" w:rsidRPr="0022516E" w:rsidRDefault="005C5765" w:rsidP="0022516E">
            <w:pPr>
              <w:spacing w:after="0" w:line="240" w:lineRule="auto"/>
              <w:jc w:val="center"/>
              <w:rPr>
                <w:rFonts w:eastAsia="Times New Roman"/>
                <w:color w:val="000000"/>
                <w:lang w:val="es-MX" w:eastAsia="en-US"/>
              </w:rPr>
            </w:pPr>
            <w:r w:rsidRPr="0022516E">
              <w:rPr>
                <w:rFonts w:eastAsia="Times New Roman"/>
                <w:color w:val="000000"/>
                <w:lang w:val="es-MX" w:eastAsia="en-US"/>
              </w:rPr>
              <w:t> </w:t>
            </w:r>
          </w:p>
        </w:tc>
        <w:tc>
          <w:tcPr>
            <w:tcW w:w="544" w:type="dxa"/>
            <w:tcBorders>
              <w:top w:val="nil"/>
              <w:left w:val="nil"/>
              <w:bottom w:val="single" w:sz="4" w:space="0" w:color="auto"/>
              <w:right w:val="single" w:sz="4" w:space="0" w:color="auto"/>
            </w:tcBorders>
            <w:shd w:val="clear" w:color="auto" w:fill="auto"/>
            <w:vAlign w:val="center"/>
            <w:hideMark/>
          </w:tcPr>
          <w:p w14:paraId="117B6479"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44" w:type="dxa"/>
            <w:tcBorders>
              <w:top w:val="nil"/>
              <w:left w:val="nil"/>
              <w:bottom w:val="single" w:sz="4" w:space="0" w:color="auto"/>
              <w:right w:val="single" w:sz="4" w:space="0" w:color="auto"/>
            </w:tcBorders>
            <w:shd w:val="clear" w:color="auto" w:fill="auto"/>
            <w:vAlign w:val="center"/>
            <w:hideMark/>
          </w:tcPr>
          <w:p w14:paraId="45CA2A08"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44" w:type="dxa"/>
            <w:tcBorders>
              <w:top w:val="nil"/>
              <w:left w:val="nil"/>
              <w:bottom w:val="single" w:sz="4" w:space="0" w:color="auto"/>
              <w:right w:val="single" w:sz="4" w:space="0" w:color="auto"/>
            </w:tcBorders>
            <w:shd w:val="clear" w:color="auto" w:fill="auto"/>
            <w:vAlign w:val="center"/>
            <w:hideMark/>
          </w:tcPr>
          <w:p w14:paraId="77BB57F5"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3" w:type="dxa"/>
            <w:tcBorders>
              <w:top w:val="nil"/>
              <w:left w:val="nil"/>
              <w:bottom w:val="single" w:sz="4" w:space="0" w:color="auto"/>
              <w:right w:val="single" w:sz="4" w:space="0" w:color="auto"/>
            </w:tcBorders>
            <w:shd w:val="clear" w:color="auto" w:fill="auto"/>
            <w:vAlign w:val="center"/>
            <w:hideMark/>
          </w:tcPr>
          <w:p w14:paraId="692A5726"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auto" w:fill="auto"/>
            <w:vAlign w:val="center"/>
            <w:hideMark/>
          </w:tcPr>
          <w:p w14:paraId="185E4478"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auto" w:fill="auto"/>
            <w:vAlign w:val="center"/>
            <w:hideMark/>
          </w:tcPr>
          <w:p w14:paraId="73756624"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auto" w:fill="auto"/>
            <w:vAlign w:val="center"/>
            <w:hideMark/>
          </w:tcPr>
          <w:p w14:paraId="79DC55E8"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34" w:type="dxa"/>
            <w:tcBorders>
              <w:top w:val="nil"/>
              <w:left w:val="nil"/>
              <w:bottom w:val="single" w:sz="4" w:space="0" w:color="auto"/>
              <w:right w:val="single" w:sz="4" w:space="0" w:color="auto"/>
            </w:tcBorders>
            <w:shd w:val="clear" w:color="auto" w:fill="auto"/>
            <w:vAlign w:val="center"/>
            <w:hideMark/>
          </w:tcPr>
          <w:p w14:paraId="14D8959A"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r>
      <w:tr w:rsidR="005C5765" w:rsidRPr="0022516E" w14:paraId="4B1B2240" w14:textId="77777777" w:rsidTr="00594553">
        <w:trPr>
          <w:trHeight w:val="624"/>
        </w:trPr>
        <w:tc>
          <w:tcPr>
            <w:tcW w:w="3969" w:type="dxa"/>
            <w:tcBorders>
              <w:top w:val="nil"/>
              <w:left w:val="single" w:sz="4" w:space="0" w:color="auto"/>
              <w:bottom w:val="single" w:sz="4" w:space="0" w:color="auto"/>
              <w:right w:val="single" w:sz="4" w:space="0" w:color="auto"/>
            </w:tcBorders>
            <w:shd w:val="clear" w:color="auto" w:fill="auto"/>
            <w:noWrap/>
            <w:hideMark/>
          </w:tcPr>
          <w:p w14:paraId="60131384" w14:textId="754A7A12" w:rsidR="005C5765" w:rsidRPr="0022516E" w:rsidRDefault="005C5765" w:rsidP="00351917">
            <w:pPr>
              <w:spacing w:after="0" w:line="240" w:lineRule="auto"/>
              <w:rPr>
                <w:rFonts w:eastAsia="Times New Roman"/>
                <w:color w:val="000000"/>
                <w:lang w:val="es-MX" w:eastAsia="en-US"/>
              </w:rPr>
            </w:pPr>
            <w:r w:rsidRPr="0022516E">
              <w:rPr>
                <w:rFonts w:eastAsia="Times New Roman"/>
                <w:color w:val="000000"/>
                <w:lang w:eastAsia="en-US"/>
              </w:rPr>
              <w:t xml:space="preserve">c. </w:t>
            </w:r>
            <w:r w:rsidRPr="00351917">
              <w:rPr>
                <w:rFonts w:eastAsia="Times New Roman"/>
                <w:color w:val="000000"/>
                <w:lang w:eastAsia="en-US"/>
              </w:rPr>
              <w:t>Desarrollar la revisión de los antecedentes o evidencia científica para el desarrollo</w:t>
            </w:r>
            <w:r>
              <w:rPr>
                <w:rFonts w:eastAsia="Times New Roman"/>
                <w:color w:val="000000"/>
                <w:lang w:eastAsia="en-US"/>
              </w:rPr>
              <w:t xml:space="preserve"> </w:t>
            </w:r>
            <w:r w:rsidRPr="00351917">
              <w:rPr>
                <w:rFonts w:eastAsia="Times New Roman"/>
                <w:color w:val="000000"/>
                <w:lang w:eastAsia="en-US"/>
              </w:rPr>
              <w:t>del artículo de investigación</w:t>
            </w:r>
          </w:p>
        </w:tc>
        <w:tc>
          <w:tcPr>
            <w:tcW w:w="544" w:type="dxa"/>
            <w:tcBorders>
              <w:top w:val="nil"/>
              <w:left w:val="nil"/>
              <w:bottom w:val="single" w:sz="4" w:space="0" w:color="auto"/>
              <w:right w:val="single" w:sz="4" w:space="0" w:color="auto"/>
            </w:tcBorders>
            <w:shd w:val="clear" w:color="auto" w:fill="auto"/>
            <w:vAlign w:val="center"/>
            <w:hideMark/>
          </w:tcPr>
          <w:p w14:paraId="56E09108" w14:textId="77777777" w:rsidR="005C5765" w:rsidRPr="0022516E" w:rsidRDefault="005C5765" w:rsidP="0022516E">
            <w:pPr>
              <w:spacing w:after="0" w:line="240" w:lineRule="auto"/>
              <w:jc w:val="center"/>
              <w:rPr>
                <w:rFonts w:eastAsia="Times New Roman"/>
                <w:color w:val="000000"/>
                <w:lang w:val="es-MX" w:eastAsia="en-US"/>
              </w:rPr>
            </w:pPr>
            <w:r w:rsidRPr="0022516E">
              <w:rPr>
                <w:rFonts w:eastAsia="Times New Roman"/>
                <w:color w:val="000000"/>
                <w:lang w:val="es-MX" w:eastAsia="en-US"/>
              </w:rPr>
              <w:t> </w:t>
            </w:r>
          </w:p>
        </w:tc>
        <w:tc>
          <w:tcPr>
            <w:tcW w:w="544" w:type="dxa"/>
            <w:tcBorders>
              <w:top w:val="nil"/>
              <w:left w:val="nil"/>
              <w:bottom w:val="single" w:sz="4" w:space="0" w:color="auto"/>
              <w:right w:val="single" w:sz="4" w:space="0" w:color="auto"/>
            </w:tcBorders>
            <w:shd w:val="clear" w:color="auto" w:fill="auto"/>
            <w:vAlign w:val="center"/>
            <w:hideMark/>
          </w:tcPr>
          <w:p w14:paraId="0028D732" w14:textId="6D6C67D2" w:rsidR="005C5765" w:rsidRPr="0022516E" w:rsidRDefault="005C5765" w:rsidP="0022516E">
            <w:pPr>
              <w:spacing w:after="0" w:line="240" w:lineRule="auto"/>
              <w:jc w:val="center"/>
              <w:rPr>
                <w:rFonts w:eastAsia="Times New Roman"/>
                <w:color w:val="000000"/>
                <w:lang w:val="es-MX" w:eastAsia="en-US"/>
              </w:rPr>
            </w:pPr>
            <w:r w:rsidRPr="0022516E">
              <w:rPr>
                <w:rFonts w:eastAsia="Times New Roman"/>
                <w:color w:val="000000"/>
                <w:lang w:val="es-MX" w:eastAsia="en-US"/>
              </w:rPr>
              <w:t> </w:t>
            </w:r>
            <w:r>
              <w:rPr>
                <w:rFonts w:eastAsia="Times New Roman"/>
                <w:color w:val="000000"/>
                <w:lang w:val="es-MX" w:eastAsia="en-US"/>
              </w:rPr>
              <w:t>X</w:t>
            </w:r>
          </w:p>
        </w:tc>
        <w:tc>
          <w:tcPr>
            <w:tcW w:w="544" w:type="dxa"/>
            <w:tcBorders>
              <w:top w:val="nil"/>
              <w:left w:val="nil"/>
              <w:bottom w:val="single" w:sz="4" w:space="0" w:color="auto"/>
              <w:right w:val="single" w:sz="4" w:space="0" w:color="auto"/>
            </w:tcBorders>
            <w:shd w:val="clear" w:color="auto" w:fill="auto"/>
            <w:vAlign w:val="center"/>
            <w:hideMark/>
          </w:tcPr>
          <w:p w14:paraId="39D4533C"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44" w:type="dxa"/>
            <w:tcBorders>
              <w:top w:val="nil"/>
              <w:left w:val="nil"/>
              <w:bottom w:val="single" w:sz="4" w:space="0" w:color="auto"/>
              <w:right w:val="single" w:sz="4" w:space="0" w:color="auto"/>
            </w:tcBorders>
            <w:shd w:val="clear" w:color="auto" w:fill="auto"/>
            <w:vAlign w:val="center"/>
            <w:hideMark/>
          </w:tcPr>
          <w:p w14:paraId="2189F5DF"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03" w:type="dxa"/>
            <w:tcBorders>
              <w:top w:val="nil"/>
              <w:left w:val="nil"/>
              <w:bottom w:val="single" w:sz="4" w:space="0" w:color="auto"/>
              <w:right w:val="single" w:sz="4" w:space="0" w:color="auto"/>
            </w:tcBorders>
            <w:shd w:val="clear" w:color="auto" w:fill="auto"/>
            <w:vAlign w:val="center"/>
            <w:hideMark/>
          </w:tcPr>
          <w:p w14:paraId="44AA4267"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auto" w:fill="auto"/>
            <w:vAlign w:val="center"/>
            <w:hideMark/>
          </w:tcPr>
          <w:p w14:paraId="52C253D1"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auto" w:fill="auto"/>
            <w:vAlign w:val="center"/>
            <w:hideMark/>
          </w:tcPr>
          <w:p w14:paraId="04165012"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auto" w:fill="auto"/>
            <w:vAlign w:val="center"/>
            <w:hideMark/>
          </w:tcPr>
          <w:p w14:paraId="670A7F87"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34" w:type="dxa"/>
            <w:tcBorders>
              <w:top w:val="nil"/>
              <w:left w:val="nil"/>
              <w:bottom w:val="single" w:sz="4" w:space="0" w:color="auto"/>
              <w:right w:val="single" w:sz="4" w:space="0" w:color="auto"/>
            </w:tcBorders>
            <w:shd w:val="clear" w:color="auto" w:fill="auto"/>
            <w:vAlign w:val="center"/>
            <w:hideMark/>
          </w:tcPr>
          <w:p w14:paraId="18CB58B4"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r>
      <w:tr w:rsidR="005C5765" w:rsidRPr="0022516E" w14:paraId="3392DE73" w14:textId="77777777" w:rsidTr="00594553">
        <w:trPr>
          <w:trHeight w:val="312"/>
        </w:trPr>
        <w:tc>
          <w:tcPr>
            <w:tcW w:w="3969" w:type="dxa"/>
            <w:tcBorders>
              <w:top w:val="nil"/>
              <w:left w:val="single" w:sz="4" w:space="0" w:color="auto"/>
              <w:bottom w:val="single" w:sz="4" w:space="0" w:color="auto"/>
              <w:right w:val="single" w:sz="4" w:space="0" w:color="auto"/>
            </w:tcBorders>
            <w:shd w:val="clear" w:color="000000" w:fill="A6A6A6"/>
            <w:noWrap/>
            <w:hideMark/>
          </w:tcPr>
          <w:p w14:paraId="6AFDE0F7" w14:textId="77777777" w:rsidR="005C5765" w:rsidRPr="0022516E" w:rsidRDefault="005C5765" w:rsidP="0022516E">
            <w:pPr>
              <w:spacing w:after="0" w:line="240" w:lineRule="auto"/>
              <w:rPr>
                <w:rFonts w:eastAsia="Times New Roman"/>
                <w:color w:val="000000"/>
                <w:lang w:val="en-US" w:eastAsia="en-US"/>
              </w:rPr>
            </w:pPr>
            <w:r w:rsidRPr="0022516E">
              <w:rPr>
                <w:rFonts w:eastAsia="Times New Roman"/>
                <w:lang w:eastAsia="en-US"/>
              </w:rPr>
              <w:t>Presentación del entregable 1</w:t>
            </w:r>
          </w:p>
        </w:tc>
        <w:tc>
          <w:tcPr>
            <w:tcW w:w="544" w:type="dxa"/>
            <w:tcBorders>
              <w:top w:val="nil"/>
              <w:left w:val="nil"/>
              <w:bottom w:val="single" w:sz="4" w:space="0" w:color="auto"/>
              <w:right w:val="single" w:sz="4" w:space="0" w:color="auto"/>
            </w:tcBorders>
            <w:shd w:val="clear" w:color="000000" w:fill="A6A6A6"/>
            <w:vAlign w:val="center"/>
            <w:hideMark/>
          </w:tcPr>
          <w:p w14:paraId="28AC5D44"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44" w:type="dxa"/>
            <w:tcBorders>
              <w:top w:val="nil"/>
              <w:left w:val="nil"/>
              <w:bottom w:val="single" w:sz="4" w:space="0" w:color="auto"/>
              <w:right w:val="single" w:sz="4" w:space="0" w:color="auto"/>
            </w:tcBorders>
            <w:shd w:val="clear" w:color="000000" w:fill="A6A6A6"/>
            <w:vAlign w:val="center"/>
            <w:hideMark/>
          </w:tcPr>
          <w:p w14:paraId="7782C527"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44" w:type="dxa"/>
            <w:tcBorders>
              <w:top w:val="nil"/>
              <w:left w:val="nil"/>
              <w:bottom w:val="single" w:sz="4" w:space="0" w:color="auto"/>
              <w:right w:val="single" w:sz="4" w:space="0" w:color="auto"/>
            </w:tcBorders>
            <w:shd w:val="clear" w:color="000000" w:fill="A6A6A6"/>
            <w:vAlign w:val="center"/>
            <w:hideMark/>
          </w:tcPr>
          <w:p w14:paraId="6ED265FF"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44" w:type="dxa"/>
            <w:tcBorders>
              <w:top w:val="nil"/>
              <w:left w:val="nil"/>
              <w:bottom w:val="single" w:sz="4" w:space="0" w:color="auto"/>
              <w:right w:val="single" w:sz="4" w:space="0" w:color="auto"/>
            </w:tcBorders>
            <w:shd w:val="clear" w:color="000000" w:fill="A6A6A6"/>
            <w:vAlign w:val="center"/>
            <w:hideMark/>
          </w:tcPr>
          <w:p w14:paraId="189FD928"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3" w:type="dxa"/>
            <w:tcBorders>
              <w:top w:val="nil"/>
              <w:left w:val="nil"/>
              <w:bottom w:val="single" w:sz="4" w:space="0" w:color="auto"/>
              <w:right w:val="single" w:sz="4" w:space="0" w:color="auto"/>
            </w:tcBorders>
            <w:shd w:val="clear" w:color="000000" w:fill="A6A6A6"/>
            <w:vAlign w:val="center"/>
            <w:hideMark/>
          </w:tcPr>
          <w:p w14:paraId="475A8E33"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07" w:type="dxa"/>
            <w:tcBorders>
              <w:top w:val="nil"/>
              <w:left w:val="nil"/>
              <w:bottom w:val="single" w:sz="4" w:space="0" w:color="auto"/>
              <w:right w:val="single" w:sz="4" w:space="0" w:color="auto"/>
            </w:tcBorders>
            <w:shd w:val="clear" w:color="000000" w:fill="A6A6A6"/>
            <w:vAlign w:val="center"/>
            <w:hideMark/>
          </w:tcPr>
          <w:p w14:paraId="780E1CFB"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000000" w:fill="A6A6A6"/>
            <w:vAlign w:val="center"/>
            <w:hideMark/>
          </w:tcPr>
          <w:p w14:paraId="507ABCF2"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000000" w:fill="A6A6A6"/>
            <w:vAlign w:val="center"/>
            <w:hideMark/>
          </w:tcPr>
          <w:p w14:paraId="0FAF822F"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34" w:type="dxa"/>
            <w:tcBorders>
              <w:top w:val="nil"/>
              <w:left w:val="nil"/>
              <w:bottom w:val="single" w:sz="4" w:space="0" w:color="auto"/>
              <w:right w:val="single" w:sz="4" w:space="0" w:color="auto"/>
            </w:tcBorders>
            <w:shd w:val="clear" w:color="000000" w:fill="A6A6A6"/>
            <w:vAlign w:val="center"/>
            <w:hideMark/>
          </w:tcPr>
          <w:p w14:paraId="5B21F8A0"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r>
      <w:tr w:rsidR="005C5765" w:rsidRPr="0022516E" w14:paraId="7A3DAB0E" w14:textId="77777777" w:rsidTr="00594553">
        <w:trPr>
          <w:trHeight w:val="624"/>
        </w:trPr>
        <w:tc>
          <w:tcPr>
            <w:tcW w:w="3969" w:type="dxa"/>
            <w:tcBorders>
              <w:top w:val="nil"/>
              <w:left w:val="single" w:sz="4" w:space="0" w:color="auto"/>
              <w:bottom w:val="single" w:sz="4" w:space="0" w:color="auto"/>
              <w:right w:val="single" w:sz="4" w:space="0" w:color="auto"/>
            </w:tcBorders>
            <w:shd w:val="clear" w:color="auto" w:fill="auto"/>
            <w:noWrap/>
            <w:hideMark/>
          </w:tcPr>
          <w:p w14:paraId="246C9E2C" w14:textId="40FF0C7E" w:rsidR="005C5765" w:rsidRPr="0022516E" w:rsidRDefault="005C5765" w:rsidP="0014166D">
            <w:pPr>
              <w:spacing w:after="0" w:line="240" w:lineRule="auto"/>
              <w:rPr>
                <w:rFonts w:eastAsia="Times New Roman"/>
                <w:color w:val="000000"/>
                <w:lang w:val="es-MX" w:eastAsia="en-US"/>
              </w:rPr>
            </w:pPr>
            <w:r w:rsidRPr="0022516E">
              <w:rPr>
                <w:rFonts w:eastAsia="Times New Roman"/>
                <w:color w:val="000000"/>
                <w:lang w:eastAsia="en-US"/>
              </w:rPr>
              <w:t xml:space="preserve">d. </w:t>
            </w:r>
            <w:r w:rsidRPr="0014166D">
              <w:rPr>
                <w:rFonts w:eastAsia="Times New Roman"/>
                <w:color w:val="000000"/>
                <w:lang w:eastAsia="en-US"/>
              </w:rPr>
              <w:t>Desarrollo de la primera versión del articulo científico acerca de las percepciones</w:t>
            </w:r>
            <w:r>
              <w:rPr>
                <w:rFonts w:eastAsia="Times New Roman"/>
                <w:color w:val="000000"/>
                <w:lang w:eastAsia="en-US"/>
              </w:rPr>
              <w:t xml:space="preserve"> </w:t>
            </w:r>
            <w:r w:rsidRPr="0014166D">
              <w:rPr>
                <w:rFonts w:eastAsia="Times New Roman"/>
                <w:color w:val="000000"/>
                <w:lang w:eastAsia="en-US"/>
              </w:rPr>
              <w:t>sobre corrupción, discriminación y violencia en usuarios externos e internos de</w:t>
            </w:r>
            <w:r>
              <w:rPr>
                <w:rFonts w:eastAsia="Times New Roman"/>
                <w:color w:val="000000"/>
                <w:lang w:eastAsia="en-US"/>
              </w:rPr>
              <w:t xml:space="preserve"> </w:t>
            </w:r>
            <w:r w:rsidRPr="0014166D">
              <w:rPr>
                <w:rFonts w:eastAsia="Times New Roman"/>
                <w:color w:val="000000"/>
                <w:lang w:eastAsia="en-US"/>
              </w:rPr>
              <w:t>hospitales del Ministerio de Salud y de Gobiernos Regionales.</w:t>
            </w:r>
          </w:p>
        </w:tc>
        <w:tc>
          <w:tcPr>
            <w:tcW w:w="544" w:type="dxa"/>
            <w:tcBorders>
              <w:top w:val="nil"/>
              <w:left w:val="nil"/>
              <w:bottom w:val="single" w:sz="4" w:space="0" w:color="auto"/>
              <w:right w:val="single" w:sz="4" w:space="0" w:color="auto"/>
            </w:tcBorders>
            <w:shd w:val="clear" w:color="auto" w:fill="auto"/>
            <w:vAlign w:val="center"/>
            <w:hideMark/>
          </w:tcPr>
          <w:p w14:paraId="75FCC0E4" w14:textId="77777777" w:rsidR="005C5765" w:rsidRPr="0022516E" w:rsidRDefault="005C5765" w:rsidP="0022516E">
            <w:pPr>
              <w:spacing w:after="0" w:line="240" w:lineRule="auto"/>
              <w:jc w:val="center"/>
              <w:rPr>
                <w:rFonts w:eastAsia="Times New Roman"/>
                <w:color w:val="000000"/>
                <w:lang w:val="es-MX" w:eastAsia="en-US"/>
              </w:rPr>
            </w:pPr>
            <w:r w:rsidRPr="0022516E">
              <w:rPr>
                <w:rFonts w:eastAsia="Times New Roman"/>
                <w:color w:val="000000"/>
                <w:lang w:val="es-MX" w:eastAsia="en-US"/>
              </w:rPr>
              <w:t> </w:t>
            </w:r>
          </w:p>
        </w:tc>
        <w:tc>
          <w:tcPr>
            <w:tcW w:w="544" w:type="dxa"/>
            <w:tcBorders>
              <w:top w:val="nil"/>
              <w:left w:val="nil"/>
              <w:bottom w:val="single" w:sz="4" w:space="0" w:color="auto"/>
              <w:right w:val="single" w:sz="4" w:space="0" w:color="auto"/>
            </w:tcBorders>
            <w:shd w:val="clear" w:color="auto" w:fill="auto"/>
            <w:vAlign w:val="center"/>
            <w:hideMark/>
          </w:tcPr>
          <w:p w14:paraId="7C80F2E5" w14:textId="77777777" w:rsidR="005C5765" w:rsidRPr="0022516E" w:rsidRDefault="005C5765" w:rsidP="0022516E">
            <w:pPr>
              <w:spacing w:after="0" w:line="240" w:lineRule="auto"/>
              <w:jc w:val="center"/>
              <w:rPr>
                <w:rFonts w:eastAsia="Times New Roman"/>
                <w:color w:val="000000"/>
                <w:lang w:val="es-MX" w:eastAsia="en-US"/>
              </w:rPr>
            </w:pPr>
            <w:r w:rsidRPr="0022516E">
              <w:rPr>
                <w:rFonts w:eastAsia="Times New Roman"/>
                <w:color w:val="000000"/>
                <w:lang w:val="es-MX" w:eastAsia="en-US"/>
              </w:rPr>
              <w:t> </w:t>
            </w:r>
          </w:p>
        </w:tc>
        <w:tc>
          <w:tcPr>
            <w:tcW w:w="544" w:type="dxa"/>
            <w:tcBorders>
              <w:top w:val="nil"/>
              <w:left w:val="nil"/>
              <w:bottom w:val="single" w:sz="4" w:space="0" w:color="auto"/>
              <w:right w:val="single" w:sz="4" w:space="0" w:color="auto"/>
            </w:tcBorders>
            <w:shd w:val="clear" w:color="auto" w:fill="auto"/>
            <w:vAlign w:val="center"/>
            <w:hideMark/>
          </w:tcPr>
          <w:p w14:paraId="79F335FF" w14:textId="77777777" w:rsidR="005C5765" w:rsidRPr="0022516E" w:rsidRDefault="005C5765" w:rsidP="0022516E">
            <w:pPr>
              <w:spacing w:after="0" w:line="240" w:lineRule="auto"/>
              <w:jc w:val="center"/>
              <w:rPr>
                <w:rFonts w:eastAsia="Times New Roman"/>
                <w:color w:val="000000"/>
                <w:lang w:val="es-MX" w:eastAsia="en-US"/>
              </w:rPr>
            </w:pPr>
            <w:r w:rsidRPr="0022516E">
              <w:rPr>
                <w:rFonts w:eastAsia="Times New Roman"/>
                <w:color w:val="000000"/>
                <w:lang w:val="es-MX" w:eastAsia="en-US"/>
              </w:rPr>
              <w:t> </w:t>
            </w:r>
          </w:p>
        </w:tc>
        <w:tc>
          <w:tcPr>
            <w:tcW w:w="544" w:type="dxa"/>
            <w:tcBorders>
              <w:top w:val="nil"/>
              <w:left w:val="nil"/>
              <w:bottom w:val="single" w:sz="4" w:space="0" w:color="auto"/>
              <w:right w:val="single" w:sz="4" w:space="0" w:color="auto"/>
            </w:tcBorders>
            <w:shd w:val="clear" w:color="auto" w:fill="auto"/>
            <w:vAlign w:val="center"/>
            <w:hideMark/>
          </w:tcPr>
          <w:p w14:paraId="026B6CC1" w14:textId="77777777" w:rsidR="005C5765" w:rsidRPr="0022516E" w:rsidRDefault="005C5765" w:rsidP="0022516E">
            <w:pPr>
              <w:spacing w:after="0" w:line="240" w:lineRule="auto"/>
              <w:jc w:val="center"/>
              <w:rPr>
                <w:rFonts w:eastAsia="Times New Roman"/>
                <w:color w:val="000000"/>
                <w:lang w:val="es-MX" w:eastAsia="en-US"/>
              </w:rPr>
            </w:pPr>
            <w:r w:rsidRPr="0022516E">
              <w:rPr>
                <w:rFonts w:eastAsia="Times New Roman"/>
                <w:color w:val="000000"/>
                <w:lang w:val="es-MX" w:eastAsia="en-US"/>
              </w:rPr>
              <w:t> </w:t>
            </w:r>
          </w:p>
        </w:tc>
        <w:tc>
          <w:tcPr>
            <w:tcW w:w="503" w:type="dxa"/>
            <w:tcBorders>
              <w:top w:val="nil"/>
              <w:left w:val="nil"/>
              <w:bottom w:val="single" w:sz="4" w:space="0" w:color="auto"/>
              <w:right w:val="single" w:sz="4" w:space="0" w:color="auto"/>
            </w:tcBorders>
            <w:shd w:val="clear" w:color="auto" w:fill="auto"/>
            <w:vAlign w:val="center"/>
            <w:hideMark/>
          </w:tcPr>
          <w:p w14:paraId="6E37D7FD"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07" w:type="dxa"/>
            <w:tcBorders>
              <w:top w:val="nil"/>
              <w:left w:val="nil"/>
              <w:bottom w:val="single" w:sz="4" w:space="0" w:color="auto"/>
              <w:right w:val="single" w:sz="4" w:space="0" w:color="auto"/>
            </w:tcBorders>
            <w:shd w:val="clear" w:color="auto" w:fill="auto"/>
            <w:vAlign w:val="center"/>
            <w:hideMark/>
          </w:tcPr>
          <w:p w14:paraId="6F6607BC"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07" w:type="dxa"/>
            <w:tcBorders>
              <w:top w:val="nil"/>
              <w:left w:val="nil"/>
              <w:bottom w:val="single" w:sz="4" w:space="0" w:color="auto"/>
              <w:right w:val="single" w:sz="4" w:space="0" w:color="auto"/>
            </w:tcBorders>
            <w:shd w:val="clear" w:color="auto" w:fill="auto"/>
            <w:vAlign w:val="center"/>
            <w:hideMark/>
          </w:tcPr>
          <w:p w14:paraId="3843ADC2"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c>
          <w:tcPr>
            <w:tcW w:w="507" w:type="dxa"/>
            <w:tcBorders>
              <w:top w:val="nil"/>
              <w:left w:val="nil"/>
              <w:bottom w:val="single" w:sz="4" w:space="0" w:color="auto"/>
              <w:right w:val="single" w:sz="4" w:space="0" w:color="auto"/>
            </w:tcBorders>
            <w:shd w:val="clear" w:color="auto" w:fill="auto"/>
            <w:vAlign w:val="center"/>
            <w:hideMark/>
          </w:tcPr>
          <w:p w14:paraId="176DCC10" w14:textId="1695EB85" w:rsidR="005C5765" w:rsidRPr="0022516E" w:rsidRDefault="005C5765" w:rsidP="0022516E">
            <w:pPr>
              <w:spacing w:after="0" w:line="240" w:lineRule="auto"/>
              <w:jc w:val="center"/>
              <w:rPr>
                <w:rFonts w:eastAsia="Times New Roman"/>
                <w:color w:val="000000"/>
                <w:lang w:val="en-US" w:eastAsia="en-US"/>
              </w:rPr>
            </w:pPr>
            <w:r>
              <w:rPr>
                <w:rFonts w:eastAsia="Times New Roman"/>
                <w:color w:val="000000"/>
                <w:lang w:val="en-US" w:eastAsia="en-US"/>
              </w:rPr>
              <w:t>X</w:t>
            </w:r>
            <w:r w:rsidRPr="0022516E">
              <w:rPr>
                <w:rFonts w:eastAsia="Times New Roman"/>
                <w:color w:val="000000"/>
                <w:lang w:val="en-US" w:eastAsia="en-US"/>
              </w:rPr>
              <w:t> </w:t>
            </w:r>
          </w:p>
        </w:tc>
        <w:tc>
          <w:tcPr>
            <w:tcW w:w="534" w:type="dxa"/>
            <w:tcBorders>
              <w:top w:val="nil"/>
              <w:left w:val="nil"/>
              <w:bottom w:val="single" w:sz="4" w:space="0" w:color="auto"/>
              <w:right w:val="single" w:sz="4" w:space="0" w:color="auto"/>
            </w:tcBorders>
            <w:shd w:val="clear" w:color="auto" w:fill="auto"/>
            <w:vAlign w:val="center"/>
            <w:hideMark/>
          </w:tcPr>
          <w:p w14:paraId="6A3A3A75" w14:textId="2E577D3D" w:rsidR="005C5765" w:rsidRPr="0022516E" w:rsidRDefault="005C5765" w:rsidP="0022516E">
            <w:pPr>
              <w:spacing w:after="0" w:line="240" w:lineRule="auto"/>
              <w:jc w:val="center"/>
              <w:rPr>
                <w:rFonts w:eastAsia="Times New Roman"/>
                <w:color w:val="000000"/>
                <w:lang w:val="en-US" w:eastAsia="en-US"/>
              </w:rPr>
            </w:pPr>
            <w:r>
              <w:rPr>
                <w:rFonts w:eastAsia="Times New Roman"/>
                <w:color w:val="000000"/>
                <w:lang w:val="en-US" w:eastAsia="en-US"/>
              </w:rPr>
              <w:t>X</w:t>
            </w:r>
            <w:r w:rsidRPr="0022516E">
              <w:rPr>
                <w:rFonts w:eastAsia="Times New Roman"/>
                <w:color w:val="000000"/>
                <w:lang w:val="en-US" w:eastAsia="en-US"/>
              </w:rPr>
              <w:t> </w:t>
            </w:r>
          </w:p>
        </w:tc>
      </w:tr>
      <w:tr w:rsidR="005C5765" w:rsidRPr="0022516E" w14:paraId="634097D6" w14:textId="77777777" w:rsidTr="00594553">
        <w:trPr>
          <w:trHeight w:val="312"/>
        </w:trPr>
        <w:tc>
          <w:tcPr>
            <w:tcW w:w="3969" w:type="dxa"/>
            <w:tcBorders>
              <w:top w:val="nil"/>
              <w:left w:val="single" w:sz="4" w:space="0" w:color="auto"/>
              <w:bottom w:val="single" w:sz="4" w:space="0" w:color="auto"/>
              <w:right w:val="single" w:sz="4" w:space="0" w:color="auto"/>
            </w:tcBorders>
            <w:shd w:val="clear" w:color="000000" w:fill="A6A6A6"/>
            <w:noWrap/>
            <w:hideMark/>
          </w:tcPr>
          <w:p w14:paraId="503752FA" w14:textId="77777777" w:rsidR="005C5765" w:rsidRPr="0022516E" w:rsidRDefault="005C5765" w:rsidP="0022516E">
            <w:pPr>
              <w:spacing w:after="0" w:line="240" w:lineRule="auto"/>
              <w:rPr>
                <w:rFonts w:eastAsia="Times New Roman"/>
                <w:color w:val="000000"/>
                <w:lang w:val="en-US" w:eastAsia="en-US"/>
              </w:rPr>
            </w:pPr>
            <w:r w:rsidRPr="0022516E">
              <w:rPr>
                <w:rFonts w:eastAsia="Times New Roman"/>
                <w:lang w:eastAsia="en-US"/>
              </w:rPr>
              <w:t>Presentación del entregable 2</w:t>
            </w:r>
          </w:p>
        </w:tc>
        <w:tc>
          <w:tcPr>
            <w:tcW w:w="544" w:type="dxa"/>
            <w:tcBorders>
              <w:top w:val="nil"/>
              <w:left w:val="nil"/>
              <w:bottom w:val="single" w:sz="4" w:space="0" w:color="auto"/>
              <w:right w:val="single" w:sz="4" w:space="0" w:color="auto"/>
            </w:tcBorders>
            <w:shd w:val="clear" w:color="000000" w:fill="A6A6A6"/>
            <w:vAlign w:val="center"/>
            <w:hideMark/>
          </w:tcPr>
          <w:p w14:paraId="7577333C"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44" w:type="dxa"/>
            <w:tcBorders>
              <w:top w:val="nil"/>
              <w:left w:val="nil"/>
              <w:bottom w:val="single" w:sz="4" w:space="0" w:color="auto"/>
              <w:right w:val="single" w:sz="4" w:space="0" w:color="auto"/>
            </w:tcBorders>
            <w:shd w:val="clear" w:color="000000" w:fill="A6A6A6"/>
            <w:vAlign w:val="center"/>
            <w:hideMark/>
          </w:tcPr>
          <w:p w14:paraId="78F56CA5"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44" w:type="dxa"/>
            <w:tcBorders>
              <w:top w:val="nil"/>
              <w:left w:val="nil"/>
              <w:bottom w:val="single" w:sz="4" w:space="0" w:color="auto"/>
              <w:right w:val="single" w:sz="4" w:space="0" w:color="auto"/>
            </w:tcBorders>
            <w:shd w:val="clear" w:color="000000" w:fill="A6A6A6"/>
            <w:vAlign w:val="center"/>
            <w:hideMark/>
          </w:tcPr>
          <w:p w14:paraId="7A55ECD9"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44" w:type="dxa"/>
            <w:tcBorders>
              <w:top w:val="nil"/>
              <w:left w:val="nil"/>
              <w:bottom w:val="single" w:sz="4" w:space="0" w:color="auto"/>
              <w:right w:val="single" w:sz="4" w:space="0" w:color="auto"/>
            </w:tcBorders>
            <w:shd w:val="clear" w:color="000000" w:fill="A6A6A6"/>
            <w:vAlign w:val="center"/>
            <w:hideMark/>
          </w:tcPr>
          <w:p w14:paraId="4D6C4B39"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3" w:type="dxa"/>
            <w:tcBorders>
              <w:top w:val="nil"/>
              <w:left w:val="nil"/>
              <w:bottom w:val="single" w:sz="4" w:space="0" w:color="auto"/>
              <w:right w:val="single" w:sz="4" w:space="0" w:color="auto"/>
            </w:tcBorders>
            <w:shd w:val="clear" w:color="000000" w:fill="A6A6A6"/>
            <w:vAlign w:val="center"/>
            <w:hideMark/>
          </w:tcPr>
          <w:p w14:paraId="4E8EB66D"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000000" w:fill="A6A6A6"/>
            <w:vAlign w:val="center"/>
            <w:hideMark/>
          </w:tcPr>
          <w:p w14:paraId="53F962F1"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000000" w:fill="A6A6A6"/>
            <w:vAlign w:val="center"/>
            <w:hideMark/>
          </w:tcPr>
          <w:p w14:paraId="21558E3F"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07" w:type="dxa"/>
            <w:tcBorders>
              <w:top w:val="nil"/>
              <w:left w:val="nil"/>
              <w:bottom w:val="single" w:sz="4" w:space="0" w:color="auto"/>
              <w:right w:val="single" w:sz="4" w:space="0" w:color="auto"/>
            </w:tcBorders>
            <w:shd w:val="clear" w:color="000000" w:fill="A6A6A6"/>
            <w:vAlign w:val="center"/>
            <w:hideMark/>
          </w:tcPr>
          <w:p w14:paraId="6A3EC06E"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 </w:t>
            </w:r>
          </w:p>
        </w:tc>
        <w:tc>
          <w:tcPr>
            <w:tcW w:w="534" w:type="dxa"/>
            <w:tcBorders>
              <w:top w:val="nil"/>
              <w:left w:val="nil"/>
              <w:bottom w:val="single" w:sz="4" w:space="0" w:color="auto"/>
              <w:right w:val="single" w:sz="4" w:space="0" w:color="auto"/>
            </w:tcBorders>
            <w:shd w:val="clear" w:color="000000" w:fill="A6A6A6"/>
            <w:vAlign w:val="center"/>
            <w:hideMark/>
          </w:tcPr>
          <w:p w14:paraId="046928FC" w14:textId="77777777" w:rsidR="005C5765" w:rsidRPr="0022516E" w:rsidRDefault="005C5765" w:rsidP="0022516E">
            <w:pPr>
              <w:spacing w:after="0" w:line="240" w:lineRule="auto"/>
              <w:jc w:val="center"/>
              <w:rPr>
                <w:rFonts w:eastAsia="Times New Roman"/>
                <w:color w:val="000000"/>
                <w:lang w:val="en-US" w:eastAsia="en-US"/>
              </w:rPr>
            </w:pPr>
            <w:r w:rsidRPr="0022516E">
              <w:rPr>
                <w:rFonts w:eastAsia="Times New Roman"/>
                <w:color w:val="000000"/>
                <w:lang w:val="en-US" w:eastAsia="en-US"/>
              </w:rPr>
              <w:t>X</w:t>
            </w:r>
          </w:p>
        </w:tc>
      </w:tr>
    </w:tbl>
    <w:p w14:paraId="76AE704F" w14:textId="56F3F1E3" w:rsidR="00CF6E87" w:rsidRPr="009B665E" w:rsidRDefault="00CF6E87">
      <w:pPr>
        <w:jc w:val="left"/>
      </w:pPr>
      <w:r w:rsidRPr="009B665E">
        <w:br w:type="page"/>
      </w:r>
    </w:p>
    <w:p w14:paraId="5825CA60" w14:textId="77777777" w:rsidR="00A946D6" w:rsidRDefault="00A946D6" w:rsidP="00650060">
      <w:pPr>
        <w:pStyle w:val="Heading1"/>
        <w:sectPr w:rsidR="00A946D6" w:rsidSect="00594553">
          <w:pgSz w:w="11906" w:h="16838"/>
          <w:pgMar w:top="1418" w:right="1701" w:bottom="1418" w:left="1701" w:header="709" w:footer="709" w:gutter="0"/>
          <w:cols w:space="720"/>
          <w:docGrid w:linePitch="326"/>
        </w:sectPr>
      </w:pPr>
    </w:p>
    <w:p w14:paraId="4C64E826" w14:textId="182E8BBB" w:rsidR="00B44884" w:rsidRPr="00223E4C" w:rsidRDefault="0022790E" w:rsidP="00223E4C">
      <w:pPr>
        <w:pStyle w:val="Heading1"/>
      </w:pPr>
      <w:bookmarkStart w:id="7" w:name="_Toc176125565"/>
      <w:r w:rsidRPr="00223E4C">
        <w:lastRenderedPageBreak/>
        <w:t>b</w:t>
      </w:r>
      <w:r w:rsidR="00CF6E87" w:rsidRPr="00223E4C">
        <w:t xml:space="preserve">) </w:t>
      </w:r>
      <w:r w:rsidR="00B44884" w:rsidRPr="00223E4C">
        <w:t>Proponer los aspectos de control de calidad de los datos</w:t>
      </w:r>
      <w:bookmarkEnd w:id="7"/>
    </w:p>
    <w:p w14:paraId="3CCECC26" w14:textId="7E32BFD4" w:rsidR="00E041CC" w:rsidRDefault="000F2C5A" w:rsidP="00E041CC">
      <w:pPr>
        <w:pStyle w:val="Heading2"/>
      </w:pPr>
      <w:bookmarkStart w:id="8" w:name="_Toc176125566"/>
      <w:r>
        <w:t>b</w:t>
      </w:r>
      <w:r w:rsidR="00BA311A">
        <w:t xml:space="preserve">.1. </w:t>
      </w:r>
      <w:r w:rsidR="00A313DD" w:rsidRPr="00A313DD">
        <w:t>Objetivo</w:t>
      </w:r>
      <w:bookmarkEnd w:id="8"/>
    </w:p>
    <w:p w14:paraId="44B911F7" w14:textId="05A870DA" w:rsidR="00A313DD" w:rsidRPr="00A313DD" w:rsidRDefault="00E041CC" w:rsidP="00E041CC">
      <w:r>
        <w:t xml:space="preserve">El objetivo de este proceso fue limpiar </w:t>
      </w:r>
      <w:r>
        <w:t>y estandarizar una base de datos que contiene respuestas de la versión 4 del cuestionario 2 de ENSUSALUD</w:t>
      </w:r>
      <w:r w:rsidR="00A66C2E">
        <w:t xml:space="preserve"> 2024</w:t>
      </w:r>
      <w:r>
        <w:t>. Este paso es crucial para garantizar la consistencia y calidad de los datos, facilitando así su análisis posterior.</w:t>
      </w:r>
    </w:p>
    <w:p w14:paraId="7889CCF9" w14:textId="36DB4645" w:rsidR="00A313DD" w:rsidRPr="00A313DD" w:rsidRDefault="00BA311A" w:rsidP="00A313DD">
      <w:pPr>
        <w:pStyle w:val="Heading2"/>
      </w:pPr>
      <w:bookmarkStart w:id="9" w:name="_Toc176125567"/>
      <w:r>
        <w:t xml:space="preserve">c.2. </w:t>
      </w:r>
      <w:r w:rsidR="00A313DD" w:rsidRPr="00A313DD">
        <w:t xml:space="preserve">Importación de la </w:t>
      </w:r>
      <w:r w:rsidR="0046714C">
        <w:t>b</w:t>
      </w:r>
      <w:r w:rsidR="00A313DD" w:rsidRPr="00A313DD">
        <w:t xml:space="preserve">ase de </w:t>
      </w:r>
      <w:r w:rsidR="0046714C">
        <w:t>d</w:t>
      </w:r>
      <w:r w:rsidR="00A313DD" w:rsidRPr="00A313DD">
        <w:t>atos</w:t>
      </w:r>
      <w:bookmarkEnd w:id="9"/>
    </w:p>
    <w:p w14:paraId="3641EC32" w14:textId="4D8D9E69" w:rsidR="00A313DD" w:rsidRDefault="00A313DD" w:rsidP="00A313DD">
      <w:r w:rsidRPr="00A313DD">
        <w:t>Se importó la base de datos desde un archivo Excel ubicado en la ruta especificada, seleccionando la hoja correspondiente a las "Respuestas de formulario 1" y asegurando que los nombres de las columnas fueran tomados de la primera fila.</w:t>
      </w:r>
      <w:r w:rsidR="00BA311A" w:rsidRPr="00BA311A">
        <w:t xml:space="preserve"> El propósito de importar la base de datos fue e</w:t>
      </w:r>
      <w:r w:rsidR="00BA311A" w:rsidRPr="00A313DD">
        <w:t xml:space="preserve">stablecer una estructura de datos adecuada para </w:t>
      </w:r>
      <w:r w:rsidR="00BA311A" w:rsidRPr="00A313DD">
        <w:t>su análisis posterior.</w:t>
      </w:r>
    </w:p>
    <w:p w14:paraId="61FDC259" w14:textId="2F3B277A" w:rsidR="00BA311A" w:rsidRDefault="005C16A9" w:rsidP="00A313DD">
      <w:r w:rsidRPr="005C16A9">
        <w:rPr>
          <w:noProof/>
        </w:rPr>
        <w:drawing>
          <wp:inline distT="0" distB="0" distL="0" distR="0" wp14:anchorId="0B6649CB" wp14:editId="2C9FBD53">
            <wp:extent cx="5400040" cy="1640205"/>
            <wp:effectExtent l="0" t="0" r="0" b="0"/>
            <wp:docPr id="538714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14152" name="Picture 1" descr="A screenshot of a computer&#10;&#10;Description automatically generated"/>
                    <pic:cNvPicPr/>
                  </pic:nvPicPr>
                  <pic:blipFill>
                    <a:blip r:embed="rId11"/>
                    <a:stretch>
                      <a:fillRect/>
                    </a:stretch>
                  </pic:blipFill>
                  <pic:spPr>
                    <a:xfrm>
                      <a:off x="0" y="0"/>
                      <a:ext cx="5400040" cy="1640205"/>
                    </a:xfrm>
                    <a:prstGeom prst="rect">
                      <a:avLst/>
                    </a:prstGeom>
                  </pic:spPr>
                </pic:pic>
              </a:graphicData>
            </a:graphic>
          </wp:inline>
        </w:drawing>
      </w:r>
    </w:p>
    <w:p w14:paraId="2C7B5EDA" w14:textId="4A53EE9C" w:rsidR="00A313DD" w:rsidRPr="00A313DD" w:rsidRDefault="000F2C5A" w:rsidP="00BA311A">
      <w:pPr>
        <w:pStyle w:val="Heading2"/>
      </w:pPr>
      <w:bookmarkStart w:id="10" w:name="_Toc176125568"/>
      <w:r>
        <w:t>b</w:t>
      </w:r>
      <w:r w:rsidR="00BA311A">
        <w:t>.3. L</w:t>
      </w:r>
      <w:r w:rsidR="00A313DD" w:rsidRPr="00A313DD">
        <w:t xml:space="preserve">impieza de </w:t>
      </w:r>
      <w:r w:rsidR="00656E16">
        <w:t>d</w:t>
      </w:r>
      <w:r w:rsidR="00A313DD" w:rsidRPr="00A313DD">
        <w:t>atos</w:t>
      </w:r>
      <w:r w:rsidR="00656E16">
        <w:t xml:space="preserve"> de variables </w:t>
      </w:r>
      <w:bookmarkEnd w:id="10"/>
      <w:r w:rsidR="00B134B3">
        <w:t>sociodemográficas</w:t>
      </w:r>
    </w:p>
    <w:p w14:paraId="064BDA1F" w14:textId="77777777" w:rsidR="0069515B" w:rsidRPr="00A313DD" w:rsidRDefault="0069515B" w:rsidP="0069515B">
      <w:pPr>
        <w:pStyle w:val="Heading3"/>
      </w:pPr>
      <w:bookmarkStart w:id="11" w:name="_Toc176125569"/>
      <w:r w:rsidRPr="00A313DD">
        <w:t xml:space="preserve">Agrupación por </w:t>
      </w:r>
      <w:r>
        <w:t>r</w:t>
      </w:r>
      <w:r w:rsidRPr="00A313DD">
        <w:t xml:space="preserve">ango de </w:t>
      </w:r>
      <w:r>
        <w:t>e</w:t>
      </w:r>
      <w:r w:rsidRPr="00A313DD">
        <w:t>dad</w:t>
      </w:r>
      <w:bookmarkEnd w:id="11"/>
    </w:p>
    <w:p w14:paraId="26FB7A8E" w14:textId="14057E5E" w:rsidR="0069515B" w:rsidRDefault="0069515B" w:rsidP="0069515B">
      <w:r w:rsidRPr="00A313DD">
        <w:t xml:space="preserve">Se creó la variable </w:t>
      </w:r>
      <w:proofErr w:type="spellStart"/>
      <w:r w:rsidRPr="00A313DD">
        <w:t>group_age</w:t>
      </w:r>
      <w:proofErr w:type="spellEnd"/>
      <w:r w:rsidRPr="00A313DD">
        <w:t xml:space="preserve"> basada en los rangos de edad especificados: </w:t>
      </w:r>
      <w:r w:rsidR="00E35EEF">
        <w:t>27</w:t>
      </w:r>
      <w:r w:rsidRPr="00A313DD">
        <w:t>-</w:t>
      </w:r>
      <w:r w:rsidR="00E35EEF">
        <w:t>30</w:t>
      </w:r>
      <w:r w:rsidRPr="00A313DD">
        <w:t xml:space="preserve">, </w:t>
      </w:r>
      <w:r w:rsidR="00E35EEF">
        <w:t>31-50</w:t>
      </w:r>
      <w:r w:rsidRPr="00A313DD">
        <w:t xml:space="preserve">, </w:t>
      </w:r>
      <w:r w:rsidR="0053789E">
        <w:t>51</w:t>
      </w:r>
      <w:r w:rsidRPr="00A313DD">
        <w:t>-65 años</w:t>
      </w:r>
      <w:r w:rsidR="0053789E">
        <w:t>, y 66 o más</w:t>
      </w:r>
      <w:r w:rsidRPr="00A313DD">
        <w:t xml:space="preserve">. Se asignaron valores correspondientes a cada grupo de edad, y se etiquetaron los valores de la nueva variable. Se realizó una tabulación de la variable </w:t>
      </w:r>
      <w:proofErr w:type="spellStart"/>
      <w:r w:rsidRPr="00A313DD">
        <w:t>group_age</w:t>
      </w:r>
      <w:proofErr w:type="spellEnd"/>
      <w:r w:rsidRPr="00A313DD">
        <w:t xml:space="preserve"> para verificar la correcta asignación de las edades a los grupos.</w:t>
      </w:r>
    </w:p>
    <w:p w14:paraId="18996245" w14:textId="05A72C48" w:rsidR="0069515B" w:rsidRDefault="00E35EEF" w:rsidP="0069515B">
      <w:r w:rsidRPr="00E35EEF">
        <w:rPr>
          <w:noProof/>
        </w:rPr>
        <w:drawing>
          <wp:inline distT="0" distB="0" distL="0" distR="0" wp14:anchorId="795A69D2" wp14:editId="10C98367">
            <wp:extent cx="2988514" cy="1928074"/>
            <wp:effectExtent l="0" t="0" r="2540" b="0"/>
            <wp:docPr id="9013502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5021" name="Picture 1" descr="A white sheet with black text&#10;&#10;Description automatically generated"/>
                    <pic:cNvPicPr/>
                  </pic:nvPicPr>
                  <pic:blipFill>
                    <a:blip r:embed="rId12"/>
                    <a:stretch>
                      <a:fillRect/>
                    </a:stretch>
                  </pic:blipFill>
                  <pic:spPr>
                    <a:xfrm>
                      <a:off x="0" y="0"/>
                      <a:ext cx="3009004" cy="1941293"/>
                    </a:xfrm>
                    <a:prstGeom prst="rect">
                      <a:avLst/>
                    </a:prstGeom>
                  </pic:spPr>
                </pic:pic>
              </a:graphicData>
            </a:graphic>
          </wp:inline>
        </w:drawing>
      </w:r>
    </w:p>
    <w:p w14:paraId="13F28BB8" w14:textId="0EB5AD57" w:rsidR="00A313DD" w:rsidRPr="00BA311A" w:rsidRDefault="00A313DD" w:rsidP="00BA311A">
      <w:pPr>
        <w:pStyle w:val="Heading3"/>
      </w:pPr>
      <w:bookmarkStart w:id="12" w:name="_Toc176125570"/>
      <w:r w:rsidRPr="00BA311A">
        <w:lastRenderedPageBreak/>
        <w:t>Normalización de "Región"</w:t>
      </w:r>
      <w:bookmarkEnd w:id="12"/>
    </w:p>
    <w:p w14:paraId="5159A605" w14:textId="70C8DEE3" w:rsidR="00A313DD" w:rsidRDefault="00A313DD" w:rsidP="00BA311A">
      <w:pPr>
        <w:tabs>
          <w:tab w:val="num" w:pos="1440"/>
        </w:tabs>
      </w:pPr>
      <w:r w:rsidRPr="00A313DD">
        <w:t xml:space="preserve">Se creó una nueva variable </w:t>
      </w:r>
      <w:proofErr w:type="spellStart"/>
      <w:r w:rsidRPr="00A313DD">
        <w:t>region_clean</w:t>
      </w:r>
      <w:proofErr w:type="spellEnd"/>
      <w:r w:rsidRPr="00A313DD">
        <w:t xml:space="preserve"> para convertir los nombres de las regiones a mayúsculas y eliminar espacios adicionales.</w:t>
      </w:r>
      <w:r w:rsidR="00BA311A" w:rsidRPr="00BA311A">
        <w:t xml:space="preserve"> </w:t>
      </w:r>
      <w:r w:rsidRPr="00A313DD">
        <w:t xml:space="preserve">Se estandarizaron los nombres de las regiones para asegurar la consistencia. </w:t>
      </w:r>
    </w:p>
    <w:p w14:paraId="23C06CF7" w14:textId="773E8492" w:rsidR="00BA311A" w:rsidRDefault="00313605" w:rsidP="00BA311A">
      <w:pPr>
        <w:tabs>
          <w:tab w:val="num" w:pos="1440"/>
        </w:tabs>
      </w:pPr>
      <w:r w:rsidRPr="00313605">
        <w:rPr>
          <w:noProof/>
        </w:rPr>
        <w:drawing>
          <wp:inline distT="0" distB="0" distL="0" distR="0" wp14:anchorId="3470DB89" wp14:editId="04731EEF">
            <wp:extent cx="2370124" cy="3010699"/>
            <wp:effectExtent l="0" t="0" r="0" b="0"/>
            <wp:docPr id="482349030"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49030" name="Picture 1" descr="A table of numbers with black text&#10;&#10;Description automatically generated"/>
                    <pic:cNvPicPr/>
                  </pic:nvPicPr>
                  <pic:blipFill>
                    <a:blip r:embed="rId13"/>
                    <a:stretch>
                      <a:fillRect/>
                    </a:stretch>
                  </pic:blipFill>
                  <pic:spPr>
                    <a:xfrm>
                      <a:off x="0" y="0"/>
                      <a:ext cx="2381031" cy="3024554"/>
                    </a:xfrm>
                    <a:prstGeom prst="rect">
                      <a:avLst/>
                    </a:prstGeom>
                  </pic:spPr>
                </pic:pic>
              </a:graphicData>
            </a:graphic>
          </wp:inline>
        </w:drawing>
      </w:r>
    </w:p>
    <w:p w14:paraId="7132C37C" w14:textId="6AC7A6A3" w:rsidR="00CB03D6" w:rsidRPr="00BA311A" w:rsidRDefault="00CB03D6" w:rsidP="00CB03D6">
      <w:pPr>
        <w:pStyle w:val="Heading3"/>
      </w:pPr>
      <w:bookmarkStart w:id="13" w:name="_Toc176125571"/>
      <w:r w:rsidRPr="00BA311A">
        <w:t>Normalización de "</w:t>
      </w:r>
      <w:r>
        <w:t>Provincia</w:t>
      </w:r>
      <w:r w:rsidRPr="00BA311A">
        <w:t>"</w:t>
      </w:r>
      <w:bookmarkEnd w:id="13"/>
    </w:p>
    <w:p w14:paraId="715DE097" w14:textId="0E31809F" w:rsidR="00CB03D6" w:rsidRDefault="00CB03D6" w:rsidP="00BA311A">
      <w:pPr>
        <w:tabs>
          <w:tab w:val="num" w:pos="1440"/>
        </w:tabs>
      </w:pPr>
      <w:r w:rsidRPr="00A313DD">
        <w:t xml:space="preserve">Se creó una nueva variable </w:t>
      </w:r>
      <w:proofErr w:type="spellStart"/>
      <w:r w:rsidR="00A63110" w:rsidRPr="00A63110">
        <w:t>provincia_clean</w:t>
      </w:r>
      <w:proofErr w:type="spellEnd"/>
      <w:r w:rsidR="00A63110">
        <w:t xml:space="preserve"> </w:t>
      </w:r>
      <w:r w:rsidRPr="00A313DD">
        <w:t xml:space="preserve">para convertir los nombres de las </w:t>
      </w:r>
      <w:r w:rsidR="00A63110">
        <w:t>provincias</w:t>
      </w:r>
      <w:r w:rsidRPr="00A313DD">
        <w:t xml:space="preserve"> a mayúsculas y eliminar espacios adicionales.</w:t>
      </w:r>
      <w:r w:rsidRPr="00BA311A">
        <w:t xml:space="preserve"> </w:t>
      </w:r>
      <w:r w:rsidRPr="00A313DD">
        <w:t>Se estandarizaron los nombres de las</w:t>
      </w:r>
      <w:r w:rsidR="00A63110">
        <w:t xml:space="preserve"> provincias</w:t>
      </w:r>
      <w:r w:rsidRPr="00A313DD">
        <w:t xml:space="preserve"> para asegurar la consistencia. </w:t>
      </w:r>
    </w:p>
    <w:p w14:paraId="667A42DA" w14:textId="779948F4" w:rsidR="00CB03D6" w:rsidRDefault="00CB03D6" w:rsidP="00BA311A">
      <w:pPr>
        <w:tabs>
          <w:tab w:val="num" w:pos="1440"/>
        </w:tabs>
      </w:pPr>
      <w:r w:rsidRPr="00CB03D6">
        <w:rPr>
          <w:noProof/>
        </w:rPr>
        <w:drawing>
          <wp:inline distT="0" distB="0" distL="0" distR="0" wp14:anchorId="4E90AC8E" wp14:editId="66691DD8">
            <wp:extent cx="2258430" cy="3789273"/>
            <wp:effectExtent l="0" t="0" r="8890" b="1905"/>
            <wp:docPr id="1512837525"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37525" name="Picture 1" descr="A table of numbers and letters&#10;&#10;Description automatically generated"/>
                    <pic:cNvPicPr/>
                  </pic:nvPicPr>
                  <pic:blipFill>
                    <a:blip r:embed="rId14"/>
                    <a:stretch>
                      <a:fillRect/>
                    </a:stretch>
                  </pic:blipFill>
                  <pic:spPr>
                    <a:xfrm>
                      <a:off x="0" y="0"/>
                      <a:ext cx="2264677" cy="3799754"/>
                    </a:xfrm>
                    <a:prstGeom prst="rect">
                      <a:avLst/>
                    </a:prstGeom>
                  </pic:spPr>
                </pic:pic>
              </a:graphicData>
            </a:graphic>
          </wp:inline>
        </w:drawing>
      </w:r>
    </w:p>
    <w:p w14:paraId="1712AF2A" w14:textId="6474F443" w:rsidR="00646A73" w:rsidRPr="00BA311A" w:rsidRDefault="00646A73" w:rsidP="00646A73">
      <w:pPr>
        <w:pStyle w:val="Heading3"/>
      </w:pPr>
      <w:bookmarkStart w:id="14" w:name="_Toc176125572"/>
      <w:r w:rsidRPr="00BA311A">
        <w:lastRenderedPageBreak/>
        <w:t>Normalización de "</w:t>
      </w:r>
      <w:r w:rsidR="00EA1CD6">
        <w:t>Grupo étnico</w:t>
      </w:r>
      <w:r w:rsidRPr="00BA311A">
        <w:t>"</w:t>
      </w:r>
      <w:bookmarkEnd w:id="14"/>
    </w:p>
    <w:p w14:paraId="262F061D" w14:textId="00451123" w:rsidR="00646A73" w:rsidRDefault="00646A73" w:rsidP="00BA311A">
      <w:pPr>
        <w:tabs>
          <w:tab w:val="num" w:pos="1440"/>
        </w:tabs>
      </w:pPr>
      <w:r w:rsidRPr="00646A73">
        <w:rPr>
          <w:noProof/>
        </w:rPr>
        <w:drawing>
          <wp:inline distT="0" distB="0" distL="0" distR="0" wp14:anchorId="74AF29D4" wp14:editId="1FF942C7">
            <wp:extent cx="2329480" cy="1916582"/>
            <wp:effectExtent l="0" t="0" r="0" b="7620"/>
            <wp:docPr id="673614513"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14513" name="Picture 1" descr="A white sheet with black text&#10;&#10;Description automatically generated"/>
                    <pic:cNvPicPr/>
                  </pic:nvPicPr>
                  <pic:blipFill>
                    <a:blip r:embed="rId15"/>
                    <a:stretch>
                      <a:fillRect/>
                    </a:stretch>
                  </pic:blipFill>
                  <pic:spPr>
                    <a:xfrm>
                      <a:off x="0" y="0"/>
                      <a:ext cx="2335646" cy="1921655"/>
                    </a:xfrm>
                    <a:prstGeom prst="rect">
                      <a:avLst/>
                    </a:prstGeom>
                  </pic:spPr>
                </pic:pic>
              </a:graphicData>
            </a:graphic>
          </wp:inline>
        </w:drawing>
      </w:r>
    </w:p>
    <w:p w14:paraId="5D4430AC" w14:textId="51CAA861" w:rsidR="006F2E50" w:rsidRPr="00BA311A" w:rsidRDefault="006F2E50" w:rsidP="006F2E50">
      <w:pPr>
        <w:pStyle w:val="Heading3"/>
      </w:pPr>
      <w:bookmarkStart w:id="15" w:name="_Toc176125573"/>
      <w:r w:rsidRPr="00BA311A">
        <w:t>Normalización de "</w:t>
      </w:r>
      <w:r>
        <w:t>personas dependientes económicamente</w:t>
      </w:r>
      <w:r w:rsidRPr="00BA311A">
        <w:t>"</w:t>
      </w:r>
      <w:bookmarkEnd w:id="15"/>
    </w:p>
    <w:p w14:paraId="65D83E9D" w14:textId="5ADFDEF4" w:rsidR="006F2E50" w:rsidRDefault="006F2E50" w:rsidP="00BA311A">
      <w:pPr>
        <w:tabs>
          <w:tab w:val="num" w:pos="1440"/>
        </w:tabs>
      </w:pPr>
      <w:r w:rsidRPr="006F2E50">
        <w:rPr>
          <w:noProof/>
        </w:rPr>
        <w:drawing>
          <wp:inline distT="0" distB="0" distL="0" distR="0" wp14:anchorId="59790B9C" wp14:editId="0ED927C2">
            <wp:extent cx="2566521" cy="1514247"/>
            <wp:effectExtent l="0" t="0" r="5715" b="0"/>
            <wp:docPr id="2078494349"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94349" name="Picture 1" descr="A white sheet with black text&#10;&#10;Description automatically generated"/>
                    <pic:cNvPicPr/>
                  </pic:nvPicPr>
                  <pic:blipFill>
                    <a:blip r:embed="rId16"/>
                    <a:stretch>
                      <a:fillRect/>
                    </a:stretch>
                  </pic:blipFill>
                  <pic:spPr>
                    <a:xfrm>
                      <a:off x="0" y="0"/>
                      <a:ext cx="2607805" cy="1538605"/>
                    </a:xfrm>
                    <a:prstGeom prst="rect">
                      <a:avLst/>
                    </a:prstGeom>
                  </pic:spPr>
                </pic:pic>
              </a:graphicData>
            </a:graphic>
          </wp:inline>
        </w:drawing>
      </w:r>
    </w:p>
    <w:p w14:paraId="5E50A3B3" w14:textId="2845C79E" w:rsidR="00A769D5" w:rsidRDefault="00514D7A" w:rsidP="00514D7A">
      <w:pPr>
        <w:pStyle w:val="Heading3"/>
      </w:pPr>
      <w:bookmarkStart w:id="16" w:name="_Toc176125574"/>
      <w:r w:rsidRPr="00BA311A">
        <w:t>Normalización de "</w:t>
      </w:r>
      <w:r>
        <w:t>universidad de procedencia</w:t>
      </w:r>
      <w:r w:rsidRPr="00BA311A">
        <w:t>"</w:t>
      </w:r>
      <w:bookmarkEnd w:id="16"/>
    </w:p>
    <w:p w14:paraId="11786E49" w14:textId="74AE3604" w:rsidR="00A769D5" w:rsidRDefault="00A769D5" w:rsidP="00BA311A">
      <w:pPr>
        <w:tabs>
          <w:tab w:val="num" w:pos="1440"/>
        </w:tabs>
      </w:pPr>
      <w:r w:rsidRPr="00A769D5">
        <w:rPr>
          <w:noProof/>
        </w:rPr>
        <w:drawing>
          <wp:inline distT="0" distB="0" distL="0" distR="0" wp14:anchorId="5A5B3D59" wp14:editId="1A7F0DEF">
            <wp:extent cx="4191609" cy="4333571"/>
            <wp:effectExtent l="0" t="0" r="0" b="0"/>
            <wp:docPr id="1758002291"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02291" name="Picture 1" descr="A screenshot of a document&#10;&#10;Description automatically generated"/>
                    <pic:cNvPicPr/>
                  </pic:nvPicPr>
                  <pic:blipFill>
                    <a:blip r:embed="rId17"/>
                    <a:stretch>
                      <a:fillRect/>
                    </a:stretch>
                  </pic:blipFill>
                  <pic:spPr>
                    <a:xfrm>
                      <a:off x="0" y="0"/>
                      <a:ext cx="4201796" cy="4344104"/>
                    </a:xfrm>
                    <a:prstGeom prst="rect">
                      <a:avLst/>
                    </a:prstGeom>
                  </pic:spPr>
                </pic:pic>
              </a:graphicData>
            </a:graphic>
          </wp:inline>
        </w:drawing>
      </w:r>
    </w:p>
    <w:p w14:paraId="48DBCDFF" w14:textId="3AA205E4" w:rsidR="00A769D5" w:rsidRDefault="00514D7A" w:rsidP="00514D7A">
      <w:pPr>
        <w:pStyle w:val="Heading3"/>
      </w:pPr>
      <w:bookmarkStart w:id="17" w:name="_Toc176125575"/>
      <w:r w:rsidRPr="00BA311A">
        <w:lastRenderedPageBreak/>
        <w:t>Normalización de "</w:t>
      </w:r>
      <w:r>
        <w:t>año de titulación</w:t>
      </w:r>
      <w:r w:rsidRPr="00BA311A">
        <w:t>"</w:t>
      </w:r>
      <w:bookmarkEnd w:id="17"/>
    </w:p>
    <w:p w14:paraId="55894C03" w14:textId="05CE57E5" w:rsidR="00514D7A" w:rsidRPr="00514D7A" w:rsidRDefault="00514D7A" w:rsidP="00514D7A">
      <w:r>
        <w:t>Se agrupo la variable en rangos de edades de 5 años, para dividirla en grupos.</w:t>
      </w:r>
    </w:p>
    <w:p w14:paraId="1B60D3F9" w14:textId="23D0A864" w:rsidR="00514D7A" w:rsidRDefault="00514D7A" w:rsidP="00BA311A">
      <w:pPr>
        <w:tabs>
          <w:tab w:val="num" w:pos="1440"/>
        </w:tabs>
      </w:pPr>
      <w:r w:rsidRPr="00514D7A">
        <w:rPr>
          <w:noProof/>
        </w:rPr>
        <w:drawing>
          <wp:inline distT="0" distB="0" distL="0" distR="0" wp14:anchorId="16D8B9D4" wp14:editId="0FCF1EAB">
            <wp:extent cx="3667637" cy="2829320"/>
            <wp:effectExtent l="0" t="0" r="9525" b="9525"/>
            <wp:docPr id="372597430"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97430" name="Picture 1" descr="A white sheet with black text and numbers&#10;&#10;Description automatically generated"/>
                    <pic:cNvPicPr/>
                  </pic:nvPicPr>
                  <pic:blipFill>
                    <a:blip r:embed="rId18"/>
                    <a:stretch>
                      <a:fillRect/>
                    </a:stretch>
                  </pic:blipFill>
                  <pic:spPr>
                    <a:xfrm>
                      <a:off x="0" y="0"/>
                      <a:ext cx="3667637" cy="2829320"/>
                    </a:xfrm>
                    <a:prstGeom prst="rect">
                      <a:avLst/>
                    </a:prstGeom>
                  </pic:spPr>
                </pic:pic>
              </a:graphicData>
            </a:graphic>
          </wp:inline>
        </w:drawing>
      </w:r>
    </w:p>
    <w:p w14:paraId="14F7E364" w14:textId="57946277" w:rsidR="00252457" w:rsidRDefault="00252457" w:rsidP="00252457">
      <w:pPr>
        <w:pStyle w:val="Heading3"/>
      </w:pPr>
      <w:bookmarkStart w:id="18" w:name="_Toc176125576"/>
      <w:r w:rsidRPr="00BA311A">
        <w:t>Normalización de "</w:t>
      </w:r>
      <w:r>
        <w:t>años laborando</w:t>
      </w:r>
      <w:r w:rsidRPr="00BA311A">
        <w:t>"</w:t>
      </w:r>
      <w:bookmarkEnd w:id="18"/>
    </w:p>
    <w:p w14:paraId="63F6AF70" w14:textId="57D67DF4" w:rsidR="00252457" w:rsidRDefault="00252457" w:rsidP="00BA311A">
      <w:pPr>
        <w:tabs>
          <w:tab w:val="num" w:pos="1440"/>
        </w:tabs>
      </w:pPr>
      <w:r>
        <w:t xml:space="preserve">En esta variable se condicionó que no era posible laborar antes de haber recibido su título profesional, por lo que se condicionó </w:t>
      </w:r>
      <w:r w:rsidR="004277A1">
        <w:t>que no puede tener más años laborando que años de egresado.</w:t>
      </w:r>
    </w:p>
    <w:p w14:paraId="0937BDAF" w14:textId="3AE48929" w:rsidR="00252457" w:rsidRDefault="004277A1" w:rsidP="00BA311A">
      <w:pPr>
        <w:tabs>
          <w:tab w:val="num" w:pos="1440"/>
        </w:tabs>
      </w:pPr>
      <w:r w:rsidRPr="004277A1">
        <w:rPr>
          <w:noProof/>
        </w:rPr>
        <w:drawing>
          <wp:inline distT="0" distB="0" distL="0" distR="0" wp14:anchorId="6C6EC767" wp14:editId="0AC85873">
            <wp:extent cx="4059417" cy="3855110"/>
            <wp:effectExtent l="0" t="0" r="0" b="0"/>
            <wp:docPr id="193928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8674" name="Picture 1" descr="A screenshot of a computer&#10;&#10;Description automatically generated"/>
                    <pic:cNvPicPr/>
                  </pic:nvPicPr>
                  <pic:blipFill>
                    <a:blip r:embed="rId19"/>
                    <a:stretch>
                      <a:fillRect/>
                    </a:stretch>
                  </pic:blipFill>
                  <pic:spPr>
                    <a:xfrm>
                      <a:off x="0" y="0"/>
                      <a:ext cx="4062987" cy="3858501"/>
                    </a:xfrm>
                    <a:prstGeom prst="rect">
                      <a:avLst/>
                    </a:prstGeom>
                  </pic:spPr>
                </pic:pic>
              </a:graphicData>
            </a:graphic>
          </wp:inline>
        </w:drawing>
      </w:r>
    </w:p>
    <w:p w14:paraId="3487AE46" w14:textId="77777777" w:rsidR="002C6337" w:rsidRDefault="002C6337" w:rsidP="00BA311A">
      <w:pPr>
        <w:tabs>
          <w:tab w:val="num" w:pos="1440"/>
        </w:tabs>
      </w:pPr>
    </w:p>
    <w:p w14:paraId="2123D3A9" w14:textId="77777777" w:rsidR="002C6337" w:rsidRDefault="002C6337" w:rsidP="00BA311A">
      <w:pPr>
        <w:tabs>
          <w:tab w:val="num" w:pos="1440"/>
        </w:tabs>
      </w:pPr>
    </w:p>
    <w:p w14:paraId="1597868D" w14:textId="1929D1BE" w:rsidR="002C6337" w:rsidRDefault="002C6337" w:rsidP="002C6337">
      <w:pPr>
        <w:pStyle w:val="Heading3"/>
      </w:pPr>
      <w:bookmarkStart w:id="19" w:name="_Toc176125577"/>
      <w:r w:rsidRPr="00BA311A">
        <w:lastRenderedPageBreak/>
        <w:t>Normalización de "</w:t>
      </w:r>
      <w:r>
        <w:t xml:space="preserve">horas </w:t>
      </w:r>
      <w:r w:rsidR="008B7496">
        <w:t>de trabajo a la semana</w:t>
      </w:r>
      <w:r w:rsidRPr="00BA311A">
        <w:t>"</w:t>
      </w:r>
      <w:bookmarkEnd w:id="19"/>
    </w:p>
    <w:p w14:paraId="0FF1FC26" w14:textId="0956AAF1" w:rsidR="002C6337" w:rsidRDefault="00D45FD7" w:rsidP="00BA311A">
      <w:pPr>
        <w:tabs>
          <w:tab w:val="num" w:pos="1440"/>
        </w:tabs>
      </w:pPr>
      <w:r>
        <w:t xml:space="preserve">Se diseñó la variable, estableciendo que </w:t>
      </w:r>
      <w:r w:rsidR="008B7496">
        <w:t>no pueden trabajarse más de 80 horas semanas</w:t>
      </w:r>
      <w:r>
        <w:t>, ya que existían casos con valores de horas laboradas por semana superiores a las horas disponibles en una semana.</w:t>
      </w:r>
    </w:p>
    <w:p w14:paraId="13E44AC8" w14:textId="0D75A98C" w:rsidR="002C6337" w:rsidRDefault="002C6337" w:rsidP="00BA311A">
      <w:pPr>
        <w:tabs>
          <w:tab w:val="num" w:pos="1440"/>
        </w:tabs>
      </w:pPr>
      <w:r>
        <w:rPr>
          <w:noProof/>
        </w:rPr>
        <w:drawing>
          <wp:inline distT="0" distB="0" distL="0" distR="0" wp14:anchorId="6528C3AC" wp14:editId="0CC43A1E">
            <wp:extent cx="2260396" cy="1570083"/>
            <wp:effectExtent l="0" t="0" r="6985" b="0"/>
            <wp:docPr id="17816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4643" cy="1573033"/>
                    </a:xfrm>
                    <a:prstGeom prst="rect">
                      <a:avLst/>
                    </a:prstGeom>
                    <a:noFill/>
                    <a:ln>
                      <a:noFill/>
                    </a:ln>
                  </pic:spPr>
                </pic:pic>
              </a:graphicData>
            </a:graphic>
          </wp:inline>
        </w:drawing>
      </w:r>
    </w:p>
    <w:p w14:paraId="2C128AE5" w14:textId="4A68F4A8" w:rsidR="00554F99" w:rsidRDefault="00554F99" w:rsidP="00554F99">
      <w:pPr>
        <w:pStyle w:val="Heading3"/>
      </w:pPr>
      <w:bookmarkStart w:id="20" w:name="_Toc176125578"/>
      <w:r w:rsidRPr="00BA311A">
        <w:t>Normalización de "</w:t>
      </w:r>
      <w:r>
        <w:t>días de descanso médico</w:t>
      </w:r>
      <w:r w:rsidRPr="00BA311A">
        <w:t>"</w:t>
      </w:r>
      <w:bookmarkEnd w:id="20"/>
    </w:p>
    <w:p w14:paraId="331BB34C" w14:textId="38CE879C" w:rsidR="00554F99" w:rsidRDefault="00554F99" w:rsidP="00BA311A">
      <w:pPr>
        <w:tabs>
          <w:tab w:val="num" w:pos="1440"/>
        </w:tabs>
      </w:pPr>
      <w:r>
        <w:rPr>
          <w:noProof/>
        </w:rPr>
        <w:drawing>
          <wp:inline distT="0" distB="0" distL="0" distR="0" wp14:anchorId="57561AC1" wp14:editId="283CC9D7">
            <wp:extent cx="2267712" cy="1808883"/>
            <wp:effectExtent l="0" t="0" r="0" b="1270"/>
            <wp:docPr id="104611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0759" cy="1811314"/>
                    </a:xfrm>
                    <a:prstGeom prst="rect">
                      <a:avLst/>
                    </a:prstGeom>
                    <a:noFill/>
                    <a:ln>
                      <a:noFill/>
                    </a:ln>
                  </pic:spPr>
                </pic:pic>
              </a:graphicData>
            </a:graphic>
          </wp:inline>
        </w:drawing>
      </w:r>
    </w:p>
    <w:p w14:paraId="2A1386C9" w14:textId="021EFE1C" w:rsidR="004E5287" w:rsidRDefault="000F2C5A" w:rsidP="004E5287">
      <w:pPr>
        <w:pStyle w:val="Heading2"/>
      </w:pPr>
      <w:bookmarkStart w:id="21" w:name="_Toc176125579"/>
      <w:r>
        <w:t>b</w:t>
      </w:r>
      <w:r w:rsidR="00656E16">
        <w:t>.4. Limpieza de instrumentos psicométricos</w:t>
      </w:r>
      <w:bookmarkEnd w:id="21"/>
    </w:p>
    <w:p w14:paraId="18C78676" w14:textId="7A635CD7" w:rsidR="00B5674B" w:rsidRDefault="004E5287" w:rsidP="00B5674B">
      <w:r>
        <w:t xml:space="preserve">Se realizó una limpieza de los diferentes instrumentos psicométricos, convirtiendo las variables de formato texto en variables numéricas. Posteriormente, se </w:t>
      </w:r>
      <w:r w:rsidR="00E5470A">
        <w:t xml:space="preserve">crearon las dimensiones </w:t>
      </w:r>
      <w:r w:rsidR="00024772">
        <w:t>correspondientes a cada instrumento.</w:t>
      </w:r>
    </w:p>
    <w:p w14:paraId="64A2E987" w14:textId="6C1E6DBE" w:rsidR="00B5674B" w:rsidRDefault="00024772" w:rsidP="00656E16">
      <w:r>
        <w:t xml:space="preserve">Nuestra limpieza de datos identificó </w:t>
      </w:r>
      <w:r w:rsidR="0054007E">
        <w:t>en el caso de las escalas de satisfacción del servicio de salud, presentaron algunos casos con datos perdidos.</w:t>
      </w:r>
    </w:p>
    <w:p w14:paraId="1B21E193" w14:textId="2F5549FB" w:rsidR="004E5287" w:rsidRDefault="00E5470A" w:rsidP="00656E16">
      <w:r>
        <w:rPr>
          <w:noProof/>
        </w:rPr>
        <w:drawing>
          <wp:inline distT="0" distB="0" distL="0" distR="0" wp14:anchorId="10C40041" wp14:editId="64BC855E">
            <wp:extent cx="5391150" cy="2421255"/>
            <wp:effectExtent l="0" t="0" r="0" b="0"/>
            <wp:docPr id="12753558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421255"/>
                    </a:xfrm>
                    <a:prstGeom prst="rect">
                      <a:avLst/>
                    </a:prstGeom>
                    <a:noFill/>
                    <a:ln>
                      <a:noFill/>
                    </a:ln>
                  </pic:spPr>
                </pic:pic>
              </a:graphicData>
            </a:graphic>
          </wp:inline>
        </w:drawing>
      </w:r>
    </w:p>
    <w:p w14:paraId="1395CA80" w14:textId="77777777" w:rsidR="00697D11" w:rsidRDefault="00697D11" w:rsidP="00697D11"/>
    <w:p w14:paraId="74864E63" w14:textId="7140A253" w:rsidR="00697D11" w:rsidRDefault="000F2C5A" w:rsidP="00686525">
      <w:pPr>
        <w:pStyle w:val="Heading2"/>
      </w:pPr>
      <w:bookmarkStart w:id="22" w:name="_Toc176125580"/>
      <w:r>
        <w:t>b</w:t>
      </w:r>
      <w:r w:rsidR="001346B3">
        <w:t xml:space="preserve">.5. </w:t>
      </w:r>
      <w:r w:rsidR="0054007E">
        <w:t xml:space="preserve">Limpieza de los </w:t>
      </w:r>
      <w:proofErr w:type="spellStart"/>
      <w:r w:rsidR="0054007E">
        <w:t>outcomes</w:t>
      </w:r>
      <w:bookmarkEnd w:id="22"/>
      <w:proofErr w:type="spellEnd"/>
    </w:p>
    <w:p w14:paraId="08C69B5F" w14:textId="77777777" w:rsidR="00B419D5" w:rsidRDefault="00B419D5" w:rsidP="001346B3">
      <w:r>
        <w:t xml:space="preserve">Se realizó una limpieza de cada uno de los potenciales </w:t>
      </w:r>
      <w:proofErr w:type="spellStart"/>
      <w:r>
        <w:t>outcomes</w:t>
      </w:r>
      <w:proofErr w:type="spellEnd"/>
      <w:r>
        <w:t xml:space="preserve"> a utilizar en el manuscrito, por lo que se identificó la presencia y ausencia de percepción de corrupción, discriminación y violencia. </w:t>
      </w:r>
    </w:p>
    <w:p w14:paraId="6EC0A6E0" w14:textId="77777777" w:rsidR="00153BAB" w:rsidRDefault="00153BAB" w:rsidP="001346B3"/>
    <w:tbl>
      <w:tblPr>
        <w:tblW w:w="8591" w:type="dxa"/>
        <w:tblCellMar>
          <w:left w:w="70" w:type="dxa"/>
          <w:right w:w="70" w:type="dxa"/>
        </w:tblCellMar>
        <w:tblLook w:val="04A0" w:firstRow="1" w:lastRow="0" w:firstColumn="1" w:lastColumn="0" w:noHBand="0" w:noVBand="1"/>
      </w:tblPr>
      <w:tblGrid>
        <w:gridCol w:w="4535"/>
        <w:gridCol w:w="1768"/>
        <w:gridCol w:w="1157"/>
        <w:gridCol w:w="1131"/>
      </w:tblGrid>
      <w:tr w:rsidR="00C84C96" w:rsidRPr="00C84C96" w14:paraId="0C3EDCA2" w14:textId="77777777" w:rsidTr="00BE37E9">
        <w:trPr>
          <w:trHeight w:val="300"/>
        </w:trPr>
        <w:tc>
          <w:tcPr>
            <w:tcW w:w="4535" w:type="dxa"/>
            <w:tcBorders>
              <w:top w:val="single" w:sz="4" w:space="0" w:color="auto"/>
              <w:left w:val="nil"/>
              <w:bottom w:val="single" w:sz="4" w:space="0" w:color="auto"/>
              <w:right w:val="nil"/>
            </w:tcBorders>
            <w:shd w:val="clear" w:color="auto" w:fill="auto"/>
            <w:hideMark/>
          </w:tcPr>
          <w:p w14:paraId="32804FE1" w14:textId="77777777" w:rsidR="00C84C96" w:rsidRPr="00C84C96" w:rsidRDefault="00C84C96" w:rsidP="00BE37E9">
            <w:pPr>
              <w:spacing w:after="0" w:line="240" w:lineRule="auto"/>
              <w:jc w:val="left"/>
              <w:rPr>
                <w:rFonts w:ascii="Aptos Narrow" w:eastAsia="Times New Roman" w:hAnsi="Aptos Narrow" w:cs="Times New Roman"/>
                <w:b/>
                <w:bCs/>
                <w:color w:val="000000"/>
                <w:sz w:val="22"/>
                <w:szCs w:val="22"/>
              </w:rPr>
            </w:pPr>
            <w:r w:rsidRPr="00C84C96">
              <w:rPr>
                <w:rFonts w:ascii="Aptos Narrow" w:eastAsia="Times New Roman" w:hAnsi="Aptos Narrow" w:cs="Times New Roman"/>
                <w:b/>
                <w:bCs/>
                <w:color w:val="000000"/>
                <w:sz w:val="22"/>
                <w:szCs w:val="22"/>
              </w:rPr>
              <w:t>Variable</w:t>
            </w:r>
          </w:p>
        </w:tc>
        <w:tc>
          <w:tcPr>
            <w:tcW w:w="1768" w:type="dxa"/>
            <w:tcBorders>
              <w:top w:val="single" w:sz="4" w:space="0" w:color="auto"/>
              <w:left w:val="nil"/>
              <w:bottom w:val="single" w:sz="4" w:space="0" w:color="auto"/>
              <w:right w:val="nil"/>
            </w:tcBorders>
            <w:shd w:val="clear" w:color="auto" w:fill="auto"/>
            <w:hideMark/>
          </w:tcPr>
          <w:p w14:paraId="7F854852" w14:textId="77777777" w:rsidR="00C84C96" w:rsidRPr="00C84C96" w:rsidRDefault="00C84C96" w:rsidP="00BE37E9">
            <w:pPr>
              <w:spacing w:after="0" w:line="240" w:lineRule="auto"/>
              <w:jc w:val="left"/>
              <w:rPr>
                <w:rFonts w:ascii="Aptos Narrow" w:eastAsia="Times New Roman" w:hAnsi="Aptos Narrow" w:cs="Times New Roman"/>
                <w:b/>
                <w:bCs/>
                <w:color w:val="000000"/>
                <w:sz w:val="22"/>
                <w:szCs w:val="22"/>
              </w:rPr>
            </w:pPr>
            <w:r w:rsidRPr="00C84C96">
              <w:rPr>
                <w:rFonts w:ascii="Aptos Narrow" w:eastAsia="Times New Roman" w:hAnsi="Aptos Narrow" w:cs="Times New Roman"/>
                <w:b/>
                <w:bCs/>
                <w:color w:val="000000"/>
                <w:sz w:val="22"/>
                <w:szCs w:val="22"/>
              </w:rPr>
              <w:t>Categoría</w:t>
            </w:r>
          </w:p>
        </w:tc>
        <w:tc>
          <w:tcPr>
            <w:tcW w:w="1157" w:type="dxa"/>
            <w:tcBorders>
              <w:top w:val="single" w:sz="4" w:space="0" w:color="auto"/>
              <w:left w:val="nil"/>
              <w:bottom w:val="single" w:sz="4" w:space="0" w:color="auto"/>
              <w:right w:val="nil"/>
            </w:tcBorders>
            <w:shd w:val="clear" w:color="auto" w:fill="auto"/>
            <w:hideMark/>
          </w:tcPr>
          <w:p w14:paraId="37346CF9" w14:textId="77777777" w:rsidR="00C84C96" w:rsidRPr="00C84C96" w:rsidRDefault="00C84C96" w:rsidP="00BE37E9">
            <w:pPr>
              <w:spacing w:after="0" w:line="240" w:lineRule="auto"/>
              <w:jc w:val="left"/>
              <w:rPr>
                <w:rFonts w:ascii="Aptos Narrow" w:eastAsia="Times New Roman" w:hAnsi="Aptos Narrow" w:cs="Times New Roman"/>
                <w:b/>
                <w:bCs/>
                <w:color w:val="000000"/>
                <w:sz w:val="22"/>
                <w:szCs w:val="22"/>
              </w:rPr>
            </w:pPr>
            <w:r w:rsidRPr="00C84C96">
              <w:rPr>
                <w:rFonts w:ascii="Aptos Narrow" w:eastAsia="Times New Roman" w:hAnsi="Aptos Narrow" w:cs="Times New Roman"/>
                <w:b/>
                <w:bCs/>
                <w:color w:val="000000"/>
                <w:sz w:val="22"/>
                <w:szCs w:val="22"/>
              </w:rPr>
              <w:t>Frecuencia</w:t>
            </w:r>
          </w:p>
        </w:tc>
        <w:tc>
          <w:tcPr>
            <w:tcW w:w="1131" w:type="dxa"/>
            <w:tcBorders>
              <w:top w:val="single" w:sz="4" w:space="0" w:color="auto"/>
              <w:left w:val="nil"/>
              <w:bottom w:val="single" w:sz="4" w:space="0" w:color="auto"/>
              <w:right w:val="nil"/>
            </w:tcBorders>
            <w:shd w:val="clear" w:color="auto" w:fill="auto"/>
            <w:hideMark/>
          </w:tcPr>
          <w:p w14:paraId="7145579C" w14:textId="77777777" w:rsidR="00C84C96" w:rsidRPr="00C84C96" w:rsidRDefault="00C84C96" w:rsidP="00BE37E9">
            <w:pPr>
              <w:spacing w:after="0" w:line="240" w:lineRule="auto"/>
              <w:jc w:val="left"/>
              <w:rPr>
                <w:rFonts w:ascii="Aptos Narrow" w:eastAsia="Times New Roman" w:hAnsi="Aptos Narrow" w:cs="Times New Roman"/>
                <w:b/>
                <w:bCs/>
                <w:color w:val="000000"/>
                <w:sz w:val="22"/>
                <w:szCs w:val="22"/>
              </w:rPr>
            </w:pPr>
            <w:r w:rsidRPr="00C84C96">
              <w:rPr>
                <w:rFonts w:ascii="Aptos Narrow" w:eastAsia="Times New Roman" w:hAnsi="Aptos Narrow" w:cs="Times New Roman"/>
                <w:b/>
                <w:bCs/>
                <w:color w:val="000000"/>
                <w:sz w:val="22"/>
                <w:szCs w:val="22"/>
              </w:rPr>
              <w:t>Porcentaje</w:t>
            </w:r>
          </w:p>
        </w:tc>
      </w:tr>
      <w:tr w:rsidR="00BE37E9" w:rsidRPr="00C84C96" w14:paraId="25925622" w14:textId="77777777" w:rsidTr="00BE37E9">
        <w:trPr>
          <w:trHeight w:val="300"/>
        </w:trPr>
        <w:tc>
          <w:tcPr>
            <w:tcW w:w="4535" w:type="dxa"/>
            <w:vMerge w:val="restart"/>
            <w:tcBorders>
              <w:top w:val="nil"/>
              <w:left w:val="nil"/>
              <w:right w:val="nil"/>
            </w:tcBorders>
            <w:shd w:val="clear" w:color="auto" w:fill="auto"/>
            <w:noWrap/>
            <w:hideMark/>
          </w:tcPr>
          <w:p w14:paraId="62A2E820"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 xml:space="preserve">59.- ¿Alguna vez durante su vida profesional ha sido </w:t>
            </w:r>
            <w:r w:rsidRPr="00C84C96">
              <w:rPr>
                <w:rFonts w:ascii="Aptos Narrow" w:eastAsia="Times New Roman" w:hAnsi="Aptos Narrow" w:cs="Times New Roman"/>
                <w:b/>
                <w:bCs/>
                <w:color w:val="000000"/>
                <w:sz w:val="22"/>
                <w:szCs w:val="22"/>
              </w:rPr>
              <w:t xml:space="preserve">agredido/a </w:t>
            </w:r>
            <w:proofErr w:type="spellStart"/>
            <w:r w:rsidRPr="00C84C96">
              <w:rPr>
                <w:rFonts w:ascii="Aptos Narrow" w:eastAsia="Times New Roman" w:hAnsi="Aptos Narrow" w:cs="Times New Roman"/>
                <w:b/>
                <w:bCs/>
                <w:color w:val="000000"/>
                <w:sz w:val="22"/>
                <w:szCs w:val="22"/>
              </w:rPr>
              <w:t>fisicamente</w:t>
            </w:r>
            <w:proofErr w:type="spellEnd"/>
            <w:r w:rsidRPr="00C84C96">
              <w:rPr>
                <w:rFonts w:ascii="Aptos Narrow" w:eastAsia="Times New Roman" w:hAnsi="Aptos Narrow" w:cs="Times New Roman"/>
                <w:color w:val="000000"/>
                <w:sz w:val="22"/>
                <w:szCs w:val="22"/>
              </w:rPr>
              <w:t xml:space="preserve"> en su lugar de trabajo?</w:t>
            </w:r>
          </w:p>
        </w:tc>
        <w:tc>
          <w:tcPr>
            <w:tcW w:w="1768" w:type="dxa"/>
            <w:tcBorders>
              <w:top w:val="nil"/>
              <w:left w:val="nil"/>
              <w:bottom w:val="nil"/>
              <w:right w:val="nil"/>
            </w:tcBorders>
            <w:shd w:val="clear" w:color="auto" w:fill="auto"/>
            <w:hideMark/>
          </w:tcPr>
          <w:p w14:paraId="1EAFF31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No</w:t>
            </w:r>
          </w:p>
        </w:tc>
        <w:tc>
          <w:tcPr>
            <w:tcW w:w="1157" w:type="dxa"/>
            <w:tcBorders>
              <w:top w:val="nil"/>
              <w:left w:val="nil"/>
              <w:bottom w:val="nil"/>
              <w:right w:val="nil"/>
            </w:tcBorders>
            <w:shd w:val="clear" w:color="auto" w:fill="auto"/>
            <w:hideMark/>
          </w:tcPr>
          <w:p w14:paraId="5F0D563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180</w:t>
            </w:r>
          </w:p>
        </w:tc>
        <w:tc>
          <w:tcPr>
            <w:tcW w:w="1131" w:type="dxa"/>
            <w:tcBorders>
              <w:top w:val="nil"/>
              <w:left w:val="nil"/>
              <w:bottom w:val="nil"/>
              <w:right w:val="nil"/>
            </w:tcBorders>
            <w:shd w:val="clear" w:color="auto" w:fill="auto"/>
            <w:hideMark/>
          </w:tcPr>
          <w:p w14:paraId="1DB0E01C"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94.24</w:t>
            </w:r>
          </w:p>
        </w:tc>
      </w:tr>
      <w:tr w:rsidR="00BE37E9" w:rsidRPr="00C84C96" w14:paraId="33E840FE" w14:textId="77777777" w:rsidTr="00BE37E9">
        <w:trPr>
          <w:trHeight w:val="300"/>
        </w:trPr>
        <w:tc>
          <w:tcPr>
            <w:tcW w:w="4535" w:type="dxa"/>
            <w:vMerge/>
            <w:tcBorders>
              <w:left w:val="nil"/>
              <w:bottom w:val="nil"/>
              <w:right w:val="nil"/>
            </w:tcBorders>
            <w:shd w:val="clear" w:color="auto" w:fill="auto"/>
            <w:noWrap/>
            <w:hideMark/>
          </w:tcPr>
          <w:p w14:paraId="79FF268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4C75CA2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Sí</w:t>
            </w:r>
          </w:p>
        </w:tc>
        <w:tc>
          <w:tcPr>
            <w:tcW w:w="1157" w:type="dxa"/>
            <w:tcBorders>
              <w:top w:val="nil"/>
              <w:left w:val="nil"/>
              <w:bottom w:val="nil"/>
              <w:right w:val="nil"/>
            </w:tcBorders>
            <w:shd w:val="clear" w:color="auto" w:fill="auto"/>
            <w:hideMark/>
          </w:tcPr>
          <w:p w14:paraId="5DD9348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11</w:t>
            </w:r>
          </w:p>
        </w:tc>
        <w:tc>
          <w:tcPr>
            <w:tcW w:w="1131" w:type="dxa"/>
            <w:tcBorders>
              <w:top w:val="nil"/>
              <w:left w:val="nil"/>
              <w:bottom w:val="nil"/>
              <w:right w:val="nil"/>
            </w:tcBorders>
            <w:shd w:val="clear" w:color="auto" w:fill="auto"/>
            <w:hideMark/>
          </w:tcPr>
          <w:p w14:paraId="70C0EA45"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5.76</w:t>
            </w:r>
          </w:p>
        </w:tc>
      </w:tr>
      <w:tr w:rsidR="00BE37E9" w:rsidRPr="00C84C96" w14:paraId="00AC4380" w14:textId="77777777" w:rsidTr="00BE37E9">
        <w:trPr>
          <w:trHeight w:val="300"/>
        </w:trPr>
        <w:tc>
          <w:tcPr>
            <w:tcW w:w="4535" w:type="dxa"/>
            <w:vMerge w:val="restart"/>
            <w:tcBorders>
              <w:top w:val="single" w:sz="4" w:space="0" w:color="auto"/>
              <w:left w:val="nil"/>
              <w:right w:val="nil"/>
            </w:tcBorders>
            <w:shd w:val="clear" w:color="auto" w:fill="auto"/>
            <w:noWrap/>
            <w:hideMark/>
          </w:tcPr>
          <w:p w14:paraId="701227B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 xml:space="preserve">61.- En los últimos 12 </w:t>
            </w:r>
            <w:proofErr w:type="spellStart"/>
            <w:proofErr w:type="gramStart"/>
            <w:r w:rsidRPr="00C84C96">
              <w:rPr>
                <w:rFonts w:ascii="Aptos Narrow" w:eastAsia="Times New Roman" w:hAnsi="Aptos Narrow" w:cs="Times New Roman"/>
                <w:color w:val="000000"/>
                <w:sz w:val="22"/>
                <w:szCs w:val="22"/>
              </w:rPr>
              <w:t>meses,¿</w:t>
            </w:r>
            <w:proofErr w:type="gramEnd"/>
            <w:r w:rsidRPr="00C84C96">
              <w:rPr>
                <w:rFonts w:ascii="Aptos Narrow" w:eastAsia="Times New Roman" w:hAnsi="Aptos Narrow" w:cs="Times New Roman"/>
                <w:color w:val="000000"/>
                <w:sz w:val="22"/>
                <w:szCs w:val="22"/>
              </w:rPr>
              <w:t>Usted</w:t>
            </w:r>
            <w:proofErr w:type="spellEnd"/>
            <w:r w:rsidRPr="00C84C96">
              <w:rPr>
                <w:rFonts w:ascii="Aptos Narrow" w:eastAsia="Times New Roman" w:hAnsi="Aptos Narrow" w:cs="Times New Roman"/>
                <w:color w:val="000000"/>
                <w:sz w:val="22"/>
                <w:szCs w:val="22"/>
              </w:rPr>
              <w:t xml:space="preserve"> ha sido agredido/a </w:t>
            </w:r>
            <w:proofErr w:type="spellStart"/>
            <w:r w:rsidRPr="00C84C96">
              <w:rPr>
                <w:rFonts w:ascii="Aptos Narrow" w:eastAsia="Times New Roman" w:hAnsi="Aptos Narrow" w:cs="Times New Roman"/>
                <w:color w:val="000000"/>
                <w:sz w:val="22"/>
                <w:szCs w:val="22"/>
              </w:rPr>
              <w:t>fisicamente</w:t>
            </w:r>
            <w:proofErr w:type="spellEnd"/>
            <w:r w:rsidRPr="00C84C96">
              <w:rPr>
                <w:rFonts w:ascii="Aptos Narrow" w:eastAsia="Times New Roman" w:hAnsi="Aptos Narrow" w:cs="Times New Roman"/>
                <w:color w:val="000000"/>
                <w:sz w:val="22"/>
                <w:szCs w:val="22"/>
              </w:rPr>
              <w:t xml:space="preserve"> en su lugar de trabajo?</w:t>
            </w:r>
          </w:p>
        </w:tc>
        <w:tc>
          <w:tcPr>
            <w:tcW w:w="1768" w:type="dxa"/>
            <w:tcBorders>
              <w:top w:val="single" w:sz="4" w:space="0" w:color="auto"/>
              <w:left w:val="nil"/>
              <w:bottom w:val="nil"/>
              <w:right w:val="nil"/>
            </w:tcBorders>
            <w:shd w:val="clear" w:color="auto" w:fill="auto"/>
            <w:hideMark/>
          </w:tcPr>
          <w:p w14:paraId="038A7059"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No</w:t>
            </w:r>
          </w:p>
        </w:tc>
        <w:tc>
          <w:tcPr>
            <w:tcW w:w="1157" w:type="dxa"/>
            <w:tcBorders>
              <w:top w:val="single" w:sz="4" w:space="0" w:color="auto"/>
              <w:left w:val="nil"/>
              <w:bottom w:val="nil"/>
              <w:right w:val="nil"/>
            </w:tcBorders>
            <w:shd w:val="clear" w:color="auto" w:fill="auto"/>
            <w:hideMark/>
          </w:tcPr>
          <w:p w14:paraId="7104CA4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8</w:t>
            </w:r>
          </w:p>
        </w:tc>
        <w:tc>
          <w:tcPr>
            <w:tcW w:w="1131" w:type="dxa"/>
            <w:tcBorders>
              <w:top w:val="single" w:sz="4" w:space="0" w:color="auto"/>
              <w:left w:val="nil"/>
              <w:bottom w:val="nil"/>
              <w:right w:val="nil"/>
            </w:tcBorders>
            <w:shd w:val="clear" w:color="auto" w:fill="auto"/>
            <w:hideMark/>
          </w:tcPr>
          <w:p w14:paraId="5FD16F6B"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4.19</w:t>
            </w:r>
          </w:p>
        </w:tc>
      </w:tr>
      <w:tr w:rsidR="00BE37E9" w:rsidRPr="00C84C96" w14:paraId="7A118A55" w14:textId="77777777" w:rsidTr="00BE37E9">
        <w:trPr>
          <w:trHeight w:val="300"/>
        </w:trPr>
        <w:tc>
          <w:tcPr>
            <w:tcW w:w="4535" w:type="dxa"/>
            <w:vMerge/>
            <w:tcBorders>
              <w:left w:val="nil"/>
              <w:right w:val="nil"/>
            </w:tcBorders>
            <w:shd w:val="clear" w:color="auto" w:fill="auto"/>
            <w:noWrap/>
            <w:hideMark/>
          </w:tcPr>
          <w:p w14:paraId="6BA640FE"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641832A7"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Sí</w:t>
            </w:r>
          </w:p>
        </w:tc>
        <w:tc>
          <w:tcPr>
            <w:tcW w:w="1157" w:type="dxa"/>
            <w:tcBorders>
              <w:top w:val="nil"/>
              <w:left w:val="nil"/>
              <w:bottom w:val="nil"/>
              <w:right w:val="nil"/>
            </w:tcBorders>
            <w:shd w:val="clear" w:color="auto" w:fill="auto"/>
            <w:hideMark/>
          </w:tcPr>
          <w:p w14:paraId="0F5C2915"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3</w:t>
            </w:r>
          </w:p>
        </w:tc>
        <w:tc>
          <w:tcPr>
            <w:tcW w:w="1131" w:type="dxa"/>
            <w:tcBorders>
              <w:top w:val="nil"/>
              <w:left w:val="nil"/>
              <w:bottom w:val="nil"/>
              <w:right w:val="nil"/>
            </w:tcBorders>
            <w:shd w:val="clear" w:color="auto" w:fill="auto"/>
            <w:hideMark/>
          </w:tcPr>
          <w:p w14:paraId="5DA0BA22"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1.57</w:t>
            </w:r>
          </w:p>
        </w:tc>
      </w:tr>
      <w:tr w:rsidR="00BE37E9" w:rsidRPr="00C84C96" w14:paraId="37B6C0B2" w14:textId="77777777" w:rsidTr="00BE37E9">
        <w:trPr>
          <w:trHeight w:val="300"/>
        </w:trPr>
        <w:tc>
          <w:tcPr>
            <w:tcW w:w="4535" w:type="dxa"/>
            <w:vMerge/>
            <w:tcBorders>
              <w:left w:val="nil"/>
              <w:bottom w:val="nil"/>
              <w:right w:val="nil"/>
            </w:tcBorders>
            <w:shd w:val="clear" w:color="auto" w:fill="auto"/>
            <w:noWrap/>
            <w:hideMark/>
          </w:tcPr>
          <w:p w14:paraId="0DF4D2DF"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044A6F63"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roofErr w:type="spellStart"/>
            <w:r w:rsidRPr="00C84C96">
              <w:rPr>
                <w:rFonts w:ascii="Aptos Narrow" w:eastAsia="Times New Roman" w:hAnsi="Aptos Narrow" w:cs="Times New Roman"/>
                <w:color w:val="000000"/>
                <w:sz w:val="22"/>
                <w:szCs w:val="22"/>
              </w:rPr>
              <w:t>Missing</w:t>
            </w:r>
            <w:proofErr w:type="spellEnd"/>
          </w:p>
        </w:tc>
        <w:tc>
          <w:tcPr>
            <w:tcW w:w="1157" w:type="dxa"/>
            <w:tcBorders>
              <w:top w:val="nil"/>
              <w:left w:val="nil"/>
              <w:bottom w:val="nil"/>
              <w:right w:val="nil"/>
            </w:tcBorders>
            <w:shd w:val="clear" w:color="auto" w:fill="auto"/>
            <w:hideMark/>
          </w:tcPr>
          <w:p w14:paraId="369FC92F"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180</w:t>
            </w:r>
          </w:p>
        </w:tc>
        <w:tc>
          <w:tcPr>
            <w:tcW w:w="1131" w:type="dxa"/>
            <w:tcBorders>
              <w:top w:val="nil"/>
              <w:left w:val="nil"/>
              <w:bottom w:val="nil"/>
              <w:right w:val="nil"/>
            </w:tcBorders>
            <w:shd w:val="clear" w:color="auto" w:fill="auto"/>
            <w:hideMark/>
          </w:tcPr>
          <w:p w14:paraId="2AF5EDF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94.24</w:t>
            </w:r>
          </w:p>
        </w:tc>
      </w:tr>
      <w:tr w:rsidR="00BE37E9" w:rsidRPr="00C84C96" w14:paraId="7D645C37" w14:textId="77777777" w:rsidTr="00BE37E9">
        <w:trPr>
          <w:trHeight w:val="300"/>
        </w:trPr>
        <w:tc>
          <w:tcPr>
            <w:tcW w:w="4535" w:type="dxa"/>
            <w:vMerge w:val="restart"/>
            <w:tcBorders>
              <w:top w:val="single" w:sz="4" w:space="0" w:color="auto"/>
              <w:left w:val="nil"/>
              <w:right w:val="nil"/>
            </w:tcBorders>
            <w:shd w:val="clear" w:color="auto" w:fill="auto"/>
            <w:noWrap/>
            <w:hideMark/>
          </w:tcPr>
          <w:p w14:paraId="790B4DB1"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 xml:space="preserve">64.- ¿Alguna vez durante su vida profesional </w:t>
            </w:r>
            <w:r w:rsidRPr="00C84C96">
              <w:rPr>
                <w:rFonts w:ascii="Aptos Narrow" w:eastAsia="Times New Roman" w:hAnsi="Aptos Narrow" w:cs="Times New Roman"/>
                <w:b/>
                <w:bCs/>
                <w:color w:val="000000"/>
                <w:sz w:val="22"/>
                <w:szCs w:val="22"/>
              </w:rPr>
              <w:t>ha sido insultado</w:t>
            </w:r>
            <w:r w:rsidRPr="00C84C96">
              <w:rPr>
                <w:rFonts w:ascii="Aptos Narrow" w:eastAsia="Times New Roman" w:hAnsi="Aptos Narrow" w:cs="Times New Roman"/>
                <w:color w:val="000000"/>
                <w:sz w:val="22"/>
                <w:szCs w:val="22"/>
              </w:rPr>
              <w:t xml:space="preserve"> en su lugar de trabajo?</w:t>
            </w:r>
          </w:p>
        </w:tc>
        <w:tc>
          <w:tcPr>
            <w:tcW w:w="1768" w:type="dxa"/>
            <w:tcBorders>
              <w:top w:val="single" w:sz="4" w:space="0" w:color="auto"/>
              <w:left w:val="nil"/>
              <w:bottom w:val="nil"/>
              <w:right w:val="nil"/>
            </w:tcBorders>
            <w:shd w:val="clear" w:color="auto" w:fill="auto"/>
            <w:hideMark/>
          </w:tcPr>
          <w:p w14:paraId="41B0881F"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No</w:t>
            </w:r>
          </w:p>
        </w:tc>
        <w:tc>
          <w:tcPr>
            <w:tcW w:w="1157" w:type="dxa"/>
            <w:tcBorders>
              <w:top w:val="single" w:sz="4" w:space="0" w:color="auto"/>
              <w:left w:val="nil"/>
              <w:bottom w:val="nil"/>
              <w:right w:val="nil"/>
            </w:tcBorders>
            <w:shd w:val="clear" w:color="auto" w:fill="auto"/>
            <w:hideMark/>
          </w:tcPr>
          <w:p w14:paraId="2C62DAD0"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122</w:t>
            </w:r>
          </w:p>
        </w:tc>
        <w:tc>
          <w:tcPr>
            <w:tcW w:w="1131" w:type="dxa"/>
            <w:tcBorders>
              <w:top w:val="single" w:sz="4" w:space="0" w:color="auto"/>
              <w:left w:val="nil"/>
              <w:bottom w:val="nil"/>
              <w:right w:val="nil"/>
            </w:tcBorders>
            <w:shd w:val="clear" w:color="auto" w:fill="auto"/>
            <w:hideMark/>
          </w:tcPr>
          <w:p w14:paraId="67713753"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63.87</w:t>
            </w:r>
          </w:p>
        </w:tc>
      </w:tr>
      <w:tr w:rsidR="00BE37E9" w:rsidRPr="00C84C96" w14:paraId="24536127" w14:textId="77777777" w:rsidTr="00BE37E9">
        <w:trPr>
          <w:trHeight w:val="300"/>
        </w:trPr>
        <w:tc>
          <w:tcPr>
            <w:tcW w:w="4535" w:type="dxa"/>
            <w:vMerge/>
            <w:tcBorders>
              <w:left w:val="nil"/>
              <w:bottom w:val="nil"/>
              <w:right w:val="nil"/>
            </w:tcBorders>
            <w:shd w:val="clear" w:color="auto" w:fill="auto"/>
            <w:noWrap/>
            <w:hideMark/>
          </w:tcPr>
          <w:p w14:paraId="0E32ADDC"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49447869"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Sí</w:t>
            </w:r>
          </w:p>
        </w:tc>
        <w:tc>
          <w:tcPr>
            <w:tcW w:w="1157" w:type="dxa"/>
            <w:tcBorders>
              <w:top w:val="nil"/>
              <w:left w:val="nil"/>
              <w:bottom w:val="nil"/>
              <w:right w:val="nil"/>
            </w:tcBorders>
            <w:shd w:val="clear" w:color="auto" w:fill="auto"/>
            <w:hideMark/>
          </w:tcPr>
          <w:p w14:paraId="62CC236B"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69</w:t>
            </w:r>
          </w:p>
        </w:tc>
        <w:tc>
          <w:tcPr>
            <w:tcW w:w="1131" w:type="dxa"/>
            <w:tcBorders>
              <w:top w:val="nil"/>
              <w:left w:val="nil"/>
              <w:bottom w:val="nil"/>
              <w:right w:val="nil"/>
            </w:tcBorders>
            <w:shd w:val="clear" w:color="auto" w:fill="auto"/>
            <w:hideMark/>
          </w:tcPr>
          <w:p w14:paraId="4C77A07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36.13</w:t>
            </w:r>
          </w:p>
        </w:tc>
      </w:tr>
      <w:tr w:rsidR="00BE37E9" w:rsidRPr="00C84C96" w14:paraId="793E78EB" w14:textId="77777777" w:rsidTr="00BE37E9">
        <w:trPr>
          <w:trHeight w:val="300"/>
        </w:trPr>
        <w:tc>
          <w:tcPr>
            <w:tcW w:w="4535" w:type="dxa"/>
            <w:vMerge w:val="restart"/>
            <w:tcBorders>
              <w:top w:val="single" w:sz="4" w:space="0" w:color="auto"/>
              <w:left w:val="nil"/>
              <w:right w:val="nil"/>
            </w:tcBorders>
            <w:shd w:val="clear" w:color="auto" w:fill="auto"/>
            <w:noWrap/>
            <w:hideMark/>
          </w:tcPr>
          <w:p w14:paraId="2DC2D4EF"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66.- En los últimos 12 meses, usted ¿Ha sido insultado en su lugar de trabajo?</w:t>
            </w:r>
          </w:p>
        </w:tc>
        <w:tc>
          <w:tcPr>
            <w:tcW w:w="1768" w:type="dxa"/>
            <w:tcBorders>
              <w:top w:val="single" w:sz="4" w:space="0" w:color="auto"/>
              <w:left w:val="nil"/>
              <w:bottom w:val="nil"/>
              <w:right w:val="nil"/>
            </w:tcBorders>
            <w:shd w:val="clear" w:color="auto" w:fill="auto"/>
            <w:hideMark/>
          </w:tcPr>
          <w:p w14:paraId="266F9E6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No</w:t>
            </w:r>
          </w:p>
        </w:tc>
        <w:tc>
          <w:tcPr>
            <w:tcW w:w="1157" w:type="dxa"/>
            <w:tcBorders>
              <w:top w:val="single" w:sz="4" w:space="0" w:color="auto"/>
              <w:left w:val="nil"/>
              <w:bottom w:val="nil"/>
              <w:right w:val="nil"/>
            </w:tcBorders>
            <w:shd w:val="clear" w:color="auto" w:fill="auto"/>
            <w:hideMark/>
          </w:tcPr>
          <w:p w14:paraId="231CBD7F"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31</w:t>
            </w:r>
          </w:p>
        </w:tc>
        <w:tc>
          <w:tcPr>
            <w:tcW w:w="1131" w:type="dxa"/>
            <w:tcBorders>
              <w:top w:val="single" w:sz="4" w:space="0" w:color="auto"/>
              <w:left w:val="nil"/>
              <w:bottom w:val="nil"/>
              <w:right w:val="nil"/>
            </w:tcBorders>
            <w:shd w:val="clear" w:color="auto" w:fill="auto"/>
            <w:hideMark/>
          </w:tcPr>
          <w:p w14:paraId="209E701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16.23</w:t>
            </w:r>
          </w:p>
        </w:tc>
      </w:tr>
      <w:tr w:rsidR="00BE37E9" w:rsidRPr="00C84C96" w14:paraId="72E42D60" w14:textId="77777777" w:rsidTr="00BE37E9">
        <w:trPr>
          <w:trHeight w:val="300"/>
        </w:trPr>
        <w:tc>
          <w:tcPr>
            <w:tcW w:w="4535" w:type="dxa"/>
            <w:vMerge/>
            <w:tcBorders>
              <w:left w:val="nil"/>
              <w:right w:val="nil"/>
            </w:tcBorders>
            <w:shd w:val="clear" w:color="auto" w:fill="auto"/>
            <w:noWrap/>
            <w:hideMark/>
          </w:tcPr>
          <w:p w14:paraId="6CB1BE6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79E2C9D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Sí</w:t>
            </w:r>
          </w:p>
        </w:tc>
        <w:tc>
          <w:tcPr>
            <w:tcW w:w="1157" w:type="dxa"/>
            <w:tcBorders>
              <w:top w:val="nil"/>
              <w:left w:val="nil"/>
              <w:bottom w:val="nil"/>
              <w:right w:val="nil"/>
            </w:tcBorders>
            <w:shd w:val="clear" w:color="auto" w:fill="auto"/>
            <w:hideMark/>
          </w:tcPr>
          <w:p w14:paraId="0C66152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38</w:t>
            </w:r>
          </w:p>
        </w:tc>
        <w:tc>
          <w:tcPr>
            <w:tcW w:w="1131" w:type="dxa"/>
            <w:tcBorders>
              <w:top w:val="nil"/>
              <w:left w:val="nil"/>
              <w:bottom w:val="nil"/>
              <w:right w:val="nil"/>
            </w:tcBorders>
            <w:shd w:val="clear" w:color="auto" w:fill="auto"/>
            <w:hideMark/>
          </w:tcPr>
          <w:p w14:paraId="434616C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19.9</w:t>
            </w:r>
          </w:p>
        </w:tc>
      </w:tr>
      <w:tr w:rsidR="00BE37E9" w:rsidRPr="00C84C96" w14:paraId="0F4D9777" w14:textId="77777777" w:rsidTr="00BE37E9">
        <w:trPr>
          <w:trHeight w:val="300"/>
        </w:trPr>
        <w:tc>
          <w:tcPr>
            <w:tcW w:w="4535" w:type="dxa"/>
            <w:vMerge/>
            <w:tcBorders>
              <w:left w:val="nil"/>
              <w:bottom w:val="nil"/>
              <w:right w:val="nil"/>
            </w:tcBorders>
            <w:shd w:val="clear" w:color="auto" w:fill="auto"/>
            <w:noWrap/>
            <w:hideMark/>
          </w:tcPr>
          <w:p w14:paraId="36ADA35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3E6087B1"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roofErr w:type="spellStart"/>
            <w:r w:rsidRPr="00C84C96">
              <w:rPr>
                <w:rFonts w:ascii="Aptos Narrow" w:eastAsia="Times New Roman" w:hAnsi="Aptos Narrow" w:cs="Times New Roman"/>
                <w:color w:val="000000"/>
                <w:sz w:val="22"/>
                <w:szCs w:val="22"/>
              </w:rPr>
              <w:t>Missing</w:t>
            </w:r>
            <w:proofErr w:type="spellEnd"/>
          </w:p>
        </w:tc>
        <w:tc>
          <w:tcPr>
            <w:tcW w:w="1157" w:type="dxa"/>
            <w:tcBorders>
              <w:top w:val="nil"/>
              <w:left w:val="nil"/>
              <w:bottom w:val="nil"/>
              <w:right w:val="nil"/>
            </w:tcBorders>
            <w:shd w:val="clear" w:color="auto" w:fill="auto"/>
            <w:hideMark/>
          </w:tcPr>
          <w:p w14:paraId="18425C8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122</w:t>
            </w:r>
          </w:p>
        </w:tc>
        <w:tc>
          <w:tcPr>
            <w:tcW w:w="1131" w:type="dxa"/>
            <w:tcBorders>
              <w:top w:val="nil"/>
              <w:left w:val="nil"/>
              <w:bottom w:val="nil"/>
              <w:right w:val="nil"/>
            </w:tcBorders>
            <w:shd w:val="clear" w:color="auto" w:fill="auto"/>
            <w:hideMark/>
          </w:tcPr>
          <w:p w14:paraId="44E48EF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63.87</w:t>
            </w:r>
          </w:p>
        </w:tc>
      </w:tr>
      <w:tr w:rsidR="00BE37E9" w:rsidRPr="00C84C96" w14:paraId="7F853B39" w14:textId="77777777" w:rsidTr="00BE37E9">
        <w:trPr>
          <w:trHeight w:val="300"/>
        </w:trPr>
        <w:tc>
          <w:tcPr>
            <w:tcW w:w="4535" w:type="dxa"/>
            <w:vMerge w:val="restart"/>
            <w:tcBorders>
              <w:top w:val="single" w:sz="4" w:space="0" w:color="auto"/>
              <w:left w:val="nil"/>
              <w:right w:val="nil"/>
            </w:tcBorders>
            <w:shd w:val="clear" w:color="auto" w:fill="auto"/>
            <w:noWrap/>
            <w:hideMark/>
          </w:tcPr>
          <w:p w14:paraId="2EB85BC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 xml:space="preserve">69.- ¿Alguna vez durante su vida </w:t>
            </w:r>
            <w:r w:rsidRPr="00C84C96">
              <w:rPr>
                <w:rFonts w:ascii="Aptos Narrow" w:eastAsia="Times New Roman" w:hAnsi="Aptos Narrow" w:cs="Times New Roman"/>
                <w:b/>
                <w:bCs/>
                <w:color w:val="000000"/>
                <w:sz w:val="22"/>
                <w:szCs w:val="22"/>
              </w:rPr>
              <w:t>profesional ha sido amenazado</w:t>
            </w:r>
            <w:r w:rsidRPr="00C84C96">
              <w:rPr>
                <w:rFonts w:ascii="Aptos Narrow" w:eastAsia="Times New Roman" w:hAnsi="Aptos Narrow" w:cs="Times New Roman"/>
                <w:color w:val="000000"/>
                <w:sz w:val="22"/>
                <w:szCs w:val="22"/>
              </w:rPr>
              <w:t xml:space="preserve"> en su lugar de trabajo?</w:t>
            </w:r>
          </w:p>
        </w:tc>
        <w:tc>
          <w:tcPr>
            <w:tcW w:w="1768" w:type="dxa"/>
            <w:tcBorders>
              <w:top w:val="single" w:sz="4" w:space="0" w:color="auto"/>
              <w:left w:val="nil"/>
              <w:bottom w:val="nil"/>
              <w:right w:val="nil"/>
            </w:tcBorders>
            <w:shd w:val="clear" w:color="auto" w:fill="auto"/>
            <w:hideMark/>
          </w:tcPr>
          <w:p w14:paraId="71A53622"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No</w:t>
            </w:r>
          </w:p>
        </w:tc>
        <w:tc>
          <w:tcPr>
            <w:tcW w:w="1157" w:type="dxa"/>
            <w:tcBorders>
              <w:top w:val="single" w:sz="4" w:space="0" w:color="auto"/>
              <w:left w:val="nil"/>
              <w:bottom w:val="nil"/>
              <w:right w:val="nil"/>
            </w:tcBorders>
            <w:shd w:val="clear" w:color="auto" w:fill="auto"/>
            <w:hideMark/>
          </w:tcPr>
          <w:p w14:paraId="6A1A9E93"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172</w:t>
            </w:r>
          </w:p>
        </w:tc>
        <w:tc>
          <w:tcPr>
            <w:tcW w:w="1131" w:type="dxa"/>
            <w:tcBorders>
              <w:top w:val="single" w:sz="4" w:space="0" w:color="auto"/>
              <w:left w:val="nil"/>
              <w:bottom w:val="nil"/>
              <w:right w:val="nil"/>
            </w:tcBorders>
            <w:shd w:val="clear" w:color="auto" w:fill="auto"/>
            <w:hideMark/>
          </w:tcPr>
          <w:p w14:paraId="1A4260B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90.05</w:t>
            </w:r>
          </w:p>
        </w:tc>
      </w:tr>
      <w:tr w:rsidR="00BE37E9" w:rsidRPr="00C84C96" w14:paraId="7C3FE204" w14:textId="77777777" w:rsidTr="00BE37E9">
        <w:trPr>
          <w:trHeight w:val="300"/>
        </w:trPr>
        <w:tc>
          <w:tcPr>
            <w:tcW w:w="4535" w:type="dxa"/>
            <w:vMerge/>
            <w:tcBorders>
              <w:left w:val="nil"/>
              <w:bottom w:val="nil"/>
              <w:right w:val="nil"/>
            </w:tcBorders>
            <w:shd w:val="clear" w:color="auto" w:fill="auto"/>
            <w:noWrap/>
            <w:hideMark/>
          </w:tcPr>
          <w:p w14:paraId="353DE561"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229594D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Sí</w:t>
            </w:r>
          </w:p>
        </w:tc>
        <w:tc>
          <w:tcPr>
            <w:tcW w:w="1157" w:type="dxa"/>
            <w:tcBorders>
              <w:top w:val="nil"/>
              <w:left w:val="nil"/>
              <w:bottom w:val="nil"/>
              <w:right w:val="nil"/>
            </w:tcBorders>
            <w:shd w:val="clear" w:color="auto" w:fill="auto"/>
            <w:hideMark/>
          </w:tcPr>
          <w:p w14:paraId="5F7B53A5"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19</w:t>
            </w:r>
          </w:p>
        </w:tc>
        <w:tc>
          <w:tcPr>
            <w:tcW w:w="1131" w:type="dxa"/>
            <w:tcBorders>
              <w:top w:val="nil"/>
              <w:left w:val="nil"/>
              <w:bottom w:val="nil"/>
              <w:right w:val="nil"/>
            </w:tcBorders>
            <w:shd w:val="clear" w:color="auto" w:fill="auto"/>
            <w:hideMark/>
          </w:tcPr>
          <w:p w14:paraId="1944B77C"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9.95</w:t>
            </w:r>
          </w:p>
        </w:tc>
      </w:tr>
      <w:tr w:rsidR="00BE37E9" w:rsidRPr="00C84C96" w14:paraId="40EF0F2F" w14:textId="77777777" w:rsidTr="00BE37E9">
        <w:trPr>
          <w:trHeight w:val="300"/>
        </w:trPr>
        <w:tc>
          <w:tcPr>
            <w:tcW w:w="4535" w:type="dxa"/>
            <w:vMerge w:val="restart"/>
            <w:tcBorders>
              <w:top w:val="single" w:sz="4" w:space="0" w:color="auto"/>
              <w:left w:val="nil"/>
              <w:right w:val="nil"/>
            </w:tcBorders>
            <w:shd w:val="clear" w:color="auto" w:fill="auto"/>
            <w:noWrap/>
            <w:hideMark/>
          </w:tcPr>
          <w:p w14:paraId="39CEA8B7" w14:textId="47FAE94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71.- En los últimos 12 meses, usted ¿Ha sido amenazado en su lugar de trabajo?</w:t>
            </w:r>
          </w:p>
        </w:tc>
        <w:tc>
          <w:tcPr>
            <w:tcW w:w="1768" w:type="dxa"/>
            <w:tcBorders>
              <w:top w:val="single" w:sz="4" w:space="0" w:color="auto"/>
              <w:left w:val="nil"/>
              <w:bottom w:val="nil"/>
              <w:right w:val="nil"/>
            </w:tcBorders>
            <w:shd w:val="clear" w:color="auto" w:fill="auto"/>
            <w:hideMark/>
          </w:tcPr>
          <w:p w14:paraId="482B58A9"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No</w:t>
            </w:r>
          </w:p>
        </w:tc>
        <w:tc>
          <w:tcPr>
            <w:tcW w:w="1157" w:type="dxa"/>
            <w:tcBorders>
              <w:top w:val="single" w:sz="4" w:space="0" w:color="auto"/>
              <w:left w:val="nil"/>
              <w:bottom w:val="nil"/>
              <w:right w:val="nil"/>
            </w:tcBorders>
            <w:shd w:val="clear" w:color="auto" w:fill="auto"/>
            <w:hideMark/>
          </w:tcPr>
          <w:p w14:paraId="41F51F9D"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w:t>
            </w:r>
          </w:p>
        </w:tc>
        <w:tc>
          <w:tcPr>
            <w:tcW w:w="1131" w:type="dxa"/>
            <w:tcBorders>
              <w:top w:val="single" w:sz="4" w:space="0" w:color="auto"/>
              <w:left w:val="nil"/>
              <w:bottom w:val="nil"/>
              <w:right w:val="nil"/>
            </w:tcBorders>
            <w:shd w:val="clear" w:color="auto" w:fill="auto"/>
            <w:hideMark/>
          </w:tcPr>
          <w:p w14:paraId="73CAAA2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4.71</w:t>
            </w:r>
          </w:p>
        </w:tc>
      </w:tr>
      <w:tr w:rsidR="00BE37E9" w:rsidRPr="00C84C96" w14:paraId="3333C4D6" w14:textId="77777777" w:rsidTr="00BE37E9">
        <w:trPr>
          <w:trHeight w:val="300"/>
        </w:trPr>
        <w:tc>
          <w:tcPr>
            <w:tcW w:w="4535" w:type="dxa"/>
            <w:vMerge/>
            <w:tcBorders>
              <w:left w:val="nil"/>
              <w:right w:val="nil"/>
            </w:tcBorders>
            <w:shd w:val="clear" w:color="auto" w:fill="auto"/>
            <w:noWrap/>
            <w:hideMark/>
          </w:tcPr>
          <w:p w14:paraId="2E2656B7" w14:textId="144BB8F1"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0FD97FC1"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Sí</w:t>
            </w:r>
          </w:p>
        </w:tc>
        <w:tc>
          <w:tcPr>
            <w:tcW w:w="1157" w:type="dxa"/>
            <w:tcBorders>
              <w:top w:val="nil"/>
              <w:left w:val="nil"/>
              <w:bottom w:val="nil"/>
              <w:right w:val="nil"/>
            </w:tcBorders>
            <w:shd w:val="clear" w:color="auto" w:fill="auto"/>
            <w:hideMark/>
          </w:tcPr>
          <w:p w14:paraId="2606B75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10</w:t>
            </w:r>
          </w:p>
        </w:tc>
        <w:tc>
          <w:tcPr>
            <w:tcW w:w="1131" w:type="dxa"/>
            <w:tcBorders>
              <w:top w:val="nil"/>
              <w:left w:val="nil"/>
              <w:bottom w:val="nil"/>
              <w:right w:val="nil"/>
            </w:tcBorders>
            <w:shd w:val="clear" w:color="auto" w:fill="auto"/>
            <w:hideMark/>
          </w:tcPr>
          <w:p w14:paraId="6AB4BFED"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5.24</w:t>
            </w:r>
          </w:p>
        </w:tc>
      </w:tr>
      <w:tr w:rsidR="00BE37E9" w:rsidRPr="00C84C96" w14:paraId="0DDB6A55" w14:textId="77777777" w:rsidTr="00BE37E9">
        <w:trPr>
          <w:trHeight w:val="300"/>
        </w:trPr>
        <w:tc>
          <w:tcPr>
            <w:tcW w:w="4535" w:type="dxa"/>
            <w:vMerge/>
            <w:tcBorders>
              <w:left w:val="nil"/>
              <w:bottom w:val="single" w:sz="4" w:space="0" w:color="auto"/>
              <w:right w:val="nil"/>
            </w:tcBorders>
            <w:shd w:val="clear" w:color="auto" w:fill="auto"/>
            <w:noWrap/>
            <w:hideMark/>
          </w:tcPr>
          <w:p w14:paraId="64130222" w14:textId="2BAEF466"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single" w:sz="4" w:space="0" w:color="auto"/>
              <w:right w:val="nil"/>
            </w:tcBorders>
            <w:shd w:val="clear" w:color="auto" w:fill="auto"/>
            <w:hideMark/>
          </w:tcPr>
          <w:p w14:paraId="4845BBA0"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roofErr w:type="spellStart"/>
            <w:r w:rsidRPr="00C84C96">
              <w:rPr>
                <w:rFonts w:ascii="Aptos Narrow" w:eastAsia="Times New Roman" w:hAnsi="Aptos Narrow" w:cs="Times New Roman"/>
                <w:color w:val="000000"/>
                <w:sz w:val="22"/>
                <w:szCs w:val="22"/>
              </w:rPr>
              <w:t>Missing</w:t>
            </w:r>
            <w:proofErr w:type="spellEnd"/>
          </w:p>
        </w:tc>
        <w:tc>
          <w:tcPr>
            <w:tcW w:w="1157" w:type="dxa"/>
            <w:tcBorders>
              <w:top w:val="nil"/>
              <w:left w:val="nil"/>
              <w:bottom w:val="single" w:sz="4" w:space="0" w:color="auto"/>
              <w:right w:val="nil"/>
            </w:tcBorders>
            <w:shd w:val="clear" w:color="auto" w:fill="auto"/>
            <w:hideMark/>
          </w:tcPr>
          <w:p w14:paraId="363BCAD5"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172</w:t>
            </w:r>
          </w:p>
        </w:tc>
        <w:tc>
          <w:tcPr>
            <w:tcW w:w="1131" w:type="dxa"/>
            <w:tcBorders>
              <w:top w:val="nil"/>
              <w:left w:val="nil"/>
              <w:bottom w:val="single" w:sz="4" w:space="0" w:color="auto"/>
              <w:right w:val="nil"/>
            </w:tcBorders>
            <w:shd w:val="clear" w:color="auto" w:fill="auto"/>
            <w:hideMark/>
          </w:tcPr>
          <w:p w14:paraId="2EE121D3"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90.05</w:t>
            </w:r>
          </w:p>
        </w:tc>
      </w:tr>
      <w:tr w:rsidR="00BE37E9" w:rsidRPr="00C84C96" w14:paraId="11EF5199" w14:textId="77777777" w:rsidTr="00BE37E9">
        <w:trPr>
          <w:trHeight w:val="300"/>
        </w:trPr>
        <w:tc>
          <w:tcPr>
            <w:tcW w:w="4535" w:type="dxa"/>
            <w:vMerge w:val="restart"/>
            <w:tcBorders>
              <w:top w:val="nil"/>
              <w:left w:val="nil"/>
              <w:right w:val="nil"/>
            </w:tcBorders>
            <w:shd w:val="clear" w:color="auto" w:fill="auto"/>
            <w:noWrap/>
            <w:hideMark/>
          </w:tcPr>
          <w:p w14:paraId="358AE7B7" w14:textId="4AFDC77F"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 xml:space="preserve">74.- ¿Alguna vez durante su vida profesional </w:t>
            </w:r>
            <w:r w:rsidRPr="00C84C96">
              <w:rPr>
                <w:rFonts w:ascii="Aptos Narrow" w:eastAsia="Times New Roman" w:hAnsi="Aptos Narrow" w:cs="Times New Roman"/>
                <w:b/>
                <w:bCs/>
                <w:color w:val="000000"/>
                <w:sz w:val="22"/>
                <w:szCs w:val="22"/>
              </w:rPr>
              <w:t>ha sido acosado/a sexualmente</w:t>
            </w:r>
            <w:r w:rsidRPr="00C84C96">
              <w:rPr>
                <w:rFonts w:ascii="Aptos Narrow" w:eastAsia="Times New Roman" w:hAnsi="Aptos Narrow" w:cs="Times New Roman"/>
                <w:color w:val="000000"/>
                <w:sz w:val="22"/>
                <w:szCs w:val="22"/>
              </w:rPr>
              <w:t xml:space="preserve"> en su lugar de trabajo?</w:t>
            </w:r>
          </w:p>
        </w:tc>
        <w:tc>
          <w:tcPr>
            <w:tcW w:w="1768" w:type="dxa"/>
            <w:tcBorders>
              <w:top w:val="nil"/>
              <w:left w:val="nil"/>
              <w:bottom w:val="nil"/>
              <w:right w:val="nil"/>
            </w:tcBorders>
            <w:shd w:val="clear" w:color="auto" w:fill="auto"/>
            <w:hideMark/>
          </w:tcPr>
          <w:p w14:paraId="2CE83119"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No</w:t>
            </w:r>
          </w:p>
        </w:tc>
        <w:tc>
          <w:tcPr>
            <w:tcW w:w="1157" w:type="dxa"/>
            <w:tcBorders>
              <w:top w:val="nil"/>
              <w:left w:val="nil"/>
              <w:bottom w:val="nil"/>
              <w:right w:val="nil"/>
            </w:tcBorders>
            <w:shd w:val="clear" w:color="auto" w:fill="auto"/>
            <w:hideMark/>
          </w:tcPr>
          <w:p w14:paraId="62B048D9"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180</w:t>
            </w:r>
          </w:p>
        </w:tc>
        <w:tc>
          <w:tcPr>
            <w:tcW w:w="1131" w:type="dxa"/>
            <w:tcBorders>
              <w:top w:val="nil"/>
              <w:left w:val="nil"/>
              <w:bottom w:val="nil"/>
              <w:right w:val="nil"/>
            </w:tcBorders>
            <w:shd w:val="clear" w:color="auto" w:fill="auto"/>
            <w:hideMark/>
          </w:tcPr>
          <w:p w14:paraId="1FE7929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94.24</w:t>
            </w:r>
          </w:p>
        </w:tc>
      </w:tr>
      <w:tr w:rsidR="00BE37E9" w:rsidRPr="00C84C96" w14:paraId="60200757" w14:textId="77777777" w:rsidTr="00BE37E9">
        <w:trPr>
          <w:trHeight w:val="300"/>
        </w:trPr>
        <w:tc>
          <w:tcPr>
            <w:tcW w:w="4535" w:type="dxa"/>
            <w:vMerge/>
            <w:tcBorders>
              <w:left w:val="nil"/>
              <w:bottom w:val="single" w:sz="4" w:space="0" w:color="auto"/>
              <w:right w:val="nil"/>
            </w:tcBorders>
            <w:shd w:val="clear" w:color="auto" w:fill="auto"/>
            <w:noWrap/>
            <w:hideMark/>
          </w:tcPr>
          <w:p w14:paraId="251A0A8A" w14:textId="20A93CED"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single" w:sz="4" w:space="0" w:color="auto"/>
              <w:right w:val="nil"/>
            </w:tcBorders>
            <w:shd w:val="clear" w:color="auto" w:fill="auto"/>
            <w:hideMark/>
          </w:tcPr>
          <w:p w14:paraId="73130D32"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Sí</w:t>
            </w:r>
          </w:p>
        </w:tc>
        <w:tc>
          <w:tcPr>
            <w:tcW w:w="1157" w:type="dxa"/>
            <w:tcBorders>
              <w:top w:val="nil"/>
              <w:left w:val="nil"/>
              <w:bottom w:val="single" w:sz="4" w:space="0" w:color="auto"/>
              <w:right w:val="nil"/>
            </w:tcBorders>
            <w:shd w:val="clear" w:color="auto" w:fill="auto"/>
            <w:hideMark/>
          </w:tcPr>
          <w:p w14:paraId="3CEE38C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11</w:t>
            </w:r>
          </w:p>
        </w:tc>
        <w:tc>
          <w:tcPr>
            <w:tcW w:w="1131" w:type="dxa"/>
            <w:tcBorders>
              <w:top w:val="nil"/>
              <w:left w:val="nil"/>
              <w:bottom w:val="single" w:sz="4" w:space="0" w:color="auto"/>
              <w:right w:val="nil"/>
            </w:tcBorders>
            <w:shd w:val="clear" w:color="auto" w:fill="auto"/>
            <w:hideMark/>
          </w:tcPr>
          <w:p w14:paraId="1A05808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5.76</w:t>
            </w:r>
          </w:p>
        </w:tc>
      </w:tr>
      <w:tr w:rsidR="00BE37E9" w:rsidRPr="00C84C96" w14:paraId="21E40FF8" w14:textId="77777777" w:rsidTr="00BE37E9">
        <w:trPr>
          <w:trHeight w:val="300"/>
        </w:trPr>
        <w:tc>
          <w:tcPr>
            <w:tcW w:w="4535" w:type="dxa"/>
            <w:vMerge w:val="restart"/>
            <w:tcBorders>
              <w:top w:val="nil"/>
              <w:left w:val="nil"/>
              <w:right w:val="nil"/>
            </w:tcBorders>
            <w:shd w:val="clear" w:color="auto" w:fill="auto"/>
            <w:noWrap/>
            <w:hideMark/>
          </w:tcPr>
          <w:p w14:paraId="47C68812" w14:textId="1832496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76.- En los últimos 12 meses, usted ¿Ha sido acosado/a sexualmente en su lugar de trabajo?</w:t>
            </w:r>
          </w:p>
        </w:tc>
        <w:tc>
          <w:tcPr>
            <w:tcW w:w="1768" w:type="dxa"/>
            <w:tcBorders>
              <w:top w:val="nil"/>
              <w:left w:val="nil"/>
              <w:bottom w:val="nil"/>
              <w:right w:val="nil"/>
            </w:tcBorders>
            <w:shd w:val="clear" w:color="auto" w:fill="auto"/>
            <w:hideMark/>
          </w:tcPr>
          <w:p w14:paraId="265EF0DC"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No</w:t>
            </w:r>
          </w:p>
        </w:tc>
        <w:tc>
          <w:tcPr>
            <w:tcW w:w="1157" w:type="dxa"/>
            <w:tcBorders>
              <w:top w:val="nil"/>
              <w:left w:val="nil"/>
              <w:bottom w:val="nil"/>
              <w:right w:val="nil"/>
            </w:tcBorders>
            <w:shd w:val="clear" w:color="auto" w:fill="auto"/>
            <w:hideMark/>
          </w:tcPr>
          <w:p w14:paraId="234AE4FE"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w:t>
            </w:r>
          </w:p>
        </w:tc>
        <w:tc>
          <w:tcPr>
            <w:tcW w:w="1131" w:type="dxa"/>
            <w:tcBorders>
              <w:top w:val="nil"/>
              <w:left w:val="nil"/>
              <w:bottom w:val="nil"/>
              <w:right w:val="nil"/>
            </w:tcBorders>
            <w:shd w:val="clear" w:color="auto" w:fill="auto"/>
            <w:hideMark/>
          </w:tcPr>
          <w:p w14:paraId="0B3F992D"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4.71</w:t>
            </w:r>
          </w:p>
        </w:tc>
      </w:tr>
      <w:tr w:rsidR="00BE37E9" w:rsidRPr="00C84C96" w14:paraId="699F1CEE" w14:textId="77777777" w:rsidTr="00BE37E9">
        <w:trPr>
          <w:trHeight w:val="300"/>
        </w:trPr>
        <w:tc>
          <w:tcPr>
            <w:tcW w:w="4535" w:type="dxa"/>
            <w:vMerge/>
            <w:tcBorders>
              <w:left w:val="nil"/>
              <w:right w:val="nil"/>
            </w:tcBorders>
            <w:shd w:val="clear" w:color="auto" w:fill="auto"/>
            <w:noWrap/>
            <w:hideMark/>
          </w:tcPr>
          <w:p w14:paraId="45454E8C" w14:textId="0CC3A5DC"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0EE32635"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Sí</w:t>
            </w:r>
          </w:p>
        </w:tc>
        <w:tc>
          <w:tcPr>
            <w:tcW w:w="1157" w:type="dxa"/>
            <w:tcBorders>
              <w:top w:val="nil"/>
              <w:left w:val="nil"/>
              <w:bottom w:val="nil"/>
              <w:right w:val="nil"/>
            </w:tcBorders>
            <w:shd w:val="clear" w:color="auto" w:fill="auto"/>
            <w:hideMark/>
          </w:tcPr>
          <w:p w14:paraId="3B3D6E7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2</w:t>
            </w:r>
          </w:p>
        </w:tc>
        <w:tc>
          <w:tcPr>
            <w:tcW w:w="1131" w:type="dxa"/>
            <w:tcBorders>
              <w:top w:val="nil"/>
              <w:left w:val="nil"/>
              <w:bottom w:val="nil"/>
              <w:right w:val="nil"/>
            </w:tcBorders>
            <w:shd w:val="clear" w:color="auto" w:fill="auto"/>
            <w:hideMark/>
          </w:tcPr>
          <w:p w14:paraId="3EC368F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1.05</w:t>
            </w:r>
          </w:p>
        </w:tc>
      </w:tr>
      <w:tr w:rsidR="00BE37E9" w:rsidRPr="00C84C96" w14:paraId="4667AB00" w14:textId="77777777" w:rsidTr="00BE37E9">
        <w:trPr>
          <w:trHeight w:val="300"/>
        </w:trPr>
        <w:tc>
          <w:tcPr>
            <w:tcW w:w="4535" w:type="dxa"/>
            <w:vMerge/>
            <w:tcBorders>
              <w:left w:val="nil"/>
              <w:bottom w:val="single" w:sz="4" w:space="0" w:color="auto"/>
              <w:right w:val="nil"/>
            </w:tcBorders>
            <w:shd w:val="clear" w:color="auto" w:fill="auto"/>
            <w:noWrap/>
            <w:hideMark/>
          </w:tcPr>
          <w:p w14:paraId="1825B5B3" w14:textId="13BD170F"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single" w:sz="4" w:space="0" w:color="auto"/>
              <w:right w:val="nil"/>
            </w:tcBorders>
            <w:shd w:val="clear" w:color="auto" w:fill="auto"/>
            <w:hideMark/>
          </w:tcPr>
          <w:p w14:paraId="79B8425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roofErr w:type="spellStart"/>
            <w:r w:rsidRPr="00C84C96">
              <w:rPr>
                <w:rFonts w:ascii="Aptos Narrow" w:eastAsia="Times New Roman" w:hAnsi="Aptos Narrow" w:cs="Times New Roman"/>
                <w:color w:val="000000"/>
                <w:sz w:val="22"/>
                <w:szCs w:val="22"/>
              </w:rPr>
              <w:t>Missing</w:t>
            </w:r>
            <w:proofErr w:type="spellEnd"/>
          </w:p>
        </w:tc>
        <w:tc>
          <w:tcPr>
            <w:tcW w:w="1157" w:type="dxa"/>
            <w:tcBorders>
              <w:top w:val="nil"/>
              <w:left w:val="nil"/>
              <w:bottom w:val="single" w:sz="4" w:space="0" w:color="auto"/>
              <w:right w:val="nil"/>
            </w:tcBorders>
            <w:shd w:val="clear" w:color="auto" w:fill="auto"/>
            <w:hideMark/>
          </w:tcPr>
          <w:p w14:paraId="2CD59A7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180</w:t>
            </w:r>
          </w:p>
        </w:tc>
        <w:tc>
          <w:tcPr>
            <w:tcW w:w="1131" w:type="dxa"/>
            <w:tcBorders>
              <w:top w:val="nil"/>
              <w:left w:val="nil"/>
              <w:bottom w:val="single" w:sz="4" w:space="0" w:color="auto"/>
              <w:right w:val="nil"/>
            </w:tcBorders>
            <w:shd w:val="clear" w:color="auto" w:fill="auto"/>
            <w:hideMark/>
          </w:tcPr>
          <w:p w14:paraId="199363C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94.24</w:t>
            </w:r>
          </w:p>
        </w:tc>
      </w:tr>
      <w:tr w:rsidR="00BE37E9" w:rsidRPr="00C84C96" w14:paraId="5C2864A8" w14:textId="77777777" w:rsidTr="00BE37E9">
        <w:trPr>
          <w:trHeight w:val="300"/>
        </w:trPr>
        <w:tc>
          <w:tcPr>
            <w:tcW w:w="4535" w:type="dxa"/>
            <w:vMerge w:val="restart"/>
            <w:tcBorders>
              <w:top w:val="nil"/>
              <w:left w:val="nil"/>
              <w:right w:val="nil"/>
            </w:tcBorders>
            <w:shd w:val="clear" w:color="auto" w:fill="auto"/>
            <w:noWrap/>
            <w:hideMark/>
          </w:tcPr>
          <w:p w14:paraId="1217F373" w14:textId="214B2453"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91.- En cuanto al rol que viene cumpliendo SUSALUD, ¿Cuál es su nivel de satisfacción?</w:t>
            </w:r>
          </w:p>
        </w:tc>
        <w:tc>
          <w:tcPr>
            <w:tcW w:w="1768" w:type="dxa"/>
            <w:tcBorders>
              <w:top w:val="nil"/>
              <w:left w:val="nil"/>
              <w:bottom w:val="nil"/>
              <w:right w:val="nil"/>
            </w:tcBorders>
            <w:shd w:val="clear" w:color="auto" w:fill="auto"/>
            <w:hideMark/>
          </w:tcPr>
          <w:p w14:paraId="3BE32B17"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Insatisfecho</w:t>
            </w:r>
          </w:p>
        </w:tc>
        <w:tc>
          <w:tcPr>
            <w:tcW w:w="1157" w:type="dxa"/>
            <w:tcBorders>
              <w:top w:val="nil"/>
              <w:left w:val="nil"/>
              <w:bottom w:val="nil"/>
              <w:right w:val="nil"/>
            </w:tcBorders>
            <w:shd w:val="clear" w:color="auto" w:fill="auto"/>
            <w:hideMark/>
          </w:tcPr>
          <w:p w14:paraId="14F8E08F"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6</w:t>
            </w:r>
          </w:p>
        </w:tc>
        <w:tc>
          <w:tcPr>
            <w:tcW w:w="1131" w:type="dxa"/>
            <w:tcBorders>
              <w:top w:val="nil"/>
              <w:left w:val="nil"/>
              <w:bottom w:val="nil"/>
              <w:right w:val="nil"/>
            </w:tcBorders>
            <w:shd w:val="clear" w:color="auto" w:fill="auto"/>
            <w:hideMark/>
          </w:tcPr>
          <w:p w14:paraId="2ACB813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3.14</w:t>
            </w:r>
          </w:p>
        </w:tc>
      </w:tr>
      <w:tr w:rsidR="00BE37E9" w:rsidRPr="00C84C96" w14:paraId="5B3DFB80" w14:textId="77777777" w:rsidTr="00BE37E9">
        <w:trPr>
          <w:trHeight w:val="300"/>
        </w:trPr>
        <w:tc>
          <w:tcPr>
            <w:tcW w:w="4535" w:type="dxa"/>
            <w:vMerge/>
            <w:tcBorders>
              <w:left w:val="nil"/>
              <w:right w:val="nil"/>
            </w:tcBorders>
            <w:shd w:val="clear" w:color="auto" w:fill="auto"/>
            <w:noWrap/>
            <w:hideMark/>
          </w:tcPr>
          <w:p w14:paraId="14AA66C9" w14:textId="15A867DF"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6835FA1E"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Indiferente/Neutro</w:t>
            </w:r>
          </w:p>
        </w:tc>
        <w:tc>
          <w:tcPr>
            <w:tcW w:w="1157" w:type="dxa"/>
            <w:tcBorders>
              <w:top w:val="nil"/>
              <w:left w:val="nil"/>
              <w:bottom w:val="nil"/>
              <w:right w:val="nil"/>
            </w:tcBorders>
            <w:shd w:val="clear" w:color="auto" w:fill="auto"/>
            <w:hideMark/>
          </w:tcPr>
          <w:p w14:paraId="79C94D93"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41</w:t>
            </w:r>
          </w:p>
        </w:tc>
        <w:tc>
          <w:tcPr>
            <w:tcW w:w="1131" w:type="dxa"/>
            <w:tcBorders>
              <w:top w:val="nil"/>
              <w:left w:val="nil"/>
              <w:bottom w:val="nil"/>
              <w:right w:val="nil"/>
            </w:tcBorders>
            <w:shd w:val="clear" w:color="auto" w:fill="auto"/>
            <w:hideMark/>
          </w:tcPr>
          <w:p w14:paraId="3AB20A32"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21.47</w:t>
            </w:r>
          </w:p>
        </w:tc>
      </w:tr>
      <w:tr w:rsidR="00BE37E9" w:rsidRPr="00C84C96" w14:paraId="1D46C7F4" w14:textId="77777777" w:rsidTr="00BE37E9">
        <w:trPr>
          <w:trHeight w:val="300"/>
        </w:trPr>
        <w:tc>
          <w:tcPr>
            <w:tcW w:w="4535" w:type="dxa"/>
            <w:vMerge/>
            <w:tcBorders>
              <w:left w:val="nil"/>
              <w:right w:val="nil"/>
            </w:tcBorders>
            <w:shd w:val="clear" w:color="auto" w:fill="auto"/>
            <w:noWrap/>
            <w:hideMark/>
          </w:tcPr>
          <w:p w14:paraId="73E64772" w14:textId="3C898D39"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644FDA7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Satisfecho</w:t>
            </w:r>
          </w:p>
        </w:tc>
        <w:tc>
          <w:tcPr>
            <w:tcW w:w="1157" w:type="dxa"/>
            <w:tcBorders>
              <w:top w:val="nil"/>
              <w:left w:val="nil"/>
              <w:bottom w:val="nil"/>
              <w:right w:val="nil"/>
            </w:tcBorders>
            <w:shd w:val="clear" w:color="auto" w:fill="auto"/>
            <w:hideMark/>
          </w:tcPr>
          <w:p w14:paraId="667D29BF"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85</w:t>
            </w:r>
          </w:p>
        </w:tc>
        <w:tc>
          <w:tcPr>
            <w:tcW w:w="1131" w:type="dxa"/>
            <w:tcBorders>
              <w:top w:val="nil"/>
              <w:left w:val="nil"/>
              <w:bottom w:val="nil"/>
              <w:right w:val="nil"/>
            </w:tcBorders>
            <w:shd w:val="clear" w:color="auto" w:fill="auto"/>
            <w:hideMark/>
          </w:tcPr>
          <w:p w14:paraId="6AB783C3"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44.5</w:t>
            </w:r>
          </w:p>
        </w:tc>
      </w:tr>
      <w:tr w:rsidR="00BE37E9" w:rsidRPr="00C84C96" w14:paraId="2008694B" w14:textId="77777777" w:rsidTr="00BE37E9">
        <w:trPr>
          <w:trHeight w:val="300"/>
        </w:trPr>
        <w:tc>
          <w:tcPr>
            <w:tcW w:w="4535" w:type="dxa"/>
            <w:vMerge/>
            <w:tcBorders>
              <w:left w:val="nil"/>
              <w:right w:val="nil"/>
            </w:tcBorders>
            <w:shd w:val="clear" w:color="auto" w:fill="auto"/>
            <w:noWrap/>
            <w:hideMark/>
          </w:tcPr>
          <w:p w14:paraId="3F7195A3" w14:textId="735C3A9B"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03865853"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Muy Satisfecho</w:t>
            </w:r>
          </w:p>
        </w:tc>
        <w:tc>
          <w:tcPr>
            <w:tcW w:w="1157" w:type="dxa"/>
            <w:tcBorders>
              <w:top w:val="nil"/>
              <w:left w:val="nil"/>
              <w:bottom w:val="nil"/>
              <w:right w:val="nil"/>
            </w:tcBorders>
            <w:shd w:val="clear" w:color="auto" w:fill="auto"/>
            <w:hideMark/>
          </w:tcPr>
          <w:p w14:paraId="53F70DE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40</w:t>
            </w:r>
          </w:p>
        </w:tc>
        <w:tc>
          <w:tcPr>
            <w:tcW w:w="1131" w:type="dxa"/>
            <w:tcBorders>
              <w:top w:val="nil"/>
              <w:left w:val="nil"/>
              <w:bottom w:val="nil"/>
              <w:right w:val="nil"/>
            </w:tcBorders>
            <w:shd w:val="clear" w:color="auto" w:fill="auto"/>
            <w:hideMark/>
          </w:tcPr>
          <w:p w14:paraId="47DDB8D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20.94</w:t>
            </w:r>
          </w:p>
        </w:tc>
      </w:tr>
      <w:tr w:rsidR="00BE37E9" w:rsidRPr="00C84C96" w14:paraId="700783D5" w14:textId="77777777" w:rsidTr="00BE37E9">
        <w:trPr>
          <w:trHeight w:val="300"/>
        </w:trPr>
        <w:tc>
          <w:tcPr>
            <w:tcW w:w="4535" w:type="dxa"/>
            <w:vMerge/>
            <w:tcBorders>
              <w:left w:val="nil"/>
              <w:bottom w:val="single" w:sz="4" w:space="0" w:color="auto"/>
              <w:right w:val="nil"/>
            </w:tcBorders>
            <w:shd w:val="clear" w:color="auto" w:fill="auto"/>
            <w:noWrap/>
            <w:hideMark/>
          </w:tcPr>
          <w:p w14:paraId="7DBC38A3" w14:textId="0F256A40"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single" w:sz="4" w:space="0" w:color="auto"/>
              <w:right w:val="nil"/>
            </w:tcBorders>
            <w:shd w:val="clear" w:color="auto" w:fill="auto"/>
            <w:hideMark/>
          </w:tcPr>
          <w:p w14:paraId="38D5AF9D"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proofErr w:type="spellStart"/>
            <w:r w:rsidRPr="00C84C96">
              <w:rPr>
                <w:rFonts w:ascii="Aptos Narrow" w:eastAsia="Times New Roman" w:hAnsi="Aptos Narrow" w:cs="Times New Roman"/>
                <w:color w:val="000000"/>
                <w:sz w:val="22"/>
                <w:szCs w:val="22"/>
              </w:rPr>
              <w:t>Missing</w:t>
            </w:r>
            <w:proofErr w:type="spellEnd"/>
          </w:p>
        </w:tc>
        <w:tc>
          <w:tcPr>
            <w:tcW w:w="1157" w:type="dxa"/>
            <w:tcBorders>
              <w:top w:val="nil"/>
              <w:left w:val="nil"/>
              <w:bottom w:val="single" w:sz="4" w:space="0" w:color="auto"/>
              <w:right w:val="nil"/>
            </w:tcBorders>
            <w:shd w:val="clear" w:color="auto" w:fill="auto"/>
            <w:hideMark/>
          </w:tcPr>
          <w:p w14:paraId="78BEF12C"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19</w:t>
            </w:r>
          </w:p>
        </w:tc>
        <w:tc>
          <w:tcPr>
            <w:tcW w:w="1131" w:type="dxa"/>
            <w:tcBorders>
              <w:top w:val="nil"/>
              <w:left w:val="nil"/>
              <w:bottom w:val="single" w:sz="4" w:space="0" w:color="auto"/>
              <w:right w:val="nil"/>
            </w:tcBorders>
            <w:shd w:val="clear" w:color="auto" w:fill="auto"/>
            <w:hideMark/>
          </w:tcPr>
          <w:p w14:paraId="50372EB4"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9.95</w:t>
            </w:r>
          </w:p>
        </w:tc>
      </w:tr>
      <w:tr w:rsidR="00BE37E9" w:rsidRPr="00C84C96" w14:paraId="76538DA8" w14:textId="77777777" w:rsidTr="00B67695">
        <w:trPr>
          <w:trHeight w:val="53"/>
        </w:trPr>
        <w:tc>
          <w:tcPr>
            <w:tcW w:w="4535" w:type="dxa"/>
            <w:vMerge w:val="restart"/>
            <w:tcBorders>
              <w:top w:val="nil"/>
              <w:left w:val="nil"/>
              <w:right w:val="nil"/>
            </w:tcBorders>
            <w:shd w:val="clear" w:color="auto" w:fill="auto"/>
            <w:noWrap/>
            <w:hideMark/>
          </w:tcPr>
          <w:p w14:paraId="6B59776A" w14:textId="6A382DF4"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 xml:space="preserve">92.- ¿Cuál es el </w:t>
            </w:r>
            <w:r w:rsidRPr="00C84C96">
              <w:rPr>
                <w:rFonts w:ascii="Aptos Narrow" w:eastAsia="Times New Roman" w:hAnsi="Aptos Narrow" w:cs="Times New Roman"/>
                <w:b/>
                <w:bCs/>
                <w:color w:val="000000"/>
                <w:sz w:val="22"/>
                <w:szCs w:val="22"/>
              </w:rPr>
              <w:t>nivel de corrupción</w:t>
            </w:r>
            <w:r w:rsidRPr="00C84C96">
              <w:rPr>
                <w:rFonts w:ascii="Aptos Narrow" w:eastAsia="Times New Roman" w:hAnsi="Aptos Narrow" w:cs="Times New Roman"/>
                <w:color w:val="000000"/>
                <w:sz w:val="22"/>
                <w:szCs w:val="22"/>
              </w:rPr>
              <w:t xml:space="preserve"> que usted percibe en el sistema de salud del Perú?</w:t>
            </w:r>
          </w:p>
        </w:tc>
        <w:tc>
          <w:tcPr>
            <w:tcW w:w="1768" w:type="dxa"/>
            <w:tcBorders>
              <w:top w:val="nil"/>
              <w:left w:val="nil"/>
              <w:bottom w:val="nil"/>
              <w:right w:val="nil"/>
            </w:tcBorders>
            <w:shd w:val="clear" w:color="auto" w:fill="auto"/>
            <w:hideMark/>
          </w:tcPr>
          <w:p w14:paraId="6247133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Muy Bajo</w:t>
            </w:r>
          </w:p>
        </w:tc>
        <w:tc>
          <w:tcPr>
            <w:tcW w:w="1157" w:type="dxa"/>
            <w:tcBorders>
              <w:top w:val="nil"/>
              <w:left w:val="nil"/>
              <w:bottom w:val="nil"/>
              <w:right w:val="nil"/>
            </w:tcBorders>
            <w:shd w:val="clear" w:color="auto" w:fill="auto"/>
            <w:hideMark/>
          </w:tcPr>
          <w:p w14:paraId="5BB932F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w:t>
            </w:r>
          </w:p>
        </w:tc>
        <w:tc>
          <w:tcPr>
            <w:tcW w:w="1131" w:type="dxa"/>
            <w:tcBorders>
              <w:top w:val="nil"/>
              <w:left w:val="nil"/>
              <w:bottom w:val="nil"/>
              <w:right w:val="nil"/>
            </w:tcBorders>
            <w:shd w:val="clear" w:color="auto" w:fill="auto"/>
            <w:hideMark/>
          </w:tcPr>
          <w:p w14:paraId="6AE535F3"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0.52</w:t>
            </w:r>
          </w:p>
        </w:tc>
      </w:tr>
      <w:tr w:rsidR="00BE37E9" w:rsidRPr="00C84C96" w14:paraId="0C919694" w14:textId="77777777" w:rsidTr="00BE37E9">
        <w:trPr>
          <w:trHeight w:val="300"/>
        </w:trPr>
        <w:tc>
          <w:tcPr>
            <w:tcW w:w="4535" w:type="dxa"/>
            <w:vMerge/>
            <w:tcBorders>
              <w:left w:val="nil"/>
              <w:right w:val="nil"/>
            </w:tcBorders>
            <w:shd w:val="clear" w:color="auto" w:fill="auto"/>
            <w:noWrap/>
            <w:hideMark/>
          </w:tcPr>
          <w:p w14:paraId="7E6E52E6" w14:textId="0D0EFC19"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696F3EE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Bajo</w:t>
            </w:r>
          </w:p>
        </w:tc>
        <w:tc>
          <w:tcPr>
            <w:tcW w:w="1157" w:type="dxa"/>
            <w:tcBorders>
              <w:top w:val="nil"/>
              <w:left w:val="nil"/>
              <w:bottom w:val="nil"/>
              <w:right w:val="nil"/>
            </w:tcBorders>
            <w:shd w:val="clear" w:color="auto" w:fill="auto"/>
            <w:hideMark/>
          </w:tcPr>
          <w:p w14:paraId="6BCD4623"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w:t>
            </w:r>
          </w:p>
        </w:tc>
        <w:tc>
          <w:tcPr>
            <w:tcW w:w="1131" w:type="dxa"/>
            <w:tcBorders>
              <w:top w:val="nil"/>
              <w:left w:val="nil"/>
              <w:bottom w:val="nil"/>
              <w:right w:val="nil"/>
            </w:tcBorders>
            <w:shd w:val="clear" w:color="auto" w:fill="auto"/>
            <w:hideMark/>
          </w:tcPr>
          <w:p w14:paraId="3D08903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0.52</w:t>
            </w:r>
          </w:p>
        </w:tc>
      </w:tr>
      <w:tr w:rsidR="00BE37E9" w:rsidRPr="00C84C96" w14:paraId="2436600A" w14:textId="77777777" w:rsidTr="00BE37E9">
        <w:trPr>
          <w:trHeight w:val="300"/>
        </w:trPr>
        <w:tc>
          <w:tcPr>
            <w:tcW w:w="4535" w:type="dxa"/>
            <w:vMerge/>
            <w:tcBorders>
              <w:left w:val="nil"/>
              <w:right w:val="nil"/>
            </w:tcBorders>
            <w:shd w:val="clear" w:color="auto" w:fill="auto"/>
            <w:noWrap/>
            <w:hideMark/>
          </w:tcPr>
          <w:p w14:paraId="484A6443" w14:textId="4605FA64"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68F53687"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Moderado</w:t>
            </w:r>
          </w:p>
        </w:tc>
        <w:tc>
          <w:tcPr>
            <w:tcW w:w="1157" w:type="dxa"/>
            <w:tcBorders>
              <w:top w:val="nil"/>
              <w:left w:val="nil"/>
              <w:bottom w:val="nil"/>
              <w:right w:val="nil"/>
            </w:tcBorders>
            <w:shd w:val="clear" w:color="auto" w:fill="auto"/>
            <w:hideMark/>
          </w:tcPr>
          <w:p w14:paraId="2239D13B"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19</w:t>
            </w:r>
          </w:p>
        </w:tc>
        <w:tc>
          <w:tcPr>
            <w:tcW w:w="1131" w:type="dxa"/>
            <w:tcBorders>
              <w:top w:val="nil"/>
              <w:left w:val="nil"/>
              <w:bottom w:val="nil"/>
              <w:right w:val="nil"/>
            </w:tcBorders>
            <w:shd w:val="clear" w:color="auto" w:fill="auto"/>
            <w:hideMark/>
          </w:tcPr>
          <w:p w14:paraId="1F1C856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9.95</w:t>
            </w:r>
          </w:p>
        </w:tc>
      </w:tr>
      <w:tr w:rsidR="00BE37E9" w:rsidRPr="00C84C96" w14:paraId="59AC29F3" w14:textId="77777777" w:rsidTr="00BE37E9">
        <w:trPr>
          <w:trHeight w:val="300"/>
        </w:trPr>
        <w:tc>
          <w:tcPr>
            <w:tcW w:w="4535" w:type="dxa"/>
            <w:vMerge/>
            <w:tcBorders>
              <w:left w:val="nil"/>
              <w:right w:val="nil"/>
            </w:tcBorders>
            <w:shd w:val="clear" w:color="auto" w:fill="auto"/>
            <w:noWrap/>
            <w:hideMark/>
          </w:tcPr>
          <w:p w14:paraId="550F2C22" w14:textId="15D8C4B5"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nil"/>
              <w:right w:val="nil"/>
            </w:tcBorders>
            <w:shd w:val="clear" w:color="auto" w:fill="auto"/>
            <w:hideMark/>
          </w:tcPr>
          <w:p w14:paraId="421CFFA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Alto</w:t>
            </w:r>
          </w:p>
        </w:tc>
        <w:tc>
          <w:tcPr>
            <w:tcW w:w="1157" w:type="dxa"/>
            <w:tcBorders>
              <w:top w:val="nil"/>
              <w:left w:val="nil"/>
              <w:bottom w:val="nil"/>
              <w:right w:val="nil"/>
            </w:tcBorders>
            <w:shd w:val="clear" w:color="auto" w:fill="auto"/>
            <w:hideMark/>
          </w:tcPr>
          <w:p w14:paraId="6D886156"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51</w:t>
            </w:r>
          </w:p>
        </w:tc>
        <w:tc>
          <w:tcPr>
            <w:tcW w:w="1131" w:type="dxa"/>
            <w:tcBorders>
              <w:top w:val="nil"/>
              <w:left w:val="nil"/>
              <w:bottom w:val="nil"/>
              <w:right w:val="nil"/>
            </w:tcBorders>
            <w:shd w:val="clear" w:color="auto" w:fill="auto"/>
            <w:hideMark/>
          </w:tcPr>
          <w:p w14:paraId="240B1EDF"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26.7</w:t>
            </w:r>
          </w:p>
        </w:tc>
      </w:tr>
      <w:tr w:rsidR="00BE37E9" w:rsidRPr="00C84C96" w14:paraId="66989605" w14:textId="77777777" w:rsidTr="00BE37E9">
        <w:trPr>
          <w:trHeight w:val="300"/>
        </w:trPr>
        <w:tc>
          <w:tcPr>
            <w:tcW w:w="4535" w:type="dxa"/>
            <w:vMerge/>
            <w:tcBorders>
              <w:left w:val="nil"/>
              <w:bottom w:val="single" w:sz="4" w:space="0" w:color="auto"/>
              <w:right w:val="nil"/>
            </w:tcBorders>
            <w:shd w:val="clear" w:color="auto" w:fill="auto"/>
            <w:noWrap/>
            <w:hideMark/>
          </w:tcPr>
          <w:p w14:paraId="3CD2406B" w14:textId="38FE87AE"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single" w:sz="4" w:space="0" w:color="auto"/>
              <w:right w:val="nil"/>
            </w:tcBorders>
            <w:shd w:val="clear" w:color="auto" w:fill="auto"/>
            <w:hideMark/>
          </w:tcPr>
          <w:p w14:paraId="68FE2D59"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Muy Alto</w:t>
            </w:r>
          </w:p>
        </w:tc>
        <w:tc>
          <w:tcPr>
            <w:tcW w:w="1157" w:type="dxa"/>
            <w:tcBorders>
              <w:top w:val="nil"/>
              <w:left w:val="nil"/>
              <w:bottom w:val="single" w:sz="4" w:space="0" w:color="auto"/>
              <w:right w:val="nil"/>
            </w:tcBorders>
            <w:shd w:val="clear" w:color="auto" w:fill="auto"/>
            <w:hideMark/>
          </w:tcPr>
          <w:p w14:paraId="7A1E9F6C"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119</w:t>
            </w:r>
          </w:p>
        </w:tc>
        <w:tc>
          <w:tcPr>
            <w:tcW w:w="1131" w:type="dxa"/>
            <w:tcBorders>
              <w:top w:val="nil"/>
              <w:left w:val="nil"/>
              <w:bottom w:val="single" w:sz="4" w:space="0" w:color="auto"/>
              <w:right w:val="nil"/>
            </w:tcBorders>
            <w:shd w:val="clear" w:color="auto" w:fill="auto"/>
            <w:hideMark/>
          </w:tcPr>
          <w:p w14:paraId="03D6E840"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62.3</w:t>
            </w:r>
          </w:p>
        </w:tc>
      </w:tr>
      <w:tr w:rsidR="00BE37E9" w:rsidRPr="00C84C96" w14:paraId="4A5BE315" w14:textId="77777777" w:rsidTr="00BE37E9">
        <w:trPr>
          <w:trHeight w:val="300"/>
        </w:trPr>
        <w:tc>
          <w:tcPr>
            <w:tcW w:w="4535" w:type="dxa"/>
            <w:vMerge w:val="restart"/>
            <w:tcBorders>
              <w:top w:val="nil"/>
              <w:left w:val="nil"/>
              <w:right w:val="nil"/>
            </w:tcBorders>
            <w:shd w:val="clear" w:color="auto" w:fill="auto"/>
            <w:noWrap/>
            <w:hideMark/>
          </w:tcPr>
          <w:p w14:paraId="06C0358E" w14:textId="084F3B15"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 xml:space="preserve">93.- </w:t>
            </w:r>
            <w:proofErr w:type="gramStart"/>
            <w:r w:rsidRPr="00C84C96">
              <w:rPr>
                <w:rFonts w:ascii="Aptos Narrow" w:eastAsia="Times New Roman" w:hAnsi="Aptos Narrow" w:cs="Times New Roman"/>
                <w:color w:val="000000"/>
                <w:sz w:val="22"/>
                <w:szCs w:val="22"/>
              </w:rPr>
              <w:t>¿ En</w:t>
            </w:r>
            <w:proofErr w:type="gramEnd"/>
            <w:r w:rsidRPr="00C84C96">
              <w:rPr>
                <w:rFonts w:ascii="Aptos Narrow" w:eastAsia="Times New Roman" w:hAnsi="Aptos Narrow" w:cs="Times New Roman"/>
                <w:color w:val="000000"/>
                <w:sz w:val="22"/>
                <w:szCs w:val="22"/>
              </w:rPr>
              <w:t xml:space="preserve"> los últimos 12 meses, usted ha sido víctima de algún acto de discriminación en el sistema de salud peruano?"</w:t>
            </w:r>
          </w:p>
        </w:tc>
        <w:tc>
          <w:tcPr>
            <w:tcW w:w="1768" w:type="dxa"/>
            <w:tcBorders>
              <w:top w:val="nil"/>
              <w:left w:val="nil"/>
              <w:bottom w:val="nil"/>
              <w:right w:val="nil"/>
            </w:tcBorders>
            <w:shd w:val="clear" w:color="auto" w:fill="auto"/>
            <w:hideMark/>
          </w:tcPr>
          <w:p w14:paraId="16D3461B"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No</w:t>
            </w:r>
          </w:p>
        </w:tc>
        <w:tc>
          <w:tcPr>
            <w:tcW w:w="1157" w:type="dxa"/>
            <w:tcBorders>
              <w:top w:val="nil"/>
              <w:left w:val="nil"/>
              <w:bottom w:val="nil"/>
              <w:right w:val="nil"/>
            </w:tcBorders>
            <w:shd w:val="clear" w:color="auto" w:fill="auto"/>
            <w:hideMark/>
          </w:tcPr>
          <w:p w14:paraId="42353228"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172</w:t>
            </w:r>
          </w:p>
        </w:tc>
        <w:tc>
          <w:tcPr>
            <w:tcW w:w="1131" w:type="dxa"/>
            <w:tcBorders>
              <w:top w:val="nil"/>
              <w:left w:val="nil"/>
              <w:bottom w:val="nil"/>
              <w:right w:val="nil"/>
            </w:tcBorders>
            <w:shd w:val="clear" w:color="auto" w:fill="auto"/>
            <w:hideMark/>
          </w:tcPr>
          <w:p w14:paraId="0DD1F2C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90.05</w:t>
            </w:r>
          </w:p>
        </w:tc>
      </w:tr>
      <w:tr w:rsidR="00BE37E9" w:rsidRPr="00C84C96" w14:paraId="15C15366" w14:textId="77777777" w:rsidTr="00BE37E9">
        <w:trPr>
          <w:trHeight w:val="300"/>
        </w:trPr>
        <w:tc>
          <w:tcPr>
            <w:tcW w:w="4535" w:type="dxa"/>
            <w:vMerge/>
            <w:tcBorders>
              <w:left w:val="nil"/>
              <w:bottom w:val="single" w:sz="4" w:space="0" w:color="auto"/>
              <w:right w:val="nil"/>
            </w:tcBorders>
            <w:shd w:val="clear" w:color="auto" w:fill="auto"/>
            <w:noWrap/>
            <w:hideMark/>
          </w:tcPr>
          <w:p w14:paraId="42238335" w14:textId="6BDB62DF" w:rsidR="00BE37E9" w:rsidRPr="00C84C96" w:rsidRDefault="00BE37E9" w:rsidP="00BE37E9">
            <w:pPr>
              <w:spacing w:after="0" w:line="240" w:lineRule="auto"/>
              <w:jc w:val="left"/>
              <w:rPr>
                <w:rFonts w:ascii="Aptos Narrow" w:eastAsia="Times New Roman" w:hAnsi="Aptos Narrow" w:cs="Times New Roman"/>
                <w:color w:val="000000"/>
                <w:sz w:val="22"/>
                <w:szCs w:val="22"/>
              </w:rPr>
            </w:pPr>
          </w:p>
        </w:tc>
        <w:tc>
          <w:tcPr>
            <w:tcW w:w="1768" w:type="dxa"/>
            <w:tcBorders>
              <w:top w:val="nil"/>
              <w:left w:val="nil"/>
              <w:bottom w:val="single" w:sz="4" w:space="0" w:color="auto"/>
              <w:right w:val="nil"/>
            </w:tcBorders>
            <w:shd w:val="clear" w:color="auto" w:fill="auto"/>
            <w:hideMark/>
          </w:tcPr>
          <w:p w14:paraId="676D5547"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Sí</w:t>
            </w:r>
          </w:p>
        </w:tc>
        <w:tc>
          <w:tcPr>
            <w:tcW w:w="1157" w:type="dxa"/>
            <w:tcBorders>
              <w:top w:val="nil"/>
              <w:left w:val="nil"/>
              <w:bottom w:val="single" w:sz="4" w:space="0" w:color="auto"/>
              <w:right w:val="nil"/>
            </w:tcBorders>
            <w:shd w:val="clear" w:color="auto" w:fill="auto"/>
            <w:hideMark/>
          </w:tcPr>
          <w:p w14:paraId="686D7A81"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19</w:t>
            </w:r>
          </w:p>
        </w:tc>
        <w:tc>
          <w:tcPr>
            <w:tcW w:w="1131" w:type="dxa"/>
            <w:tcBorders>
              <w:top w:val="nil"/>
              <w:left w:val="nil"/>
              <w:bottom w:val="single" w:sz="4" w:space="0" w:color="auto"/>
              <w:right w:val="nil"/>
            </w:tcBorders>
            <w:shd w:val="clear" w:color="auto" w:fill="auto"/>
            <w:hideMark/>
          </w:tcPr>
          <w:p w14:paraId="4B018E6A" w14:textId="77777777" w:rsidR="00BE37E9" w:rsidRPr="00C84C96" w:rsidRDefault="00BE37E9" w:rsidP="00BE37E9">
            <w:pPr>
              <w:spacing w:after="0" w:line="240" w:lineRule="auto"/>
              <w:jc w:val="left"/>
              <w:rPr>
                <w:rFonts w:ascii="Aptos Narrow" w:eastAsia="Times New Roman" w:hAnsi="Aptos Narrow" w:cs="Times New Roman"/>
                <w:color w:val="000000"/>
                <w:sz w:val="22"/>
                <w:szCs w:val="22"/>
              </w:rPr>
            </w:pPr>
            <w:r w:rsidRPr="00C84C96">
              <w:rPr>
                <w:rFonts w:ascii="Aptos Narrow" w:eastAsia="Times New Roman" w:hAnsi="Aptos Narrow" w:cs="Times New Roman"/>
                <w:color w:val="000000"/>
                <w:sz w:val="22"/>
                <w:szCs w:val="22"/>
              </w:rPr>
              <w:t>9.95</w:t>
            </w:r>
          </w:p>
        </w:tc>
      </w:tr>
    </w:tbl>
    <w:p w14:paraId="18B1B47C" w14:textId="7BA9A192" w:rsidR="00E31E62" w:rsidRDefault="00E31E62">
      <w:pPr>
        <w:jc w:val="left"/>
      </w:pPr>
    </w:p>
    <w:p w14:paraId="346BC8EB" w14:textId="78B459C9" w:rsidR="001346B3" w:rsidRPr="00A313DD" w:rsidRDefault="000F2C5A" w:rsidP="001346B3">
      <w:pPr>
        <w:pStyle w:val="Heading2"/>
      </w:pPr>
      <w:bookmarkStart w:id="23" w:name="_Toc176125581"/>
      <w:r>
        <w:lastRenderedPageBreak/>
        <w:t>b</w:t>
      </w:r>
      <w:r w:rsidR="001346B3">
        <w:t xml:space="preserve">.6. </w:t>
      </w:r>
      <w:r w:rsidR="001346B3" w:rsidRPr="00A313DD">
        <w:t>Conclusión</w:t>
      </w:r>
      <w:bookmarkEnd w:id="23"/>
    </w:p>
    <w:p w14:paraId="5AC376A2" w14:textId="01597D37" w:rsidR="00B419D5" w:rsidRDefault="00B419D5" w:rsidP="00982EFE">
      <w:r>
        <w:t xml:space="preserve">La limpieza de los datos realizada identificó que algunas variables de exposición y </w:t>
      </w:r>
      <w:proofErr w:type="spellStart"/>
      <w:r>
        <w:t>outcomes</w:t>
      </w:r>
      <w:proofErr w:type="spellEnd"/>
      <w:r>
        <w:t xml:space="preserve"> tienen datos </w:t>
      </w:r>
      <w:proofErr w:type="spellStart"/>
      <w:r w:rsidR="00B134B3">
        <w:t>pérdidos</w:t>
      </w:r>
      <w:proofErr w:type="spellEnd"/>
      <w:r>
        <w:t xml:space="preserve">. Sin embargo, en todos los casos identificados, los valores </w:t>
      </w:r>
      <w:proofErr w:type="spellStart"/>
      <w:r w:rsidR="00B134B3">
        <w:t>pérdidos</w:t>
      </w:r>
      <w:proofErr w:type="spellEnd"/>
      <w:r w:rsidR="00B134B3">
        <w:t xml:space="preserve"> </w:t>
      </w:r>
      <w:r>
        <w:t>corresponden menos del 20% de los casos totales</w:t>
      </w:r>
      <w:r w:rsidR="00D55468">
        <w:t>, por lo que no corresponde una limitación considerable a la validez de los hallazgos</w:t>
      </w:r>
      <w:r>
        <w:t xml:space="preserve">. La limpieza de datos y el </w:t>
      </w:r>
      <w:r w:rsidR="00B134B3">
        <w:t>archivo empleado de extensión .</w:t>
      </w:r>
      <w:r>
        <w:t xml:space="preserve">do de Stata se </w:t>
      </w:r>
      <w:r w:rsidR="00B134B3">
        <w:t xml:space="preserve">incluye </w:t>
      </w:r>
      <w:r>
        <w:t>en el material complementario.</w:t>
      </w:r>
    </w:p>
    <w:p w14:paraId="1B81583B" w14:textId="77777777" w:rsidR="00114BFD" w:rsidRDefault="00114BFD">
      <w:pPr>
        <w:jc w:val="left"/>
      </w:pPr>
      <w:r>
        <w:br w:type="page"/>
      </w:r>
    </w:p>
    <w:p w14:paraId="4C227EB7" w14:textId="77777777" w:rsidR="00114BFD" w:rsidRPr="00594553" w:rsidRDefault="00114BFD" w:rsidP="00253F4B">
      <w:pPr>
        <w:pStyle w:val="Heading1"/>
      </w:pPr>
      <w:bookmarkStart w:id="24" w:name="_Toc176125582"/>
      <w:r w:rsidRPr="00594553">
        <w:lastRenderedPageBreak/>
        <w:t xml:space="preserve">c) </w:t>
      </w:r>
      <w:r w:rsidRPr="00253F4B">
        <w:t>Desarrollar</w:t>
      </w:r>
      <w:r w:rsidRPr="00594553">
        <w:t xml:space="preserve"> la revisión de los antecedentes o evidencia científica para el desarrollo del artículo de investigación</w:t>
      </w:r>
      <w:bookmarkEnd w:id="24"/>
    </w:p>
    <w:p w14:paraId="45C6CA43" w14:textId="77777777" w:rsidR="001346B3" w:rsidRDefault="001346B3" w:rsidP="00982EFE"/>
    <w:p w14:paraId="614FE634" w14:textId="218E8792" w:rsidR="00253F4B" w:rsidRDefault="00253F4B" w:rsidP="00253F4B">
      <w:pPr>
        <w:pStyle w:val="Heading2"/>
      </w:pPr>
      <w:r>
        <w:t>c.1. Titulo</w:t>
      </w:r>
    </w:p>
    <w:p w14:paraId="5C1C9337" w14:textId="4395B6D2" w:rsidR="00921780" w:rsidRDefault="00921780" w:rsidP="00982EFE">
      <w:r>
        <w:t xml:space="preserve">Factores asociados a la </w:t>
      </w:r>
      <w:r w:rsidRPr="00921780">
        <w:t>percepci</w:t>
      </w:r>
      <w:r>
        <w:t>ó</w:t>
      </w:r>
      <w:r w:rsidRPr="00921780">
        <w:t>n</w:t>
      </w:r>
      <w:r>
        <w:t xml:space="preserve"> de</w:t>
      </w:r>
      <w:r w:rsidRPr="00921780">
        <w:t xml:space="preserve"> corrupción, discriminación y violencia en </w:t>
      </w:r>
      <w:r>
        <w:t>trabajadores de salud peruanos</w:t>
      </w:r>
      <w:r w:rsidR="006D5E3F">
        <w:t>: un estudio transversal</w:t>
      </w:r>
      <w:r w:rsidR="000A7052">
        <w:t>.</w:t>
      </w:r>
    </w:p>
    <w:p w14:paraId="56EA26C1" w14:textId="0760AE87" w:rsidR="00253F4B" w:rsidRDefault="00253F4B" w:rsidP="00253F4B">
      <w:pPr>
        <w:pStyle w:val="Heading2"/>
      </w:pPr>
      <w:r>
        <w:t>c.2. Introducción</w:t>
      </w:r>
    </w:p>
    <w:p w14:paraId="4F85D685" w14:textId="44B96C30" w:rsidR="00274138" w:rsidRDefault="00274138" w:rsidP="00274138">
      <w:r>
        <w:t>La</w:t>
      </w:r>
      <w:r w:rsidR="00C921E8">
        <w:t xml:space="preserve"> percepción de </w:t>
      </w:r>
      <w:r>
        <w:t>corrupción, discriminación y violencia son fenómenos complejos que afectan a diversos sectores de la sociedad, incluyendo el ámbito de la salud. En los trabajadores de salud, estos factores pueden tener implicaciones significativas no solo en su bienestar emocional, sino también en la calidad de los servicios que brindan</w:t>
      </w:r>
      <w:r w:rsidR="002F3F9E">
        <w:t xml:space="preserve"> </w:t>
      </w:r>
      <w:r w:rsidR="002F3F9E">
        <w:fldChar w:fldCharType="begin"/>
      </w:r>
      <w:r w:rsidR="00B200D3">
        <w:instrText xml:space="preserve"> ADDIN ZOTERO_ITEM CSL_CITATION {"citationID":"HU9Dk4xv","properties":{"formattedCitation":"(Hennein et\\uc0\\u160{}al., 2023; Mackey &amp; Liang, 2012)","plainCitation":"(Hennein et al., 2023; Mackey &amp; Liang, 2012)","noteIndex":0},"citationItems":[{"id":14709,"uris":["http://zotero.org/groups/5408693/items/7YZAK7I4"],"itemData":{"id":14709,"type":"article-journal","abstract":"Gender discrimination among healthcare workers (HCWs) negatively impacts their mental health and career development; however, few studies have explored how experiences of gender discrimination change during times of health system strain.This survey-based ...","container-title":"Journal of Women's Health","DOI":"10.1089/jwh.2022.0485","issue":"7","language":"en","note":"publisher: Mary Ann Liebert, Inc.\nPMID: 37256783","page":"823","source":"www.ncbi.nlm.nih.gov","title":"Gender Discrimination and Mental Health Among Health Care Workers: Findings from a Mixed Methods Study","title-short":"Gender Discrimination and Mental Health Among Health Care Workers","volume":"32","author":[{"family":"Hennein","given":"Rachel"},{"family":"Poulin","given":"Rhayna"},{"family":"Gorman","given":"Hannah"},{"family":"Lowe","given":"Sarah R."}],"issued":{"date-parts":[["2023",7]]}}},{"id":14702,"uris":["http://zotero.org/groups/5408693/items/ZVWK6MQJ"],"itemData":{"id":14702,"type":"article-journal","abstract":"Corruption is a serious threat to global health outcomes, leading to financial waste and adverse health consequences. Yet, forms of corruption impacting global health are endemic worldwide in public and private sectors, and in developed and resource-poor settings alike. Allegations of misuse of funds and fraud in global health initiatives also threaten future investment. Current domestic and sectorial-level responses are fragmented and have been criticized as ineffective. In order to address this issue, we propose a global health governance framework calling for international recognition of \"global health corruption\" and development of a treaty protocol to combat this crucial issue.","container-title":"BMC international health and human rights","DOI":"10.1186/1472-698X-12-23","ISSN":"1472-698X","journalAbbreviation":"BMC Int Health Hum Rights","language":"eng","note":"PMID: 23088820\nPMCID: PMC3519514","page":"23","source":"PubMed","title":"Combating healthcare corruption and fraud with improved global health governance","volume":"12","author":[{"family":"Mackey","given":"Tim K."},{"family":"Liang","given":"Bryan A."}],"issued":{"date-parts":[["2012",10,22]]}}}],"schema":"https://github.com/citation-style-language/schema/raw/master/csl-citation.json"} </w:instrText>
      </w:r>
      <w:r w:rsidR="002F3F9E">
        <w:fldChar w:fldCharType="separate"/>
      </w:r>
      <w:r w:rsidR="00B200D3" w:rsidRPr="00B200D3">
        <w:t>(Hennein et al., 2023; Mackey &amp; Liang, 2012)</w:t>
      </w:r>
      <w:r w:rsidR="002F3F9E">
        <w:fldChar w:fldCharType="end"/>
      </w:r>
      <w:r>
        <w:t>. La percepción de corrupción, en particular, ha sido asociada con un deterioro en la confianza hacia las instituciones y una disminución en la satisfacción laboral</w:t>
      </w:r>
      <w:r w:rsidR="00C921E8">
        <w:t xml:space="preserve"> por parte de los trabajadores</w:t>
      </w:r>
      <w:r w:rsidR="00DE2DCB">
        <w:t xml:space="preserve"> </w:t>
      </w:r>
      <w:r w:rsidR="00DE2DCB">
        <w:fldChar w:fldCharType="begin"/>
      </w:r>
      <w:r w:rsidR="00DE2DCB">
        <w:instrText xml:space="preserve"> ADDIN ZOTERO_ITEM CSL_CITATION {"citationID":"gyGjowI9","properties":{"formattedCitation":"(Le\\uc0\\u243{}n et\\uc0\\u160{}al., 2014)","plainCitation":"(León et al., 2014)","noteIndex":0},"citationItems":[{"id":14714,"uris":["http://zotero.org/groups/5408693/items/IQIYXB5Z"],"itemData":{"id":14714,"type":"article-journal","abstract":"En este trabajo se estudia la relación entre la corrupción y la satisfacción en España utilizando la técnica de las viñetas, que permite corregir por el sesgo de la percepción de la escala entre individuos de acuerdo a sus características socioeconómicas. Los resultados demuestran que la corrupción afecta a la satisfacción de las personas, y que esta relación se puede utilizar para estimar el coste social de la corrupción en términos monetarios. La corrección por el sesgo de percepción de la escala, tanto en las respuestas de la corrupción percibida como en las de la satisfacción, implica que el coste social de la corrupción es mayor que observado en las respuestas de los individuos. El coste social de la corrupción varía significativamente entre las comunidades autónomas españolas.","container-title":"Revista de Economía Aplicada","issue":"64","language":"spanish","source":"www.redalyc.org","title":"Relación entre corrupción y satisfacción","URL":"https://www.redalyc.org/articulo.oa?id=96930463002","volume":"22","author":[{"family":"León","given":"Carmelo J."},{"family":"León","given":"Javier De"},{"family":"Araña","given":"Jorge E."}],"accessed":{"date-parts":[["2024",9,3]]},"issued":{"date-parts":[["2014"]]}}}],"schema":"https://github.com/citation-style-language/schema/raw/master/csl-citation.json"} </w:instrText>
      </w:r>
      <w:r w:rsidR="00DE2DCB">
        <w:fldChar w:fldCharType="separate"/>
      </w:r>
      <w:r w:rsidR="00DE2DCB" w:rsidRPr="00DE2DCB">
        <w:t>(León et al., 2014)</w:t>
      </w:r>
      <w:r w:rsidR="00DE2DCB">
        <w:fldChar w:fldCharType="end"/>
      </w:r>
      <w:r>
        <w:t xml:space="preserve">. </w:t>
      </w:r>
      <w:r w:rsidR="00E5198C">
        <w:t>Además</w:t>
      </w:r>
      <w:r>
        <w:t xml:space="preserve">, </w:t>
      </w:r>
      <w:r w:rsidR="00891B12">
        <w:t>una mayor</w:t>
      </w:r>
      <w:r w:rsidR="00E5198C">
        <w:t xml:space="preserve"> percepción de corrupción </w:t>
      </w:r>
      <w:r w:rsidR="00891B12">
        <w:t xml:space="preserve">se asocia inversamente con </w:t>
      </w:r>
      <w:r w:rsidR="00E5198C">
        <w:t>la percepción de bienestar</w:t>
      </w:r>
      <w:r w:rsidR="0028248D">
        <w:t xml:space="preserve"> en trabajadores </w:t>
      </w:r>
      <w:r w:rsidR="0028248D">
        <w:fldChar w:fldCharType="begin"/>
      </w:r>
      <w:r w:rsidR="0028248D">
        <w:instrText xml:space="preserve"> ADDIN ZOTERO_ITEM CSL_CITATION {"citationID":"G519hW0g","properties":{"formattedCitation":"(J et\\uc0\\u160{}al., 2022)","plainCitation":"(J et al., 2022)","noteIndex":0},"citationItems":[{"id":14712,"uris":["http://zotero.org/groups/5408693/items/HCHHJ2QG"],"itemData":{"id":14712,"type":"article-journal","abstract":"Both corruption and subjective wellbeing are of concern to academics and governments. Although some evidence suggests that corruption deteriorates subjective wellbeing, the relationship between perception of official corruption and subjective wellbeing is still unknown. This study aims to examine th …","container-title":"Frontiers in psychology","DOI":"10.3389/fpsyg.2022.748704","ISSN":"1664-1078","language":"en","note":"publisher: Front Psychol\nPMID: 35967643","source":"pubmed.ncbi.nlm.nih.gov","title":"Perception of Official Corruption, Satisfaction With Government Performance, and Subjective Wellbeing-An Empirical Study From China","URL":"https://pubmed.ncbi.nlm.nih.gov/35967643/","volume":"13","author":[{"family":"J","given":"Ma"},{"family":"B","given":"Guo"},{"family":"Y","given":"Yu"}],"accessed":{"date-parts":[["2024",9,3]]},"issued":{"date-parts":[["2022",7,28]]}}}],"schema":"https://github.com/citation-style-language/schema/raw/master/csl-citation.json"} </w:instrText>
      </w:r>
      <w:r w:rsidR="0028248D">
        <w:fldChar w:fldCharType="separate"/>
      </w:r>
      <w:r w:rsidR="0028248D" w:rsidRPr="0028248D">
        <w:t>(J et al., 2022)</w:t>
      </w:r>
      <w:r w:rsidR="0028248D">
        <w:fldChar w:fldCharType="end"/>
      </w:r>
      <w:r>
        <w:t>.</w:t>
      </w:r>
    </w:p>
    <w:p w14:paraId="40509514" w14:textId="6D1DF0C0" w:rsidR="00274138" w:rsidRDefault="00274138" w:rsidP="00274138">
      <w:r>
        <w:t>Por otro lado, la discriminación en el lugar de trabajo ha mostrado una fuerte relación con el desarrollo de problemas emocionales, como la ansiedad y los trastornos del sueño</w:t>
      </w:r>
      <w:r w:rsidR="002F3F9E">
        <w:t xml:space="preserve"> </w:t>
      </w:r>
      <w:r w:rsidR="00082715">
        <w:fldChar w:fldCharType="begin"/>
      </w:r>
      <w:r w:rsidR="001E19A0">
        <w:instrText xml:space="preserve"> ADDIN ZOTERO_ITEM CSL_CITATION {"citationID":"WLIEPzLL","properties":{"formattedCitation":"(Maglalang et\\uc0\\u160{}al., 2021; Ormiston et\\uc0\\u160{}al., 2024)","plainCitation":"(Maglalang et al., 2021; Ormiston et al., 2024)","noteIndex":0},"citationItems":[{"id":14715,"uris":["http://zotero.org/groups/5408693/items/X6U3HIRI"],"itemData":{"id":14715,"type":"article-journal","abstract":"OBJECTIVE: Examine the association of discrimination and short sleep and the buffering effect of people-oriented culture in the workplace among nurses and patient care associates.\nMETHODS: Used a mixed-methods design from the 2018 Boston Hospital Workers Health Study (N = 845) and semi-structured interviews among nurse directors (N = 16).\nRESULTS: We found that people-oriented culture reduced the odds of short sleep and slightly attenuated the association of discrimination and short sleep. People-oriented culture did not buffer the effects of discrimination on short sleep. Qualitative findings showed that discrimination occurred between co-workers in relation to their job titles and existing support in the workplace does not address discrimination.\nCONCLUSIONS: Healthcare industries need to implement specific programs and services aimed at addressing discrimination which can potentially improve health outcomes among workers.","container-title":"Journal of Occupational and Environmental Medicine","DOI":"10.1097/JOM.0000000000002246","ISSN":"1536-5948","issue":"10","journalAbbreviation":"J Occup Environ Med","language":"eng","note":"PMID: 34597282\nPMCID: PMC8486916","page":"857-864","source":"PubMed","title":"Workplace Discrimination and Short Sleep Among Healthcare Workers: The Buffering Effect of People-Oriented Culture","title-short":"Workplace Discrimination and Short Sleep Among Healthcare Workers","volume":"63","author":[{"family":"Maglalang","given":"Dale Dagar"},{"family":"Katigbak","given":"Carina"},{"family":"Gómez","given":"María Andrée López"},{"family":"Sorensen","given":"Glorian"},{"family":"Hopcia","given":"Karen"},{"family":"Hashimoto","given":"Dean M."},{"family":"Pandey","given":"Shanta"},{"family":"Takeuchi","given":"David T."},{"family":"Sabbath","given":"Erika L."}],"issued":{"date-parts":[["2021",10,1]]}}},{"id":14717,"uris":["http://zotero.org/groups/5408693/items/CK3W4KKF"],"itemData":{"id":14717,"type":"article-journal","abstract":"In the United States, Asian and Pacific Islander (A/PI) communities have faced significant discrimination and stigma during the COVID-19 pandemic. We assessed the association between discrimination and depression, anxiety, and loneliness symptoms among Asian or Pacific Islander adults (n = 543) using data from a 116-item nationally distributed online survey of adults (≥ 18 years old) in the United States conducted between 5/2021–1/2022. Discrimination was assessed using the 5-item Everyday Discrimination Scale. Anxiety, depression, and loneliness symptoms were assessed using the 2-item Generalized Anxiety Disorder, 2-item Patient Health Questionnaire, and UCLA Loneliness Scale—Short form, respectively. We used multivariable logistic regression to estimate the association between discrimination and mental health. Overall, 42.7% of participants reported experiencing discrimination once a month or more. Compared with no discrimination, experiencing discrimination once a month was associated with increased odds of anxiety (Adjusted Odds Ratio [aOR] = 2.60, 95% CI = 1.38–4.77), depression (aOR = 2.58, 95% CI = 1.46–4.56), and loneliness (aOR = 2.86, 95% CI = 1.75–4.67). Experiencing discrimination once a week or more was associated with even higher odds of anxiety (aOR = 6.90, 95% CI = 3.71–12.83), depression, (aOR = 6.96, 95% CI = 3.80–12.74), and loneliness (aOR = 6.91, 95% CI = 3.38–13.00). Discrimination is detrimental to mental health, even at relatively low frequencies; however, more frequent discrimination was associated with worse mental health symptoms. Public health interventions and programs targeting anti-A/PI hate and reducing A/PI mental health burden are urgently needed.","container-title":"Scientific Reports","DOI":"10.1038/s41598-024-59543-0","ISSN":"2045-2322","issue":"1","journalAbbreviation":"Sci Rep","language":"en","license":"2024 This is a U.S. Government work and not under copyright protection in the US; foreign copyright protection may apply","note":"publisher: Nature Publishing Group","page":"9417","source":"www.nature.com","title":"Discrimination is associated with depression, anxiety, and loneliness symptoms among Asian and Pacific Islander adults during COVID-19 Pandemic","volume":"14","author":[{"family":"Ormiston","given":"Cameron K."},{"family":"Strassle","given":"Paula D."},{"family":"Boyd","given":"Eric"},{"family":"Williams","given":"Faustine"}],"issued":{"date-parts":[["2024",4,24]]}}}],"schema":"https://github.com/citation-style-language/schema/raw/master/csl-citation.json"} </w:instrText>
      </w:r>
      <w:r w:rsidR="00082715">
        <w:fldChar w:fldCharType="separate"/>
      </w:r>
      <w:r w:rsidR="001E19A0" w:rsidRPr="001E19A0">
        <w:t>(Maglalang et al., 2021; Ormiston et al., 2024)</w:t>
      </w:r>
      <w:r w:rsidR="00082715">
        <w:fldChar w:fldCharType="end"/>
      </w:r>
      <w:r>
        <w:t xml:space="preserve">. </w:t>
      </w:r>
      <w:r w:rsidR="00A058DF">
        <w:t xml:space="preserve">Además, la percepción de ser discriminados también se asocia </w:t>
      </w:r>
      <w:r>
        <w:t xml:space="preserve">negativamente </w:t>
      </w:r>
      <w:r w:rsidR="00A058DF">
        <w:t xml:space="preserve">con el </w:t>
      </w:r>
      <w:r>
        <w:t>desempeño y la calidad de atención que brindan</w:t>
      </w:r>
      <w:r w:rsidR="00A058DF">
        <w:t xml:space="preserve"> por parte de los trabajadores</w:t>
      </w:r>
      <w:r w:rsidR="00425904">
        <w:t xml:space="preserve"> </w:t>
      </w:r>
      <w:r w:rsidR="00425904">
        <w:fldChar w:fldCharType="begin"/>
      </w:r>
      <w:r w:rsidR="00DB37BC">
        <w:instrText xml:space="preserve"> ADDIN ZOTERO_ITEM CSL_CITATION {"citationID":"p54tY6Oh","properties":{"formattedCitation":"(del Carmen Triana et\\uc0\\u160{}al., 2015; Pascoe &amp; Smart Richman, 2009)","plainCitation":"(del Carmen Triana et al., 2015; Pascoe &amp; Smart Richman, 2009)","noteIndex":0},"citationItems":[{"id":14718,"uris":["http://zotero.org/groups/5408693/items/AIK8LZPY"],"itemData":{"id":14718,"type":"article-journal","abstract":"We combine the interactional model of cultural diversity (IMCD) and relative deprivation theory to examine employee outcomes of perceived workplace racial discrimination. Using 79 effect sizes from published and unpublished studies, we meta‐analyze the relationships between perceived racial discrimination and several important employee outcomes that have potential implications for organizational performance. In response to calls to examine the context surrounding discrimination, we test whether the severity of these outcomes depends on changes to employment law that reflect increasing societal concern for equality and on the characteristics of those sampled. Perceived racial discrimination was negatively related to job attitudes, physical health, psychological health, organizational citizenship behavior, and perceived diversity climate and positively related to coping behavior. The effect of perceived racial discrimination on job attitudes was stronger in studies published after the Civil Rights Act of 1991 was passed than before. Results provide some evidence that effect sizes were stronger the more women and minorities were in the samples, indicating that these groups are more likely to perceive discrimination and/or respond more strongly to perceived discrimination. Our findings extend the IMCD and relative deprivation theory to consider how contextual factors including changes to employment law influence employee outcomes of perceived workplace discrimination. (PsycINFO Database Record (c) 2016 APA, all rights reserved)","container-title":"Journal of Organizational Behavior","DOI":"10.1002/job.1988","ISSN":"1099-1379","issue":"4","note":"publisher-place: US\npublisher: John Wiley &amp; Sons","page":"491-513","source":"APA PsycNet","title":"Perceived workplace racial discrimination and its correlates: A meta‐analysis","title-short":"Perceived workplace racial discrimination and its correlates","volume":"36","author":[{"family":"Carmen Triana","given":"María","non-dropping-particle":"del"},{"family":"Jayasinghe","given":"Mevan"},{"family":"Pieper","given":"Jenna R."}],"issued":{"date-parts":[["2015"]]}}},{"id":14719,"uris":["http://zotero.org/groups/5408693/items/VLM4AWGH"],"itemData":{"id":14719,"type":"article-journal","abstract":"Perceived discrimination has been studied with regard to its impact on several types of health effects. This meta-analysis provides a comprehensive account of the relationships between multiple forms of perceived discrimination and both mental and physical health outcomes. In addition, this meta-analysis examines potential mechanisms by which perceiving discrimination may affect health, including through psychological and physiological stress responses and health behaviors. Analysis of 134 samples suggests that when weighting each study's contribution by sample size, perceived discrimination has a significant negative effect on both mental and physical health. Perceived discrimination also produces significantly heightened stress responses and is related to participation in unhealthy and nonparticipation in healthy behaviors. These findings suggest potential pathways linking perceived discrimination to negative health outcomes.","container-title":"Psychological Bulletin","DOI":"10.1037/a0016059","ISSN":"0033-2909","issue":"4","journalAbbreviation":"Psychol Bull","language":"eng","note":"PMID: 19586161\nPMCID: PMC2747726","page":"531-554","source":"PubMed","title":"Perceived discrimination and health: a meta-analytic review","title-short":"Perceived discrimination and health","volume":"135","author":[{"family":"Pascoe","given":"Elizabeth A."},{"family":"Smart Richman","given":"Laura"}],"issued":{"date-parts":[["2009",7]]}}}],"schema":"https://github.com/citation-style-language/schema/raw/master/csl-citation.json"} </w:instrText>
      </w:r>
      <w:r w:rsidR="00425904">
        <w:fldChar w:fldCharType="separate"/>
      </w:r>
      <w:r w:rsidR="00DB37BC" w:rsidRPr="00DB37BC">
        <w:t>(del Carmen Triana et al., 2015; Pascoe &amp; Smart Richman, 2009)</w:t>
      </w:r>
      <w:r w:rsidR="00425904">
        <w:fldChar w:fldCharType="end"/>
      </w:r>
      <w:r>
        <w:t>.</w:t>
      </w:r>
    </w:p>
    <w:p w14:paraId="12E95568" w14:textId="0282745B" w:rsidR="00E70303" w:rsidRDefault="005A1049" w:rsidP="00274138">
      <w:r w:rsidRPr="005A1049">
        <w:t>La violencia, tanto física como verbal, representa un desafío significativo para el personal de salud. Un meta-análisis reveló que el 42.5% de los trabajadores de salud reportó haber estado expuesto a violencia no física, mientras que el 24.4% experimentó violencia física en el último año</w:t>
      </w:r>
      <w:r>
        <w:t xml:space="preserve"> </w:t>
      </w:r>
      <w:r w:rsidR="00E70303">
        <w:fldChar w:fldCharType="begin"/>
      </w:r>
      <w:r w:rsidR="00E70303">
        <w:instrText xml:space="preserve"> ADDIN ZOTERO_ITEM CSL_CITATION {"citationID":"ugjjEkgK","properties":{"formattedCitation":"(Liu et\\uc0\\u160{}al., 2019)","plainCitation":"(Liu et al., 2019)","noteIndex":0},"citationItems":[{"id":14721,"uris":["http://zotero.org/groups/5408693/items/GBEDYHZB"],"itemData":{"id":14721,"type":"article-journal","abstract":"We aim to quantitatively synthesise available epidemiological evidence on the prevalence rates of workplace violence (WPV) by patients and visitors against healthcare workers. We systematically searched PubMed, Embase and Web of Science from their inception to October 2018, as well as the reference lists of all included studies. Two authors independently assessed studies for inclusion. Data were double-extracted and discrepancies were resolved by discussion. The overall percentage of healthcare worker encounters resulting in the experience of WPV was estimated using random-effects meta-analysis. The heterogeneity was assessed using the I2 statistic. Differences by study-level characteristics were estimated using subgroup analysis and meta-regression. We included 253 eligible studies (with a total of 331 544 participants). Of these participants, 61.9% (95% CI 56.1% to 67.6%) reported exposure to any form of WPV, 42.5% (95% CI 38.9% to 46.0%) reported exposure to non-physical violence, and 24.4% (95% CI 22.4% to 26.4%) reported experiencing physical violence in the past year. Verbal abuse (57.6%; 95% CI 51.8% to 63.4%) was the most common form of non-physical violence, followed by threats (33.2%; 95% CI 27.5% to 38.9%) and sexual harassment (12.4%; 95% CI 10.6% to 14.2%). The proportion of WPV exposure differed greatly across countries, study location, practice settings, work schedules and occupation. In this systematic review, the prevalence of WPV against healthcare workers is high, especially in Asian and North American countries, psychiatric and emergency department settings, and among nurses and physicians. There is a need for governments, policymakers and health institutions to take actions to address WPV towards healthcare professionals globally.","container-title":"Occupational and Environmental Medicine","DOI":"10.1136/oemed-2019-105849","ISSN":"1470-7926","issue":"12","journalAbbreviation":"Occup Environ Med","language":"eng","note":"PMID: 31611310","page":"927-937","source":"PubMed","title":"Prevalence of workplace violence against healthcare workers: a systematic review and meta-analysis","title-short":"Prevalence of workplace violence against healthcare workers","volume":"76","author":[{"family":"Liu","given":"Jianxin"},{"family":"Gan","given":"Yong"},{"family":"Jiang","given":"Heng"},{"family":"Li","given":"Liqing"},{"family":"Dwyer","given":"Robyn"},{"family":"Lu","given":"Kai"},{"family":"Yan","given":"Shijiao"},{"family":"Sampson","given":"Opoku"},{"family":"Xu","given":"Hongbin"},{"family":"Wang","given":"Chao"},{"family":"Zhu","given":"Yi"},{"family":"Chang","given":"Yuanyuan"},{"family":"Yang","given":"Yudi"},{"family":"Yang","given":"Tingting"},{"family":"Chen","given":"Yawen"},{"family":"Song","given":"Fujian"},{"family":"Lu","given":"Zuxun"}],"issued":{"date-parts":[["2019",12]]}}}],"schema":"https://github.com/citation-style-language/schema/raw/master/csl-citation.json"} </w:instrText>
      </w:r>
      <w:r w:rsidR="00E70303">
        <w:fldChar w:fldCharType="separate"/>
      </w:r>
      <w:r w:rsidR="00E70303" w:rsidRPr="00E70303">
        <w:t>(Liu et al., 2019)</w:t>
      </w:r>
      <w:r w:rsidR="00E70303">
        <w:fldChar w:fldCharType="end"/>
      </w:r>
      <w:r w:rsidRPr="005A1049">
        <w:t>. Además, se observó una alta prevalencia de abuso verbal</w:t>
      </w:r>
      <w:r w:rsidR="00E70303">
        <w:t xml:space="preserve"> (</w:t>
      </w:r>
      <w:r w:rsidRPr="005A1049">
        <w:t>57.6%</w:t>
      </w:r>
      <w:r w:rsidR="00E70303">
        <w:t>)</w:t>
      </w:r>
      <w:r w:rsidRPr="005A1049">
        <w:t xml:space="preserve">, amenazas </w:t>
      </w:r>
      <w:r w:rsidR="00E70303">
        <w:t>(</w:t>
      </w:r>
      <w:r w:rsidRPr="005A1049">
        <w:t>33.2%</w:t>
      </w:r>
      <w:r w:rsidR="00E70303">
        <w:t>)</w:t>
      </w:r>
      <w:r w:rsidRPr="005A1049">
        <w:t xml:space="preserve">, y acoso sexual </w:t>
      </w:r>
      <w:r w:rsidR="00E70303">
        <w:t>(</w:t>
      </w:r>
      <w:r w:rsidRPr="005A1049">
        <w:t>12.4%</w:t>
      </w:r>
      <w:r w:rsidR="00E70303">
        <w:t>)</w:t>
      </w:r>
      <w:r w:rsidRPr="005A1049">
        <w:t xml:space="preserve"> </w:t>
      </w:r>
      <w:r w:rsidR="00E70303">
        <w:t>en</w:t>
      </w:r>
      <w:r w:rsidRPr="005A1049">
        <w:t xml:space="preserve"> los trabajadores de salud</w:t>
      </w:r>
      <w:r w:rsidR="00E70303">
        <w:t xml:space="preserve"> </w:t>
      </w:r>
      <w:r w:rsidR="00E70303">
        <w:fldChar w:fldCharType="begin"/>
      </w:r>
      <w:r w:rsidR="00042B87">
        <w:instrText xml:space="preserve"> ADDIN ZOTERO_ITEM CSL_CITATION {"citationID":"eGaBbD9J","properties":{"formattedCitation":"(Liu et\\uc0\\u160{}al., 2019)","plainCitation":"(Liu et al., 2019)","noteIndex":0},"citationItems":[{"id":14721,"uris":["http://zotero.org/groups/5408693/items/GBEDYHZB"],"itemData":{"id":14721,"type":"article-journal","abstract":"We aim to quantitatively synthesise available epidemiological evidence on the prevalence rates of workplace violence (WPV) by patients and visitors against healthcare workers. We systematically searched PubMed, Embase and Web of Science from their inception to October 2018, as well as the reference lists of all included studies. Two authors independently assessed studies for inclusion. Data were double-extracted and discrepancies were resolved by discussion. The overall percentage of healthcare worker encounters resulting in the experience of WPV was estimated using random-effects meta-analysis. The heterogeneity was assessed using the I2 statistic. Differences by study-level characteristics were estimated using subgroup analysis and meta-regression. We included 253 eligible studies (with a total of 331 544 participants). Of these participants, 61.9% (95% CI 56.1% to 67.6%) reported exposure to any form of WPV, 42.5% (95% CI 38.9% to 46.0%) reported exposure to non-physical violence, and 24.4% (95% CI 22.4% to 26.4%) reported experiencing physical violence in the past year. Verbal abuse (57.6%; 95% CI 51.8% to 63.4%) was the most common form of non-physical violence, followed by threats (33.2%; 95% CI 27.5% to 38.9%) and sexual harassment (12.4%; 95% CI 10.6% to 14.2%). The proportion of WPV exposure differed greatly across countries, study location, practice settings, work schedules and occupation. In this systematic review, the prevalence of WPV against healthcare workers is high, especially in Asian and North American countries, psychiatric and emergency department settings, and among nurses and physicians. There is a need for governments, policymakers and health institutions to take actions to address WPV towards healthcare professionals globally.","container-title":"Occupational and Environmental Medicine","DOI":"10.1136/oemed-2019-105849","ISSN":"1470-7926","issue":"12","journalAbbreviation":"Occup Environ Med","language":"eng","note":"PMID: 31611310","page":"927-937","source":"PubMed","title":"Prevalence of workplace violence against healthcare workers: a systematic review and meta-analysis","title-short":"Prevalence of workplace violence against healthcare workers","volume":"76","author":[{"family":"Liu","given":"Jianxin"},{"family":"Gan","given":"Yong"},{"family":"Jiang","given":"Heng"},{"family":"Li","given":"Liqing"},{"family":"Dwyer","given":"Robyn"},{"family":"Lu","given":"Kai"},{"family":"Yan","given":"Shijiao"},{"family":"Sampson","given":"Opoku"},{"family":"Xu","given":"Hongbin"},{"family":"Wang","given":"Chao"},{"family":"Zhu","given":"Yi"},{"family":"Chang","given":"Yuanyuan"},{"family":"Yang","given":"Yudi"},{"family":"Yang","given":"Tingting"},{"family":"Chen","given":"Yawen"},{"family":"Song","given":"Fujian"},{"family":"Lu","given":"Zuxun"}],"issued":{"date-parts":[["2019",12]]}}}],"schema":"https://github.com/citation-style-language/schema/raw/master/csl-citation.json"} </w:instrText>
      </w:r>
      <w:r w:rsidR="00E70303">
        <w:fldChar w:fldCharType="separate"/>
      </w:r>
      <w:r w:rsidR="00E70303" w:rsidRPr="00E70303">
        <w:t>(Liu et al., 2019)</w:t>
      </w:r>
      <w:r w:rsidR="00E70303">
        <w:fldChar w:fldCharType="end"/>
      </w:r>
      <w:r w:rsidRPr="005A1049">
        <w:t xml:space="preserve">. </w:t>
      </w:r>
      <w:r w:rsidR="00E70303">
        <w:t>Además, experiencias de violencia se asocian fuertemente a la presencia de problemas emocionales como síntomas depresivos y ansiosos</w:t>
      </w:r>
      <w:r w:rsidR="00042B87">
        <w:t xml:space="preserve"> </w:t>
      </w:r>
      <w:r w:rsidR="00042B87">
        <w:fldChar w:fldCharType="begin"/>
      </w:r>
      <w:r w:rsidR="00042B87">
        <w:instrText xml:space="preserve"> ADDIN ZOTERO_ITEM CSL_CITATION {"citationID":"XKOorxZU","properties":{"formattedCitation":"(A et\\uc0\\u160{}al., 2022)","plainCitation":"(A et al., 2022)","noteIndex":0},"citationItems":[{"id":14723,"uris":["http://zotero.org/groups/5408693/items/L8YLNFIR"],"itemData":{"id":14723,"type":"article-journal","abstract":"Healthcare workers (HCWs) have faced an increased amount of mental health struggles amidst the COVID-19 pandemic. However, those in conflict-based settings with fragile healthcare systems meet additional challenges. This study reviews violence, conflict and mental health among HCWs in five countries …","container-title":"Health science reports","DOI":"10.1002/hsr2.920","ISSN":"2398-8835","issue":"6","language":"en","note":"publisher: Health Sci Rep\nPMID: 36381415","source":"pubmed.ncbi.nlm.nih.gov","title":"The impact of violence on healthcare workers' mental health in conflict based settings amidst COVID-19 pandemic, and potential interventions: A narrative review","title-short":"The impact of violence on healthcare workers' mental health in conflict based settings amidst COVID-19 pandemic, and potential interventions","URL":"https://pubmed.ncbi.nlm.nih.gov/36381415/","volume":"5","author":[{"family":"A","given":"Rija"},{"family":"Z","given":"Islam"},{"family":"W","given":"Bilal"},{"family":"K","given":"Qamar"},{"family":"Sa","given":"Gangat"},{"family":"S","given":"Abbas"},{"family":"Ht","given":"Mirha"},{"family":"P","given":"Mohanan"},{"family":"Zs","given":"Rahmat"},{"family":"Sk","given":"Shaeen"},{"family":"Snk","given":"Djedid"},{"family":"My","given":"Essar"},{"family":"R","given":"Kashyap"}],"accessed":{"date-parts":[["2024",9,3]]},"issued":{"date-parts":[["2022",6,11]]}}}],"schema":"https://github.com/citation-style-language/schema/raw/master/csl-citation.json"} </w:instrText>
      </w:r>
      <w:r w:rsidR="00042B87">
        <w:fldChar w:fldCharType="separate"/>
      </w:r>
      <w:r w:rsidR="00042B87" w:rsidRPr="00042B87">
        <w:t>(A et al., 2022)</w:t>
      </w:r>
      <w:r w:rsidR="00042B87">
        <w:fldChar w:fldCharType="end"/>
      </w:r>
      <w:r w:rsidR="00F95B47">
        <w:t>.</w:t>
      </w:r>
    </w:p>
    <w:p w14:paraId="3B2222E2" w14:textId="5E7370A7" w:rsidR="00921780" w:rsidRDefault="00274138" w:rsidP="00982EFE">
      <w:r>
        <w:t>Dado este contexto, el presente estudio tiene como objetivo explorar las asociaciones entre la percepción de corrupción, discriminación y violencia con la presencia de problemas emocionales, variables estructurales del sistema de salud y factores sociodemográficos en una muestra de trabajadores de salud peruanos. Este enfoque permitirá identificar áreas críticas de intervención para mejorar tanto la salud mental del personal como la calidad de los servicios de salud.</w:t>
      </w:r>
    </w:p>
    <w:p w14:paraId="16E74509" w14:textId="133414FC" w:rsidR="00274138" w:rsidRPr="00552400" w:rsidRDefault="00274138" w:rsidP="00274138">
      <w:pPr>
        <w:pStyle w:val="Heading2"/>
        <w:rPr>
          <w:lang w:val="en-US"/>
        </w:rPr>
      </w:pPr>
      <w:r w:rsidRPr="00552400">
        <w:rPr>
          <w:lang w:val="en-US"/>
        </w:rPr>
        <w:lastRenderedPageBreak/>
        <w:t>c.</w:t>
      </w:r>
      <w:r w:rsidR="00F95B47" w:rsidRPr="00552400">
        <w:rPr>
          <w:lang w:val="en-US"/>
        </w:rPr>
        <w:t>3</w:t>
      </w:r>
      <w:r w:rsidRPr="00552400">
        <w:rPr>
          <w:lang w:val="en-US"/>
        </w:rPr>
        <w:t xml:space="preserve">. </w:t>
      </w:r>
      <w:proofErr w:type="spellStart"/>
      <w:r w:rsidRPr="00552400">
        <w:rPr>
          <w:lang w:val="en-US"/>
        </w:rPr>
        <w:t>Referencias</w:t>
      </w:r>
      <w:proofErr w:type="spellEnd"/>
    </w:p>
    <w:p w14:paraId="39983F68" w14:textId="77777777" w:rsidR="00F95B47" w:rsidRPr="00F95B47" w:rsidRDefault="00F95B47" w:rsidP="00F95B47">
      <w:pPr>
        <w:pStyle w:val="Bibliography"/>
        <w:rPr>
          <w:lang w:val="en-US"/>
        </w:rPr>
      </w:pPr>
      <w:r>
        <w:fldChar w:fldCharType="begin"/>
      </w:r>
      <w:r w:rsidRPr="00F95B47">
        <w:rPr>
          <w:lang w:val="en-US"/>
        </w:rPr>
        <w:instrText xml:space="preserve"> ADDIN ZOTERO_BIBL {"uncited":[],"omitted":[],"custom":[]} CSL_BIBLIOGRAPHY </w:instrText>
      </w:r>
      <w:r>
        <w:fldChar w:fldCharType="separate"/>
      </w:r>
      <w:r w:rsidRPr="00F95B47">
        <w:rPr>
          <w:lang w:val="en-US"/>
        </w:rPr>
        <w:t xml:space="preserve">A, R., Z, I., W, B., K, Q., Sa, G., S, A., Ht, M., P, M., Zs, R., Sk, S., Snk, D., My, E., &amp; R, K. (2022). The impact of violence on healthcare workers’ mental health in conflict based settings amidst COVID-19 pandemic, and potential interventions: A narrative review. </w:t>
      </w:r>
      <w:r w:rsidRPr="00F95B47">
        <w:rPr>
          <w:i/>
          <w:iCs/>
          <w:lang w:val="en-US"/>
        </w:rPr>
        <w:t>Health Science Reports</w:t>
      </w:r>
      <w:r w:rsidRPr="00F95B47">
        <w:rPr>
          <w:lang w:val="en-US"/>
        </w:rPr>
        <w:t xml:space="preserve">, </w:t>
      </w:r>
      <w:r w:rsidRPr="00F95B47">
        <w:rPr>
          <w:i/>
          <w:iCs/>
          <w:lang w:val="en-US"/>
        </w:rPr>
        <w:t>5</w:t>
      </w:r>
      <w:r w:rsidRPr="00F95B47">
        <w:rPr>
          <w:lang w:val="en-US"/>
        </w:rPr>
        <w:t>(6). https://doi.org/10.1002/hsr2.920</w:t>
      </w:r>
    </w:p>
    <w:p w14:paraId="20C54FDA" w14:textId="77777777" w:rsidR="00F95B47" w:rsidRPr="00F95B47" w:rsidRDefault="00F95B47" w:rsidP="00F95B47">
      <w:pPr>
        <w:pStyle w:val="Bibliography"/>
        <w:rPr>
          <w:lang w:val="en-US"/>
        </w:rPr>
      </w:pPr>
      <w:r w:rsidRPr="00F95B47">
        <w:rPr>
          <w:lang w:val="en-US"/>
        </w:rPr>
        <w:t xml:space="preserve">del Carmen Triana, M., Jayasinghe, M., &amp; Pieper, J. R. (2015). Perceived workplace racial discrimination and its correlates: A meta‐analysis. </w:t>
      </w:r>
      <w:r w:rsidRPr="00F95B47">
        <w:rPr>
          <w:i/>
          <w:iCs/>
          <w:lang w:val="en-US"/>
        </w:rPr>
        <w:t>Journal of Organizational Behavior</w:t>
      </w:r>
      <w:r w:rsidRPr="00F95B47">
        <w:rPr>
          <w:lang w:val="en-US"/>
        </w:rPr>
        <w:t xml:space="preserve">, </w:t>
      </w:r>
      <w:r w:rsidRPr="00F95B47">
        <w:rPr>
          <w:i/>
          <w:iCs/>
          <w:lang w:val="en-US"/>
        </w:rPr>
        <w:t>36</w:t>
      </w:r>
      <w:r w:rsidRPr="00F95B47">
        <w:rPr>
          <w:lang w:val="en-US"/>
        </w:rPr>
        <w:t>(4), 491-513. https://doi.org/10.1002/job.1988</w:t>
      </w:r>
    </w:p>
    <w:p w14:paraId="4C951438" w14:textId="77777777" w:rsidR="00F95B47" w:rsidRPr="00F95B47" w:rsidRDefault="00F95B47" w:rsidP="00F95B47">
      <w:pPr>
        <w:pStyle w:val="Bibliography"/>
        <w:rPr>
          <w:lang w:val="en-US"/>
        </w:rPr>
      </w:pPr>
      <w:r w:rsidRPr="00F95B47">
        <w:rPr>
          <w:lang w:val="en-US"/>
        </w:rPr>
        <w:t xml:space="preserve">Hennein, R., Poulin, R., Gorman, H., &amp; Lowe, S. R. (2023). Gender Discrimination and Mental Health Among Health Care Workers: Findings from a Mixed Methods Study. </w:t>
      </w:r>
      <w:r w:rsidRPr="00F95B47">
        <w:rPr>
          <w:i/>
          <w:iCs/>
          <w:lang w:val="en-US"/>
        </w:rPr>
        <w:t>Journal of Women’s Health</w:t>
      </w:r>
      <w:r w:rsidRPr="00F95B47">
        <w:rPr>
          <w:lang w:val="en-US"/>
        </w:rPr>
        <w:t xml:space="preserve">, </w:t>
      </w:r>
      <w:r w:rsidRPr="00F95B47">
        <w:rPr>
          <w:i/>
          <w:iCs/>
          <w:lang w:val="en-US"/>
        </w:rPr>
        <w:t>32</w:t>
      </w:r>
      <w:r w:rsidRPr="00F95B47">
        <w:rPr>
          <w:lang w:val="en-US"/>
        </w:rPr>
        <w:t>(7), 823. https://doi.org/10.1089/jwh.2022.0485</w:t>
      </w:r>
    </w:p>
    <w:p w14:paraId="0E3580C3" w14:textId="77777777" w:rsidR="00F95B47" w:rsidRPr="00F95B47" w:rsidRDefault="00F95B47" w:rsidP="00F95B47">
      <w:pPr>
        <w:pStyle w:val="Bibliography"/>
        <w:rPr>
          <w:lang w:val="en-US"/>
        </w:rPr>
      </w:pPr>
      <w:r w:rsidRPr="00F95B47">
        <w:rPr>
          <w:lang w:val="en-US"/>
        </w:rPr>
        <w:t xml:space="preserve">J, M., B, G., &amp; Y, Y. (2022). Perception of Official Corruption, Satisfaction With Government Performance, and Subjective Wellbeing-An Empirical Study From China. </w:t>
      </w:r>
      <w:r w:rsidRPr="00F95B47">
        <w:rPr>
          <w:i/>
          <w:iCs/>
          <w:lang w:val="en-US"/>
        </w:rPr>
        <w:t>Frontiers in Psychology</w:t>
      </w:r>
      <w:r w:rsidRPr="00F95B47">
        <w:rPr>
          <w:lang w:val="en-US"/>
        </w:rPr>
        <w:t xml:space="preserve">, </w:t>
      </w:r>
      <w:r w:rsidRPr="00F95B47">
        <w:rPr>
          <w:i/>
          <w:iCs/>
          <w:lang w:val="en-US"/>
        </w:rPr>
        <w:t>13</w:t>
      </w:r>
      <w:r w:rsidRPr="00F95B47">
        <w:rPr>
          <w:lang w:val="en-US"/>
        </w:rPr>
        <w:t>. https://doi.org/10.3389/fpsyg.2022.748704</w:t>
      </w:r>
    </w:p>
    <w:p w14:paraId="35997934" w14:textId="77777777" w:rsidR="00F95B47" w:rsidRPr="00F95B47" w:rsidRDefault="00F95B47" w:rsidP="00F95B47">
      <w:pPr>
        <w:pStyle w:val="Bibliography"/>
      </w:pPr>
      <w:r w:rsidRPr="00F95B47">
        <w:rPr>
          <w:lang w:val="en-US"/>
        </w:rPr>
        <w:t xml:space="preserve">León, C. J., León, J. D., &amp; Araña, J. E. (2014). </w:t>
      </w:r>
      <w:r w:rsidRPr="00F95B47">
        <w:t xml:space="preserve">Relación entre corrupción y satisfacción. </w:t>
      </w:r>
      <w:r w:rsidRPr="00F95B47">
        <w:rPr>
          <w:i/>
          <w:iCs/>
        </w:rPr>
        <w:t>Revista de Economía Aplicada</w:t>
      </w:r>
      <w:r w:rsidRPr="00F95B47">
        <w:t xml:space="preserve">, </w:t>
      </w:r>
      <w:r w:rsidRPr="00F95B47">
        <w:rPr>
          <w:i/>
          <w:iCs/>
        </w:rPr>
        <w:t>22</w:t>
      </w:r>
      <w:r w:rsidRPr="00F95B47">
        <w:t>(64). https://www.redalyc.org/articulo.oa?id=96930463002</w:t>
      </w:r>
    </w:p>
    <w:p w14:paraId="5BCB9ADA" w14:textId="77777777" w:rsidR="00F95B47" w:rsidRPr="00F95B47" w:rsidRDefault="00F95B47" w:rsidP="00F95B47">
      <w:pPr>
        <w:pStyle w:val="Bibliography"/>
        <w:rPr>
          <w:lang w:val="en-US"/>
        </w:rPr>
      </w:pPr>
      <w:r w:rsidRPr="00F95B47">
        <w:rPr>
          <w:lang w:val="en-US"/>
        </w:rPr>
        <w:t xml:space="preserve">Liu, J., Gan, Y., Jiang, H., Li, L., Dwyer, R., Lu, K., Yan, S., Sampson, O., Xu, H., Wang, C., Zhu, Y., Chang, Y., Yang, Y., Yang, T., Chen, Y., Song, F., &amp; Lu, Z. (2019). Prevalence of workplace violence against healthcare workers: A systematic review and meta-analysis. </w:t>
      </w:r>
      <w:r w:rsidRPr="00F95B47">
        <w:rPr>
          <w:i/>
          <w:iCs/>
          <w:lang w:val="en-US"/>
        </w:rPr>
        <w:t>Occupational and Environmental Medicine</w:t>
      </w:r>
      <w:r w:rsidRPr="00F95B47">
        <w:rPr>
          <w:lang w:val="en-US"/>
        </w:rPr>
        <w:t xml:space="preserve">, </w:t>
      </w:r>
      <w:r w:rsidRPr="00F95B47">
        <w:rPr>
          <w:i/>
          <w:iCs/>
          <w:lang w:val="en-US"/>
        </w:rPr>
        <w:t>76</w:t>
      </w:r>
      <w:r w:rsidRPr="00F95B47">
        <w:rPr>
          <w:lang w:val="en-US"/>
        </w:rPr>
        <w:t>(12), 927-937. https://doi.org/10.1136/oemed-2019-105849</w:t>
      </w:r>
    </w:p>
    <w:p w14:paraId="2D008AAB" w14:textId="77777777" w:rsidR="00F95B47" w:rsidRPr="00F95B47" w:rsidRDefault="00F95B47" w:rsidP="00F95B47">
      <w:pPr>
        <w:pStyle w:val="Bibliography"/>
        <w:rPr>
          <w:lang w:val="en-US"/>
        </w:rPr>
      </w:pPr>
      <w:r w:rsidRPr="00F95B47">
        <w:rPr>
          <w:lang w:val="en-US"/>
        </w:rPr>
        <w:lastRenderedPageBreak/>
        <w:t xml:space="preserve">Mackey, T. K., &amp; Liang, B. A. (2012). Combating healthcare corruption and fraud with improved global health governance. </w:t>
      </w:r>
      <w:r w:rsidRPr="00F95B47">
        <w:rPr>
          <w:i/>
          <w:iCs/>
          <w:lang w:val="en-US"/>
        </w:rPr>
        <w:t>BMC International Health and Human Rights</w:t>
      </w:r>
      <w:r w:rsidRPr="00F95B47">
        <w:rPr>
          <w:lang w:val="en-US"/>
        </w:rPr>
        <w:t xml:space="preserve">, </w:t>
      </w:r>
      <w:r w:rsidRPr="00F95B47">
        <w:rPr>
          <w:i/>
          <w:iCs/>
          <w:lang w:val="en-US"/>
        </w:rPr>
        <w:t>12</w:t>
      </w:r>
      <w:r w:rsidRPr="00F95B47">
        <w:rPr>
          <w:lang w:val="en-US"/>
        </w:rPr>
        <w:t>, 23. https://doi.org/10.1186/1472-698X-12-23</w:t>
      </w:r>
    </w:p>
    <w:p w14:paraId="08D48410" w14:textId="77777777" w:rsidR="00F95B47" w:rsidRPr="00F95B47" w:rsidRDefault="00F95B47" w:rsidP="00F95B47">
      <w:pPr>
        <w:pStyle w:val="Bibliography"/>
        <w:rPr>
          <w:lang w:val="en-US"/>
        </w:rPr>
      </w:pPr>
      <w:r w:rsidRPr="00F95B47">
        <w:rPr>
          <w:lang w:val="en-US"/>
        </w:rPr>
        <w:t xml:space="preserve">Maglalang, D. D., Katigbak, C., Gómez, M. A. L., Sorensen, G., Hopcia, K., Hashimoto, D. M., Pandey, S., Takeuchi, D. T., &amp; Sabbath, E. L. (2021). Workplace Discrimination and Short Sleep Among Healthcare Workers: The Buffering Effect of People-Oriented Culture. </w:t>
      </w:r>
      <w:r w:rsidRPr="00F95B47">
        <w:rPr>
          <w:i/>
          <w:iCs/>
          <w:lang w:val="en-US"/>
        </w:rPr>
        <w:t>Journal of Occupational and Environmental Medicine</w:t>
      </w:r>
      <w:r w:rsidRPr="00F95B47">
        <w:rPr>
          <w:lang w:val="en-US"/>
        </w:rPr>
        <w:t xml:space="preserve">, </w:t>
      </w:r>
      <w:r w:rsidRPr="00F95B47">
        <w:rPr>
          <w:i/>
          <w:iCs/>
          <w:lang w:val="en-US"/>
        </w:rPr>
        <w:t>63</w:t>
      </w:r>
      <w:r w:rsidRPr="00F95B47">
        <w:rPr>
          <w:lang w:val="en-US"/>
        </w:rPr>
        <w:t>(10), 857-864. https://doi.org/10.1097/JOM.0000000000002246</w:t>
      </w:r>
    </w:p>
    <w:p w14:paraId="5BDB074B" w14:textId="77777777" w:rsidR="00F95B47" w:rsidRPr="00F95B47" w:rsidRDefault="00F95B47" w:rsidP="00F95B47">
      <w:pPr>
        <w:pStyle w:val="Bibliography"/>
        <w:rPr>
          <w:lang w:val="en-US"/>
        </w:rPr>
      </w:pPr>
      <w:r w:rsidRPr="00F95B47">
        <w:rPr>
          <w:lang w:val="en-US"/>
        </w:rPr>
        <w:t xml:space="preserve">Ormiston, C. K., Strassle, P. D., Boyd, E., &amp; Williams, F. (2024). Discrimination is associated with depression, anxiety, and loneliness symptoms among Asian and Pacific Islander adults during COVID-19 Pandemic. </w:t>
      </w:r>
      <w:r w:rsidRPr="00F95B47">
        <w:rPr>
          <w:i/>
          <w:iCs/>
          <w:lang w:val="en-US"/>
        </w:rPr>
        <w:t>Scientific Reports</w:t>
      </w:r>
      <w:r w:rsidRPr="00F95B47">
        <w:rPr>
          <w:lang w:val="en-US"/>
        </w:rPr>
        <w:t xml:space="preserve">, </w:t>
      </w:r>
      <w:r w:rsidRPr="00F95B47">
        <w:rPr>
          <w:i/>
          <w:iCs/>
          <w:lang w:val="en-US"/>
        </w:rPr>
        <w:t>14</w:t>
      </w:r>
      <w:r w:rsidRPr="00F95B47">
        <w:rPr>
          <w:lang w:val="en-US"/>
        </w:rPr>
        <w:t>(1), 9417. https://doi.org/10.1038/s41598-024-59543-0</w:t>
      </w:r>
    </w:p>
    <w:p w14:paraId="7CB3ABE6" w14:textId="77777777" w:rsidR="00F95B47" w:rsidRPr="00F95B47" w:rsidRDefault="00F95B47" w:rsidP="00F95B47">
      <w:pPr>
        <w:pStyle w:val="Bibliography"/>
      </w:pPr>
      <w:r w:rsidRPr="00F95B47">
        <w:rPr>
          <w:lang w:val="en-US"/>
        </w:rPr>
        <w:t xml:space="preserve">Pascoe, E. A., &amp; Smart Richman, L. (2009). Perceived discrimination and health: A meta-analytic review. </w:t>
      </w:r>
      <w:r w:rsidRPr="00F95B47">
        <w:rPr>
          <w:i/>
          <w:iCs/>
        </w:rPr>
        <w:t>Psychological Bulletin</w:t>
      </w:r>
      <w:r w:rsidRPr="00F95B47">
        <w:t xml:space="preserve">, </w:t>
      </w:r>
      <w:r w:rsidRPr="00F95B47">
        <w:rPr>
          <w:i/>
          <w:iCs/>
        </w:rPr>
        <w:t>135</w:t>
      </w:r>
      <w:r w:rsidRPr="00F95B47">
        <w:t>(4), 531-554. https://doi.org/10.1037/a0016059</w:t>
      </w:r>
    </w:p>
    <w:p w14:paraId="340C3F63" w14:textId="6C828076" w:rsidR="00274138" w:rsidRDefault="00F95B47" w:rsidP="00982EFE">
      <w:r>
        <w:fldChar w:fldCharType="end"/>
      </w:r>
    </w:p>
    <w:sectPr w:rsidR="00274138" w:rsidSect="0057636F">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0C398" w14:textId="77777777" w:rsidR="00A819E9" w:rsidRDefault="00A819E9" w:rsidP="001955C0">
      <w:r>
        <w:separator/>
      </w:r>
    </w:p>
  </w:endnote>
  <w:endnote w:type="continuationSeparator" w:id="0">
    <w:p w14:paraId="3855236E" w14:textId="77777777" w:rsidR="00A819E9" w:rsidRDefault="00A819E9" w:rsidP="0019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FF534" w14:textId="4347B01A" w:rsidR="00FC79EE" w:rsidRDefault="00FC79EE" w:rsidP="001955C0">
    <w:r>
      <w:fldChar w:fldCharType="begin"/>
    </w:r>
    <w:r>
      <w:instrText>PAGE</w:instrText>
    </w:r>
    <w:r>
      <w:fldChar w:fldCharType="separate"/>
    </w:r>
    <w:r w:rsidR="00E155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14EFD" w14:textId="77777777" w:rsidR="00A819E9" w:rsidRDefault="00A819E9" w:rsidP="001955C0">
      <w:r>
        <w:separator/>
      </w:r>
    </w:p>
  </w:footnote>
  <w:footnote w:type="continuationSeparator" w:id="0">
    <w:p w14:paraId="3066E66B" w14:textId="77777777" w:rsidR="00A819E9" w:rsidRDefault="00A819E9" w:rsidP="00195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D6886"/>
    <w:multiLevelType w:val="hybridMultilevel"/>
    <w:tmpl w:val="3EB4F71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F3E0119"/>
    <w:multiLevelType w:val="hybridMultilevel"/>
    <w:tmpl w:val="1B1A00EE"/>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6047E2"/>
    <w:multiLevelType w:val="hybridMultilevel"/>
    <w:tmpl w:val="A0DEF9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833A20"/>
    <w:multiLevelType w:val="hybridMultilevel"/>
    <w:tmpl w:val="381005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DA7A93"/>
    <w:multiLevelType w:val="hybridMultilevel"/>
    <w:tmpl w:val="757ED3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060102E"/>
    <w:multiLevelType w:val="hybridMultilevel"/>
    <w:tmpl w:val="C842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A3E99"/>
    <w:multiLevelType w:val="hybridMultilevel"/>
    <w:tmpl w:val="32E4AD3C"/>
    <w:lvl w:ilvl="0" w:tplc="B464D1CC">
      <w:start w:val="1"/>
      <w:numFmt w:val="bullet"/>
      <w:lvlText w:val="-"/>
      <w:lvlJc w:val="left"/>
      <w:pPr>
        <w:ind w:left="1080" w:hanging="360"/>
      </w:pPr>
      <w:rPr>
        <w:rFonts w:ascii="Calibri" w:eastAsia="Calibr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518D5189"/>
    <w:multiLevelType w:val="hybridMultilevel"/>
    <w:tmpl w:val="5F581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8465941">
    <w:abstractNumId w:val="2"/>
  </w:num>
  <w:num w:numId="2" w16cid:durableId="924455554">
    <w:abstractNumId w:val="6"/>
  </w:num>
  <w:num w:numId="3" w16cid:durableId="1680348028">
    <w:abstractNumId w:val="5"/>
  </w:num>
  <w:num w:numId="4" w16cid:durableId="1415053545">
    <w:abstractNumId w:val="3"/>
  </w:num>
  <w:num w:numId="5" w16cid:durableId="40249118">
    <w:abstractNumId w:val="7"/>
  </w:num>
  <w:num w:numId="6" w16cid:durableId="2117627301">
    <w:abstractNumId w:val="4"/>
  </w:num>
  <w:num w:numId="7" w16cid:durableId="1047876129">
    <w:abstractNumId w:val="1"/>
  </w:num>
  <w:num w:numId="8" w16cid:durableId="130280480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p5rdfsnz925ae500vpwrp00z5w2d0z9xrp&quot;&gt;David Villarreal-Zegarra-Saved&lt;record-ids&gt;&lt;item&gt;1169&lt;/item&gt;&lt;item&gt;1619&lt;/item&gt;&lt;item&gt;2064&lt;/item&gt;&lt;item&gt;2065&lt;/item&gt;&lt;item&gt;2066&lt;/item&gt;&lt;item&gt;2067&lt;/item&gt;&lt;item&gt;2069&lt;/item&gt;&lt;/record-ids&gt;&lt;/item&gt;&lt;/Libraries&gt;"/>
  </w:docVars>
  <w:rsids>
    <w:rsidRoot w:val="0057131D"/>
    <w:rsid w:val="000149A5"/>
    <w:rsid w:val="00022385"/>
    <w:rsid w:val="00024276"/>
    <w:rsid w:val="00024772"/>
    <w:rsid w:val="00042B87"/>
    <w:rsid w:val="0005231B"/>
    <w:rsid w:val="00057080"/>
    <w:rsid w:val="000575B4"/>
    <w:rsid w:val="00057AE0"/>
    <w:rsid w:val="00073AB8"/>
    <w:rsid w:val="00081AA1"/>
    <w:rsid w:val="00081D30"/>
    <w:rsid w:val="00082715"/>
    <w:rsid w:val="00083809"/>
    <w:rsid w:val="00084867"/>
    <w:rsid w:val="00087462"/>
    <w:rsid w:val="000A1E7B"/>
    <w:rsid w:val="000A3505"/>
    <w:rsid w:val="000A7052"/>
    <w:rsid w:val="000B685E"/>
    <w:rsid w:val="000C36CB"/>
    <w:rsid w:val="000C4611"/>
    <w:rsid w:val="000D409C"/>
    <w:rsid w:val="000F2C5A"/>
    <w:rsid w:val="00104825"/>
    <w:rsid w:val="00110BFE"/>
    <w:rsid w:val="00114BFD"/>
    <w:rsid w:val="00114EF9"/>
    <w:rsid w:val="00116DF9"/>
    <w:rsid w:val="00123F0F"/>
    <w:rsid w:val="00127B52"/>
    <w:rsid w:val="001346B3"/>
    <w:rsid w:val="0014166D"/>
    <w:rsid w:val="00143D0C"/>
    <w:rsid w:val="001465AB"/>
    <w:rsid w:val="00147589"/>
    <w:rsid w:val="00153BAB"/>
    <w:rsid w:val="00160502"/>
    <w:rsid w:val="00180E25"/>
    <w:rsid w:val="00187C86"/>
    <w:rsid w:val="00187E66"/>
    <w:rsid w:val="00190F18"/>
    <w:rsid w:val="001924E9"/>
    <w:rsid w:val="001955C0"/>
    <w:rsid w:val="001A2029"/>
    <w:rsid w:val="001A6937"/>
    <w:rsid w:val="001B7253"/>
    <w:rsid w:val="001C2C2F"/>
    <w:rsid w:val="001E19A0"/>
    <w:rsid w:val="001F1A3F"/>
    <w:rsid w:val="001F46CE"/>
    <w:rsid w:val="001F5CD6"/>
    <w:rsid w:val="001F7FCE"/>
    <w:rsid w:val="00214A5E"/>
    <w:rsid w:val="00223C2D"/>
    <w:rsid w:val="00223E4C"/>
    <w:rsid w:val="0022516E"/>
    <w:rsid w:val="0022790E"/>
    <w:rsid w:val="0023731A"/>
    <w:rsid w:val="0023778F"/>
    <w:rsid w:val="002479BC"/>
    <w:rsid w:val="00247D9B"/>
    <w:rsid w:val="00252457"/>
    <w:rsid w:val="00253F4B"/>
    <w:rsid w:val="00254E44"/>
    <w:rsid w:val="002572A7"/>
    <w:rsid w:val="00257F85"/>
    <w:rsid w:val="00261D2E"/>
    <w:rsid w:val="00263ECF"/>
    <w:rsid w:val="00274138"/>
    <w:rsid w:val="00274B9C"/>
    <w:rsid w:val="00275784"/>
    <w:rsid w:val="0028119D"/>
    <w:rsid w:val="0028248D"/>
    <w:rsid w:val="0029325C"/>
    <w:rsid w:val="0029423D"/>
    <w:rsid w:val="002944FA"/>
    <w:rsid w:val="002A1710"/>
    <w:rsid w:val="002A5849"/>
    <w:rsid w:val="002A64DD"/>
    <w:rsid w:val="002A7150"/>
    <w:rsid w:val="002B2D9D"/>
    <w:rsid w:val="002B7C93"/>
    <w:rsid w:val="002C4E60"/>
    <w:rsid w:val="002C6337"/>
    <w:rsid w:val="002E6573"/>
    <w:rsid w:val="002F2028"/>
    <w:rsid w:val="002F21E1"/>
    <w:rsid w:val="002F3F9E"/>
    <w:rsid w:val="002F6EA1"/>
    <w:rsid w:val="00304DBA"/>
    <w:rsid w:val="00313605"/>
    <w:rsid w:val="00316171"/>
    <w:rsid w:val="00320783"/>
    <w:rsid w:val="00321756"/>
    <w:rsid w:val="003229D6"/>
    <w:rsid w:val="00324568"/>
    <w:rsid w:val="0032604B"/>
    <w:rsid w:val="0033320C"/>
    <w:rsid w:val="00344940"/>
    <w:rsid w:val="00351917"/>
    <w:rsid w:val="00352251"/>
    <w:rsid w:val="0036256A"/>
    <w:rsid w:val="00362D50"/>
    <w:rsid w:val="0036380C"/>
    <w:rsid w:val="00364A44"/>
    <w:rsid w:val="003653A2"/>
    <w:rsid w:val="0036633A"/>
    <w:rsid w:val="00383292"/>
    <w:rsid w:val="00384CF6"/>
    <w:rsid w:val="003873CC"/>
    <w:rsid w:val="003A4B25"/>
    <w:rsid w:val="003A7161"/>
    <w:rsid w:val="003A7ECC"/>
    <w:rsid w:val="003B2C1E"/>
    <w:rsid w:val="003B2FEB"/>
    <w:rsid w:val="003B37BF"/>
    <w:rsid w:val="003C2F2E"/>
    <w:rsid w:val="003D5CC2"/>
    <w:rsid w:val="003E5C43"/>
    <w:rsid w:val="003E67BE"/>
    <w:rsid w:val="00401E77"/>
    <w:rsid w:val="00406AEA"/>
    <w:rsid w:val="00413E61"/>
    <w:rsid w:val="00425904"/>
    <w:rsid w:val="004277A1"/>
    <w:rsid w:val="00434167"/>
    <w:rsid w:val="00437FCA"/>
    <w:rsid w:val="004442D6"/>
    <w:rsid w:val="00444836"/>
    <w:rsid w:val="004469FA"/>
    <w:rsid w:val="00456DEA"/>
    <w:rsid w:val="00461FEA"/>
    <w:rsid w:val="0046714C"/>
    <w:rsid w:val="00475FA1"/>
    <w:rsid w:val="004814C6"/>
    <w:rsid w:val="004A1292"/>
    <w:rsid w:val="004A654E"/>
    <w:rsid w:val="004B036E"/>
    <w:rsid w:val="004C1393"/>
    <w:rsid w:val="004C197A"/>
    <w:rsid w:val="004C58E7"/>
    <w:rsid w:val="004D2D4E"/>
    <w:rsid w:val="004E5287"/>
    <w:rsid w:val="004E577B"/>
    <w:rsid w:val="004E6647"/>
    <w:rsid w:val="004E70F4"/>
    <w:rsid w:val="004F4077"/>
    <w:rsid w:val="004F5E1D"/>
    <w:rsid w:val="00506F77"/>
    <w:rsid w:val="00511010"/>
    <w:rsid w:val="005130DB"/>
    <w:rsid w:val="00514CDF"/>
    <w:rsid w:val="00514D7A"/>
    <w:rsid w:val="00520331"/>
    <w:rsid w:val="005215D6"/>
    <w:rsid w:val="00523DAC"/>
    <w:rsid w:val="00523F5E"/>
    <w:rsid w:val="005262E8"/>
    <w:rsid w:val="00536625"/>
    <w:rsid w:val="0053789E"/>
    <w:rsid w:val="0054007E"/>
    <w:rsid w:val="005411B9"/>
    <w:rsid w:val="0055029E"/>
    <w:rsid w:val="00551856"/>
    <w:rsid w:val="00552400"/>
    <w:rsid w:val="00553126"/>
    <w:rsid w:val="00554F99"/>
    <w:rsid w:val="00563222"/>
    <w:rsid w:val="00565A7C"/>
    <w:rsid w:val="00571252"/>
    <w:rsid w:val="0057131D"/>
    <w:rsid w:val="005718F2"/>
    <w:rsid w:val="0057636F"/>
    <w:rsid w:val="00576FB1"/>
    <w:rsid w:val="005849BF"/>
    <w:rsid w:val="00585A04"/>
    <w:rsid w:val="00593E8B"/>
    <w:rsid w:val="00594553"/>
    <w:rsid w:val="005A1049"/>
    <w:rsid w:val="005B6B23"/>
    <w:rsid w:val="005B7B1D"/>
    <w:rsid w:val="005C035F"/>
    <w:rsid w:val="005C16A9"/>
    <w:rsid w:val="005C37CB"/>
    <w:rsid w:val="005C5765"/>
    <w:rsid w:val="005C7AD5"/>
    <w:rsid w:val="005F018C"/>
    <w:rsid w:val="005F2BAB"/>
    <w:rsid w:val="00617297"/>
    <w:rsid w:val="006209FB"/>
    <w:rsid w:val="006315DF"/>
    <w:rsid w:val="0063233F"/>
    <w:rsid w:val="00637E3A"/>
    <w:rsid w:val="00646A73"/>
    <w:rsid w:val="00650060"/>
    <w:rsid w:val="00650202"/>
    <w:rsid w:val="006554A1"/>
    <w:rsid w:val="00656E16"/>
    <w:rsid w:val="00657146"/>
    <w:rsid w:val="006574E6"/>
    <w:rsid w:val="00675FA6"/>
    <w:rsid w:val="00681422"/>
    <w:rsid w:val="00684B9F"/>
    <w:rsid w:val="00686525"/>
    <w:rsid w:val="00687C93"/>
    <w:rsid w:val="0069497E"/>
    <w:rsid w:val="0069515B"/>
    <w:rsid w:val="00697D11"/>
    <w:rsid w:val="006A1402"/>
    <w:rsid w:val="006A4090"/>
    <w:rsid w:val="006A711E"/>
    <w:rsid w:val="006B6599"/>
    <w:rsid w:val="006C4AF0"/>
    <w:rsid w:val="006C5C84"/>
    <w:rsid w:val="006C692A"/>
    <w:rsid w:val="006D3B4F"/>
    <w:rsid w:val="006D4B86"/>
    <w:rsid w:val="006D5E3F"/>
    <w:rsid w:val="006E60CD"/>
    <w:rsid w:val="006F2E50"/>
    <w:rsid w:val="006F7190"/>
    <w:rsid w:val="006F76C5"/>
    <w:rsid w:val="0070218A"/>
    <w:rsid w:val="00702DCF"/>
    <w:rsid w:val="00705A78"/>
    <w:rsid w:val="00707280"/>
    <w:rsid w:val="007155A0"/>
    <w:rsid w:val="00717127"/>
    <w:rsid w:val="00736A52"/>
    <w:rsid w:val="007433C2"/>
    <w:rsid w:val="007474C7"/>
    <w:rsid w:val="00752AE7"/>
    <w:rsid w:val="00755633"/>
    <w:rsid w:val="00756308"/>
    <w:rsid w:val="00765641"/>
    <w:rsid w:val="00771E15"/>
    <w:rsid w:val="0077276F"/>
    <w:rsid w:val="00781B1C"/>
    <w:rsid w:val="00784A34"/>
    <w:rsid w:val="00786E4B"/>
    <w:rsid w:val="007A385C"/>
    <w:rsid w:val="007B1260"/>
    <w:rsid w:val="007B29CC"/>
    <w:rsid w:val="007B6ACA"/>
    <w:rsid w:val="007C2B04"/>
    <w:rsid w:val="007C3F56"/>
    <w:rsid w:val="007E216F"/>
    <w:rsid w:val="007E4354"/>
    <w:rsid w:val="007E6CF7"/>
    <w:rsid w:val="007F261B"/>
    <w:rsid w:val="007F2D1B"/>
    <w:rsid w:val="00802D0A"/>
    <w:rsid w:val="00807E29"/>
    <w:rsid w:val="008130D2"/>
    <w:rsid w:val="00822FE0"/>
    <w:rsid w:val="008242B1"/>
    <w:rsid w:val="00825488"/>
    <w:rsid w:val="0082669A"/>
    <w:rsid w:val="008266BB"/>
    <w:rsid w:val="0084137B"/>
    <w:rsid w:val="00850167"/>
    <w:rsid w:val="00854633"/>
    <w:rsid w:val="008562CE"/>
    <w:rsid w:val="00857882"/>
    <w:rsid w:val="00861055"/>
    <w:rsid w:val="008618DC"/>
    <w:rsid w:val="00862D00"/>
    <w:rsid w:val="0086718B"/>
    <w:rsid w:val="0087207E"/>
    <w:rsid w:val="00891B12"/>
    <w:rsid w:val="008A180A"/>
    <w:rsid w:val="008A27F7"/>
    <w:rsid w:val="008A4744"/>
    <w:rsid w:val="008A49BF"/>
    <w:rsid w:val="008A4AEC"/>
    <w:rsid w:val="008B2749"/>
    <w:rsid w:val="008B55B4"/>
    <w:rsid w:val="008B7496"/>
    <w:rsid w:val="008C16C9"/>
    <w:rsid w:val="008C3753"/>
    <w:rsid w:val="008C5521"/>
    <w:rsid w:val="008D143C"/>
    <w:rsid w:val="008D32C4"/>
    <w:rsid w:val="008D703D"/>
    <w:rsid w:val="008E32F1"/>
    <w:rsid w:val="008E46D4"/>
    <w:rsid w:val="008F19E4"/>
    <w:rsid w:val="0090197E"/>
    <w:rsid w:val="00904491"/>
    <w:rsid w:val="00906249"/>
    <w:rsid w:val="00906A31"/>
    <w:rsid w:val="00907E4C"/>
    <w:rsid w:val="00914A48"/>
    <w:rsid w:val="00914C39"/>
    <w:rsid w:val="00921780"/>
    <w:rsid w:val="00923C3C"/>
    <w:rsid w:val="00927BD7"/>
    <w:rsid w:val="009347D4"/>
    <w:rsid w:val="00940172"/>
    <w:rsid w:val="00970A59"/>
    <w:rsid w:val="00974E7C"/>
    <w:rsid w:val="009802F9"/>
    <w:rsid w:val="00982EFE"/>
    <w:rsid w:val="00984691"/>
    <w:rsid w:val="0099280D"/>
    <w:rsid w:val="009B665E"/>
    <w:rsid w:val="009C3445"/>
    <w:rsid w:val="009C4078"/>
    <w:rsid w:val="009C4DE3"/>
    <w:rsid w:val="009D7C1E"/>
    <w:rsid w:val="009E5D41"/>
    <w:rsid w:val="009F1DEB"/>
    <w:rsid w:val="009F34C0"/>
    <w:rsid w:val="009F7093"/>
    <w:rsid w:val="00A044D9"/>
    <w:rsid w:val="00A058DF"/>
    <w:rsid w:val="00A07136"/>
    <w:rsid w:val="00A101AD"/>
    <w:rsid w:val="00A121E9"/>
    <w:rsid w:val="00A145E1"/>
    <w:rsid w:val="00A23AD5"/>
    <w:rsid w:val="00A25392"/>
    <w:rsid w:val="00A26D47"/>
    <w:rsid w:val="00A27DA3"/>
    <w:rsid w:val="00A27F86"/>
    <w:rsid w:val="00A313DD"/>
    <w:rsid w:val="00A31B30"/>
    <w:rsid w:val="00A3603E"/>
    <w:rsid w:val="00A44FF8"/>
    <w:rsid w:val="00A5316B"/>
    <w:rsid w:val="00A533DF"/>
    <w:rsid w:val="00A62127"/>
    <w:rsid w:val="00A63110"/>
    <w:rsid w:val="00A655D0"/>
    <w:rsid w:val="00A66C2E"/>
    <w:rsid w:val="00A769D5"/>
    <w:rsid w:val="00A80DD0"/>
    <w:rsid w:val="00A819E9"/>
    <w:rsid w:val="00A85CA2"/>
    <w:rsid w:val="00A86D27"/>
    <w:rsid w:val="00A870A9"/>
    <w:rsid w:val="00A875DD"/>
    <w:rsid w:val="00A946D6"/>
    <w:rsid w:val="00AA01F1"/>
    <w:rsid w:val="00AA5F2E"/>
    <w:rsid w:val="00AB54F1"/>
    <w:rsid w:val="00AB5C42"/>
    <w:rsid w:val="00AC2958"/>
    <w:rsid w:val="00AC5BCF"/>
    <w:rsid w:val="00AC7BBA"/>
    <w:rsid w:val="00AD0C6F"/>
    <w:rsid w:val="00AE3A3A"/>
    <w:rsid w:val="00AF6D5E"/>
    <w:rsid w:val="00B0381F"/>
    <w:rsid w:val="00B1075B"/>
    <w:rsid w:val="00B134B3"/>
    <w:rsid w:val="00B140DB"/>
    <w:rsid w:val="00B140E1"/>
    <w:rsid w:val="00B200C9"/>
    <w:rsid w:val="00B200D3"/>
    <w:rsid w:val="00B21F8D"/>
    <w:rsid w:val="00B24535"/>
    <w:rsid w:val="00B37EED"/>
    <w:rsid w:val="00B419D5"/>
    <w:rsid w:val="00B44884"/>
    <w:rsid w:val="00B46F30"/>
    <w:rsid w:val="00B473DC"/>
    <w:rsid w:val="00B47C4D"/>
    <w:rsid w:val="00B5287F"/>
    <w:rsid w:val="00B5674B"/>
    <w:rsid w:val="00B66D40"/>
    <w:rsid w:val="00B67695"/>
    <w:rsid w:val="00B84C7C"/>
    <w:rsid w:val="00B96C24"/>
    <w:rsid w:val="00BA1CF1"/>
    <w:rsid w:val="00BA29F1"/>
    <w:rsid w:val="00BA311A"/>
    <w:rsid w:val="00BA4EA9"/>
    <w:rsid w:val="00BA6927"/>
    <w:rsid w:val="00BB405D"/>
    <w:rsid w:val="00BB4514"/>
    <w:rsid w:val="00BC0C9C"/>
    <w:rsid w:val="00BC2325"/>
    <w:rsid w:val="00BC2A6F"/>
    <w:rsid w:val="00BC3861"/>
    <w:rsid w:val="00BC5132"/>
    <w:rsid w:val="00BC5D91"/>
    <w:rsid w:val="00BC7107"/>
    <w:rsid w:val="00BD0715"/>
    <w:rsid w:val="00BD5EC6"/>
    <w:rsid w:val="00BE2D60"/>
    <w:rsid w:val="00BE37E9"/>
    <w:rsid w:val="00BE65A4"/>
    <w:rsid w:val="00BE7DB5"/>
    <w:rsid w:val="00BF0649"/>
    <w:rsid w:val="00C00E20"/>
    <w:rsid w:val="00C0385E"/>
    <w:rsid w:val="00C05294"/>
    <w:rsid w:val="00C14363"/>
    <w:rsid w:val="00C14D85"/>
    <w:rsid w:val="00C162F8"/>
    <w:rsid w:val="00C22472"/>
    <w:rsid w:val="00C2264C"/>
    <w:rsid w:val="00C336EF"/>
    <w:rsid w:val="00C348CC"/>
    <w:rsid w:val="00C4248A"/>
    <w:rsid w:val="00C447D4"/>
    <w:rsid w:val="00C46BDB"/>
    <w:rsid w:val="00C47D1A"/>
    <w:rsid w:val="00C571E8"/>
    <w:rsid w:val="00C6045D"/>
    <w:rsid w:val="00C60508"/>
    <w:rsid w:val="00C71864"/>
    <w:rsid w:val="00C75479"/>
    <w:rsid w:val="00C7596D"/>
    <w:rsid w:val="00C75B90"/>
    <w:rsid w:val="00C84C96"/>
    <w:rsid w:val="00C921E8"/>
    <w:rsid w:val="00C96D76"/>
    <w:rsid w:val="00CA45C8"/>
    <w:rsid w:val="00CA5173"/>
    <w:rsid w:val="00CB03D6"/>
    <w:rsid w:val="00CB38A9"/>
    <w:rsid w:val="00CC30F9"/>
    <w:rsid w:val="00CC4FA6"/>
    <w:rsid w:val="00CC74A9"/>
    <w:rsid w:val="00CE1AA3"/>
    <w:rsid w:val="00CE5574"/>
    <w:rsid w:val="00CF6E87"/>
    <w:rsid w:val="00D034F8"/>
    <w:rsid w:val="00D14844"/>
    <w:rsid w:val="00D159CC"/>
    <w:rsid w:val="00D17635"/>
    <w:rsid w:val="00D347FF"/>
    <w:rsid w:val="00D36DFD"/>
    <w:rsid w:val="00D44D6B"/>
    <w:rsid w:val="00D45FD7"/>
    <w:rsid w:val="00D5385B"/>
    <w:rsid w:val="00D55468"/>
    <w:rsid w:val="00D62471"/>
    <w:rsid w:val="00D643DA"/>
    <w:rsid w:val="00D657D3"/>
    <w:rsid w:val="00D73DBF"/>
    <w:rsid w:val="00D8046B"/>
    <w:rsid w:val="00DA02F4"/>
    <w:rsid w:val="00DB1B03"/>
    <w:rsid w:val="00DB37BC"/>
    <w:rsid w:val="00DC2CC5"/>
    <w:rsid w:val="00DC5079"/>
    <w:rsid w:val="00DD13BA"/>
    <w:rsid w:val="00DD4F1B"/>
    <w:rsid w:val="00DE2DCB"/>
    <w:rsid w:val="00E041CC"/>
    <w:rsid w:val="00E10A8F"/>
    <w:rsid w:val="00E143EF"/>
    <w:rsid w:val="00E1554B"/>
    <w:rsid w:val="00E27883"/>
    <w:rsid w:val="00E31E62"/>
    <w:rsid w:val="00E35EEF"/>
    <w:rsid w:val="00E424A9"/>
    <w:rsid w:val="00E44C97"/>
    <w:rsid w:val="00E50C00"/>
    <w:rsid w:val="00E5198C"/>
    <w:rsid w:val="00E53435"/>
    <w:rsid w:val="00E5470A"/>
    <w:rsid w:val="00E54861"/>
    <w:rsid w:val="00E57C68"/>
    <w:rsid w:val="00E63005"/>
    <w:rsid w:val="00E65218"/>
    <w:rsid w:val="00E654E6"/>
    <w:rsid w:val="00E70303"/>
    <w:rsid w:val="00E7056A"/>
    <w:rsid w:val="00E824C5"/>
    <w:rsid w:val="00E83B12"/>
    <w:rsid w:val="00E87158"/>
    <w:rsid w:val="00E91EC1"/>
    <w:rsid w:val="00EA1766"/>
    <w:rsid w:val="00EA1CD6"/>
    <w:rsid w:val="00EC49F4"/>
    <w:rsid w:val="00ED0432"/>
    <w:rsid w:val="00ED24EA"/>
    <w:rsid w:val="00EF74D7"/>
    <w:rsid w:val="00F06CFE"/>
    <w:rsid w:val="00F16E24"/>
    <w:rsid w:val="00F258D9"/>
    <w:rsid w:val="00F27DA0"/>
    <w:rsid w:val="00F44B5D"/>
    <w:rsid w:val="00F5369C"/>
    <w:rsid w:val="00F5421F"/>
    <w:rsid w:val="00F54EF3"/>
    <w:rsid w:val="00F56528"/>
    <w:rsid w:val="00F82205"/>
    <w:rsid w:val="00F84073"/>
    <w:rsid w:val="00F87AA6"/>
    <w:rsid w:val="00F95B47"/>
    <w:rsid w:val="00F97B5E"/>
    <w:rsid w:val="00FA3A7F"/>
    <w:rsid w:val="00FB2536"/>
    <w:rsid w:val="00FB5483"/>
    <w:rsid w:val="00FC4B88"/>
    <w:rsid w:val="00FC79EE"/>
    <w:rsid w:val="00FD35CA"/>
    <w:rsid w:val="00FD3685"/>
    <w:rsid w:val="00FD3B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53F53"/>
  <w15:docId w15:val="{6DDFA751-2E45-46D4-B662-5EA50049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867"/>
    <w:pPr>
      <w:jc w:val="both"/>
    </w:pPr>
  </w:style>
  <w:style w:type="paragraph" w:styleId="Heading1">
    <w:name w:val="heading 1"/>
    <w:basedOn w:val="Normal"/>
    <w:next w:val="Normal"/>
    <w:link w:val="Heading1Char"/>
    <w:uiPriority w:val="9"/>
    <w:qFormat/>
    <w:rsid w:val="00650060"/>
    <w:pPr>
      <w:keepNext/>
      <w:keepLines/>
      <w:spacing w:after="0" w:line="240"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0060"/>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Heading2"/>
    <w:next w:val="Normal"/>
    <w:link w:val="Heading3Char"/>
    <w:uiPriority w:val="9"/>
    <w:unhideWhenUsed/>
    <w:qFormat/>
    <w:rsid w:val="00BA311A"/>
    <w:pPr>
      <w:ind w:left="792" w:hanging="792"/>
      <w:outlineLvl w:val="2"/>
    </w:pPr>
    <w:rPr>
      <w:i/>
      <w:iCs/>
      <w:sz w:val="24"/>
      <w:szCs w:val="24"/>
    </w:rPr>
  </w:style>
  <w:style w:type="paragraph" w:styleId="Heading4">
    <w:name w:val="heading 4"/>
    <w:basedOn w:val="Normal"/>
    <w:next w:val="Normal"/>
    <w:link w:val="Heading4Char"/>
    <w:uiPriority w:val="9"/>
    <w:semiHidden/>
    <w:unhideWhenUsed/>
    <w:qFormat/>
    <w:rsid w:val="001D6895"/>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1D6895"/>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1D68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1D6895"/>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500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00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311A"/>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semiHidden/>
    <w:rsid w:val="001D6895"/>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1D6895"/>
    <w:rPr>
      <w:rFonts w:ascii="Calibri" w:eastAsia="Calibri" w:hAnsi="Calibri" w:cs="Calibri"/>
      <w:b/>
    </w:rPr>
  </w:style>
  <w:style w:type="character" w:customStyle="1" w:styleId="Heading6Char">
    <w:name w:val="Heading 6 Char"/>
    <w:basedOn w:val="DefaultParagraphFont"/>
    <w:link w:val="Heading6"/>
    <w:uiPriority w:val="9"/>
    <w:semiHidden/>
    <w:rsid w:val="001D6895"/>
    <w:rPr>
      <w:rFonts w:ascii="Calibri" w:eastAsia="Calibri" w:hAnsi="Calibri" w:cs="Calibri"/>
      <w:b/>
      <w:sz w:val="20"/>
      <w:szCs w:val="20"/>
    </w:rPr>
  </w:style>
  <w:style w:type="table" w:customStyle="1" w:styleId="TableNormal3">
    <w:name w:val="Table Normal3"/>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1D6895"/>
    <w:rPr>
      <w:rFonts w:ascii="Calibri" w:eastAsia="Calibri" w:hAnsi="Calibri" w:cs="Calibri"/>
      <w:b/>
      <w:sz w:val="72"/>
      <w:szCs w:val="72"/>
    </w:rPr>
  </w:style>
  <w:style w:type="table" w:customStyle="1" w:styleId="TableNormal10">
    <w:name w:val="Table Normal1"/>
    <w:tblPr>
      <w:tblCellMar>
        <w:top w:w="0" w:type="dxa"/>
        <w:left w:w="0" w:type="dxa"/>
        <w:bottom w:w="0" w:type="dxa"/>
        <w:right w:w="0" w:type="dxa"/>
      </w:tblCellMar>
    </w:tblPr>
  </w:style>
  <w:style w:type="paragraph" w:styleId="ListParagraph">
    <w:name w:val="List Paragraph"/>
    <w:aliases w:val="Titulo de Fígura,TITULO A"/>
    <w:basedOn w:val="Normal"/>
    <w:link w:val="ListParagraphChar"/>
    <w:uiPriority w:val="34"/>
    <w:qFormat/>
    <w:rsid w:val="001D6895"/>
    <w:pPr>
      <w:ind w:left="720"/>
      <w:contextualSpacing/>
    </w:pPr>
  </w:style>
  <w:style w:type="character" w:customStyle="1" w:styleId="ListParagraphChar">
    <w:name w:val="List Paragraph Char"/>
    <w:aliases w:val="Titulo de Fígura Char,TITULO A Char"/>
    <w:link w:val="ListParagraph"/>
    <w:uiPriority w:val="34"/>
    <w:locked/>
    <w:rsid w:val="001D6895"/>
    <w:rPr>
      <w:rFonts w:ascii="Calibri" w:eastAsia="Calibri" w:hAnsi="Calibri" w:cs="Calibri"/>
    </w:rPr>
  </w:style>
  <w:style w:type="paragraph" w:styleId="TOCHeading">
    <w:name w:val="TOC Heading"/>
    <w:basedOn w:val="Heading1"/>
    <w:next w:val="Normal"/>
    <w:uiPriority w:val="39"/>
    <w:unhideWhenUsed/>
    <w:qFormat/>
    <w:rsid w:val="001D6895"/>
    <w:pPr>
      <w:outlineLvl w:val="9"/>
    </w:pPr>
  </w:style>
  <w:style w:type="paragraph" w:styleId="TOC1">
    <w:name w:val="toc 1"/>
    <w:basedOn w:val="Normal"/>
    <w:next w:val="Normal"/>
    <w:autoRedefine/>
    <w:uiPriority w:val="39"/>
    <w:unhideWhenUsed/>
    <w:rsid w:val="001D6895"/>
    <w:pPr>
      <w:spacing w:after="100"/>
    </w:pPr>
  </w:style>
  <w:style w:type="character" w:styleId="Hyperlink">
    <w:name w:val="Hyperlink"/>
    <w:basedOn w:val="DefaultParagraphFont"/>
    <w:uiPriority w:val="99"/>
    <w:unhideWhenUsed/>
    <w:rsid w:val="001D6895"/>
    <w:rPr>
      <w:color w:val="0563C1" w:themeColor="hyperlink"/>
      <w:u w:val="single"/>
    </w:rPr>
  </w:style>
  <w:style w:type="paragraph" w:styleId="Header">
    <w:name w:val="header"/>
    <w:basedOn w:val="Normal"/>
    <w:link w:val="HeaderChar"/>
    <w:uiPriority w:val="99"/>
    <w:unhideWhenUsed/>
    <w:rsid w:val="001D6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895"/>
    <w:rPr>
      <w:rFonts w:ascii="Calibri" w:eastAsia="Calibri" w:hAnsi="Calibri" w:cs="Calibri"/>
    </w:rPr>
  </w:style>
  <w:style w:type="paragraph" w:styleId="Footer">
    <w:name w:val="footer"/>
    <w:basedOn w:val="Normal"/>
    <w:link w:val="FooterChar"/>
    <w:uiPriority w:val="99"/>
    <w:unhideWhenUsed/>
    <w:rsid w:val="001D6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895"/>
    <w:rPr>
      <w:rFonts w:ascii="Calibri" w:eastAsia="Calibri" w:hAnsi="Calibri" w:cs="Calibri"/>
    </w:rPr>
  </w:style>
  <w:style w:type="paragraph" w:styleId="TOC2">
    <w:name w:val="toc 2"/>
    <w:basedOn w:val="Normal"/>
    <w:next w:val="Normal"/>
    <w:autoRedefine/>
    <w:uiPriority w:val="39"/>
    <w:unhideWhenUsed/>
    <w:rsid w:val="001D6895"/>
    <w:pPr>
      <w:spacing w:after="100"/>
      <w:ind w:left="220"/>
    </w:pPr>
  </w:style>
  <w:style w:type="character" w:customStyle="1" w:styleId="Mencinsinresolver1">
    <w:name w:val="Mención sin resolver1"/>
    <w:basedOn w:val="DefaultParagraphFont"/>
    <w:uiPriority w:val="99"/>
    <w:semiHidden/>
    <w:unhideWhenUsed/>
    <w:rsid w:val="001D6895"/>
    <w:rPr>
      <w:color w:val="605E5C"/>
      <w:shd w:val="clear" w:color="auto" w:fill="E1DFDD"/>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D6895"/>
    <w:rPr>
      <w:rFonts w:ascii="Georgia" w:eastAsia="Georgia" w:hAnsi="Georgia" w:cs="Georgia"/>
      <w:i/>
      <w:color w:val="666666"/>
      <w:sz w:val="48"/>
      <w:szCs w:val="48"/>
    </w:rPr>
  </w:style>
  <w:style w:type="paragraph" w:styleId="NoSpacing">
    <w:name w:val="No Spacing"/>
    <w:uiPriority w:val="1"/>
    <w:qFormat/>
    <w:rsid w:val="001D6895"/>
    <w:pPr>
      <w:spacing w:after="0" w:line="240" w:lineRule="auto"/>
    </w:pPr>
  </w:style>
  <w:style w:type="character" w:styleId="CommentReference">
    <w:name w:val="annotation reference"/>
    <w:basedOn w:val="DefaultParagraphFont"/>
    <w:uiPriority w:val="99"/>
    <w:semiHidden/>
    <w:unhideWhenUsed/>
    <w:rsid w:val="001D6895"/>
    <w:rPr>
      <w:sz w:val="16"/>
      <w:szCs w:val="16"/>
    </w:rPr>
  </w:style>
  <w:style w:type="paragraph" w:styleId="CommentText">
    <w:name w:val="annotation text"/>
    <w:basedOn w:val="Normal"/>
    <w:link w:val="CommentTextChar"/>
    <w:uiPriority w:val="99"/>
    <w:unhideWhenUsed/>
    <w:rsid w:val="001D6895"/>
    <w:pPr>
      <w:spacing w:line="240" w:lineRule="auto"/>
    </w:pPr>
    <w:rPr>
      <w:sz w:val="20"/>
      <w:szCs w:val="20"/>
    </w:rPr>
  </w:style>
  <w:style w:type="character" w:customStyle="1" w:styleId="CommentTextChar">
    <w:name w:val="Comment Text Char"/>
    <w:basedOn w:val="DefaultParagraphFont"/>
    <w:link w:val="CommentText"/>
    <w:uiPriority w:val="99"/>
    <w:rsid w:val="001D689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1D6895"/>
    <w:rPr>
      <w:b/>
      <w:bCs/>
    </w:rPr>
  </w:style>
  <w:style w:type="character" w:customStyle="1" w:styleId="CommentSubjectChar">
    <w:name w:val="Comment Subject Char"/>
    <w:basedOn w:val="CommentTextChar"/>
    <w:link w:val="CommentSubject"/>
    <w:uiPriority w:val="99"/>
    <w:semiHidden/>
    <w:rsid w:val="001D6895"/>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1D68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895"/>
    <w:rPr>
      <w:rFonts w:ascii="Segoe UI" w:eastAsia="Calibri" w:hAnsi="Segoe UI" w:cs="Segoe UI"/>
      <w:sz w:val="18"/>
      <w:szCs w:val="18"/>
    </w:rPr>
  </w:style>
  <w:style w:type="table" w:styleId="TableGrid">
    <w:name w:val="Table Grid"/>
    <w:basedOn w:val="TableNormal"/>
    <w:uiPriority w:val="39"/>
    <w:rsid w:val="001D6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1D689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D68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4">
    <w:name w:val="14"/>
    <w:basedOn w:val="TableNormal10"/>
    <w:tblPr>
      <w:tblStyleRowBandSize w:val="1"/>
      <w:tblStyleColBandSize w:val="1"/>
      <w:tblCellMar>
        <w:left w:w="70" w:type="dxa"/>
        <w:right w:w="70" w:type="dxa"/>
      </w:tblCellMar>
    </w:tblPr>
  </w:style>
  <w:style w:type="table" w:customStyle="1" w:styleId="13">
    <w:name w:val="13"/>
    <w:basedOn w:val="TableNormal10"/>
    <w:tblPr>
      <w:tblStyleRowBandSize w:val="1"/>
      <w:tblStyleColBandSize w:val="1"/>
      <w:tblCellMar>
        <w:left w:w="70" w:type="dxa"/>
        <w:right w:w="70" w:type="dxa"/>
      </w:tblCellMar>
    </w:tblPr>
  </w:style>
  <w:style w:type="table" w:customStyle="1" w:styleId="12">
    <w:name w:val="12"/>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
    <w:name w:val="11"/>
    <w:basedOn w:val="TableNormal10"/>
    <w:tblPr>
      <w:tblStyleRowBandSize w:val="1"/>
      <w:tblStyleColBandSize w:val="1"/>
      <w:tblCellMar>
        <w:left w:w="70" w:type="dxa"/>
        <w:right w:w="70" w:type="dxa"/>
      </w:tblCellMar>
    </w:tblPr>
  </w:style>
  <w:style w:type="table" w:customStyle="1" w:styleId="10">
    <w:name w:val="10"/>
    <w:basedOn w:val="TableNormal10"/>
    <w:tblPr>
      <w:tblStyleRowBandSize w:val="1"/>
      <w:tblStyleColBandSize w:val="1"/>
      <w:tblCellMar>
        <w:left w:w="70" w:type="dxa"/>
        <w:right w:w="70" w:type="dxa"/>
      </w:tblCellMar>
    </w:tblPr>
  </w:style>
  <w:style w:type="table" w:customStyle="1" w:styleId="9">
    <w:name w:val="9"/>
    <w:basedOn w:val="TableNormal10"/>
    <w:tblPr>
      <w:tblStyleRowBandSize w:val="1"/>
      <w:tblStyleColBandSize w:val="1"/>
      <w:tblCellMar>
        <w:left w:w="70" w:type="dxa"/>
        <w:right w:w="70" w:type="dxa"/>
      </w:tblCellMar>
    </w:tblPr>
  </w:style>
  <w:style w:type="table" w:customStyle="1" w:styleId="8">
    <w:name w:val="8"/>
    <w:basedOn w:val="TableNormal10"/>
    <w:tblPr>
      <w:tblStyleRowBandSize w:val="1"/>
      <w:tblStyleColBandSize w:val="1"/>
      <w:tblCellMar>
        <w:left w:w="70" w:type="dxa"/>
        <w:right w:w="70" w:type="dxa"/>
      </w:tblCellMar>
    </w:tblPr>
  </w:style>
  <w:style w:type="table" w:customStyle="1" w:styleId="7">
    <w:name w:val="7"/>
    <w:basedOn w:val="TableNormal10"/>
    <w:tblPr>
      <w:tblStyleRowBandSize w:val="1"/>
      <w:tblStyleColBandSize w:val="1"/>
      <w:tblCellMar>
        <w:top w:w="100" w:type="dxa"/>
        <w:left w:w="100" w:type="dxa"/>
        <w:bottom w:w="100" w:type="dxa"/>
        <w:right w:w="100" w:type="dxa"/>
      </w:tblCellMar>
    </w:tblPr>
  </w:style>
  <w:style w:type="table" w:customStyle="1" w:styleId="6">
    <w:name w:val="6"/>
    <w:basedOn w:val="TableNormal10"/>
    <w:tblPr>
      <w:tblStyleRowBandSize w:val="1"/>
      <w:tblStyleColBandSize w:val="1"/>
      <w:tblCellMar>
        <w:top w:w="100" w:type="dxa"/>
        <w:left w:w="100" w:type="dxa"/>
        <w:bottom w:w="100" w:type="dxa"/>
        <w:right w:w="100" w:type="dxa"/>
      </w:tblCellMar>
    </w:tblPr>
  </w:style>
  <w:style w:type="table" w:customStyle="1" w:styleId="5">
    <w:name w:val="5"/>
    <w:basedOn w:val="TableNormal10"/>
    <w:tblPr>
      <w:tblStyleRowBandSize w:val="1"/>
      <w:tblStyleColBandSize w:val="1"/>
      <w:tblCellMar>
        <w:top w:w="100" w:type="dxa"/>
        <w:left w:w="100" w:type="dxa"/>
        <w:bottom w:w="100" w:type="dxa"/>
        <w:right w:w="100" w:type="dxa"/>
      </w:tblCellMar>
    </w:tblPr>
  </w:style>
  <w:style w:type="table" w:customStyle="1" w:styleId="4">
    <w:name w:val="4"/>
    <w:basedOn w:val="TableNormal10"/>
    <w:tblPr>
      <w:tblStyleRowBandSize w:val="1"/>
      <w:tblStyleColBandSize w:val="1"/>
      <w:tblCellMar>
        <w:top w:w="100" w:type="dxa"/>
        <w:left w:w="100" w:type="dxa"/>
        <w:bottom w:w="100" w:type="dxa"/>
        <w:right w:w="100" w:type="dxa"/>
      </w:tblCellMar>
    </w:tblPr>
  </w:style>
  <w:style w:type="table" w:customStyle="1" w:styleId="3">
    <w:name w:val="3"/>
    <w:basedOn w:val="TableNormal10"/>
    <w:tblPr>
      <w:tblStyleRowBandSize w:val="1"/>
      <w:tblStyleColBandSize w:val="1"/>
      <w:tblCellMar>
        <w:top w:w="100" w:type="dxa"/>
        <w:left w:w="100" w:type="dxa"/>
        <w:bottom w:w="100" w:type="dxa"/>
        <w:right w:w="100" w:type="dxa"/>
      </w:tblCellMar>
    </w:tblPr>
  </w:style>
  <w:style w:type="table" w:customStyle="1" w:styleId="2">
    <w:name w:val="2"/>
    <w:basedOn w:val="TableNormal10"/>
    <w:tblPr>
      <w:tblStyleRowBandSize w:val="1"/>
      <w:tblStyleColBandSize w:val="1"/>
      <w:tblCellMar>
        <w:top w:w="100" w:type="dxa"/>
        <w:left w:w="100" w:type="dxa"/>
        <w:bottom w:w="100" w:type="dxa"/>
        <w:right w:w="100" w:type="dxa"/>
      </w:tblCellMar>
    </w:tblPr>
  </w:style>
  <w:style w:type="table" w:customStyle="1" w:styleId="1">
    <w:name w:val="1"/>
    <w:basedOn w:val="TableNormal10"/>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4A2AA1"/>
    <w:pPr>
      <w:spacing w:after="0" w:line="240" w:lineRule="auto"/>
    </w:pPr>
  </w:style>
  <w:style w:type="character" w:styleId="FollowedHyperlink">
    <w:name w:val="FollowedHyperlink"/>
    <w:basedOn w:val="DefaultParagraphFont"/>
    <w:uiPriority w:val="99"/>
    <w:semiHidden/>
    <w:unhideWhenUsed/>
    <w:rsid w:val="009D05E4"/>
    <w:rPr>
      <w:color w:val="800080"/>
      <w:u w:val="single"/>
    </w:rPr>
  </w:style>
  <w:style w:type="paragraph" w:customStyle="1" w:styleId="xl65">
    <w:name w:val="xl65"/>
    <w:basedOn w:val="Normal"/>
    <w:rsid w:val="00184014"/>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6">
    <w:name w:val="xl66"/>
    <w:basedOn w:val="Normal"/>
    <w:rsid w:val="00184014"/>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7">
    <w:name w:val="xl67"/>
    <w:basedOn w:val="Normal"/>
    <w:rsid w:val="00184014"/>
    <w:pPr>
      <w:pBdr>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table" w:customStyle="1" w:styleId="a">
    <w:basedOn w:val="TableNormal3"/>
    <w:tblPr>
      <w:tblStyleRowBandSize w:val="1"/>
      <w:tblStyleColBandSize w:val="1"/>
      <w:tblCellMar>
        <w:left w:w="70" w:type="dxa"/>
        <w:right w:w="70"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tblPr>
      <w:tblStyleRowBandSize w:val="1"/>
      <w:tblStyleColBandSize w:val="1"/>
      <w:tblCellMar>
        <w:left w:w="70" w:type="dxa"/>
        <w:right w:w="70" w:type="dxa"/>
      </w:tblCellMar>
    </w:tblPr>
  </w:style>
  <w:style w:type="table" w:customStyle="1" w:styleId="a2">
    <w:basedOn w:val="TableNormal3"/>
    <w:tblPr>
      <w:tblStyleRowBandSize w:val="1"/>
      <w:tblStyleColBandSize w:val="1"/>
      <w:tblCellMar>
        <w:left w:w="70" w:type="dxa"/>
        <w:right w:w="70" w:type="dxa"/>
      </w:tblCellMar>
    </w:tblPr>
  </w:style>
  <w:style w:type="table" w:customStyle="1" w:styleId="a3">
    <w:basedOn w:val="TableNormal3"/>
    <w:tblPr>
      <w:tblStyleRowBandSize w:val="1"/>
      <w:tblStyleColBandSize w:val="1"/>
      <w:tblCellMar>
        <w:left w:w="70" w:type="dxa"/>
        <w:right w:w="70" w:type="dxa"/>
      </w:tblCellMar>
    </w:tblPr>
  </w:style>
  <w:style w:type="table" w:customStyle="1" w:styleId="a4">
    <w:basedOn w:val="TableNormal3"/>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left w:w="70" w:type="dxa"/>
        <w:right w:w="70" w:type="dxa"/>
      </w:tblCellMar>
    </w:tblPr>
  </w:style>
  <w:style w:type="table" w:customStyle="1" w:styleId="aa">
    <w:basedOn w:val="TableNormal2"/>
    <w:tblPr>
      <w:tblStyleRowBandSize w:val="1"/>
      <w:tblStyleColBandSize w:val="1"/>
      <w:tblCellMar>
        <w:left w:w="70" w:type="dxa"/>
        <w:right w:w="70" w:type="dxa"/>
      </w:tblCellMar>
    </w:tblPr>
  </w:style>
  <w:style w:type="paragraph" w:customStyle="1" w:styleId="msonormal0">
    <w:name w:val="msonormal"/>
    <w:basedOn w:val="Normal"/>
    <w:rsid w:val="00C571E8"/>
    <w:pPr>
      <w:spacing w:before="100" w:beforeAutospacing="1" w:after="100" w:afterAutospacing="1" w:line="240" w:lineRule="auto"/>
    </w:pPr>
    <w:rPr>
      <w:rFonts w:ascii="Times New Roman" w:eastAsia="Times New Roman" w:hAnsi="Times New Roman" w:cs="Times New Roman"/>
    </w:rPr>
  </w:style>
  <w:style w:type="paragraph" w:customStyle="1" w:styleId="xl68">
    <w:name w:val="xl68"/>
    <w:basedOn w:val="Normal"/>
    <w:rsid w:val="00C571E8"/>
    <w:pPr>
      <w:pBdr>
        <w:bottom w:val="single" w:sz="4" w:space="0" w:color="auto"/>
      </w:pBdr>
      <w:spacing w:before="100" w:beforeAutospacing="1" w:after="100" w:afterAutospacing="1" w:line="240" w:lineRule="auto"/>
    </w:pPr>
    <w:rPr>
      <w:rFonts w:ascii="Times New Roman" w:eastAsia="Times New Roman" w:hAnsi="Times New Roman" w:cs="Times New Roman"/>
    </w:rPr>
  </w:style>
  <w:style w:type="paragraph" w:styleId="TOC3">
    <w:name w:val="toc 3"/>
    <w:basedOn w:val="Normal"/>
    <w:next w:val="Normal"/>
    <w:autoRedefine/>
    <w:uiPriority w:val="39"/>
    <w:unhideWhenUsed/>
    <w:rsid w:val="00081AA1"/>
    <w:pPr>
      <w:spacing w:after="100"/>
      <w:ind w:left="480"/>
    </w:pPr>
  </w:style>
  <w:style w:type="paragraph" w:customStyle="1" w:styleId="EndNoteBibliographyTitle">
    <w:name w:val="EndNote Bibliography Title"/>
    <w:basedOn w:val="Normal"/>
    <w:link w:val="EndNoteBibliographyTitleCar"/>
    <w:rsid w:val="003B2C1E"/>
    <w:pPr>
      <w:spacing w:after="0"/>
      <w:jc w:val="center"/>
    </w:pPr>
    <w:rPr>
      <w:noProof/>
    </w:rPr>
  </w:style>
  <w:style w:type="character" w:customStyle="1" w:styleId="EndNoteBibliographyTitleCar">
    <w:name w:val="EndNote Bibliography Title Car"/>
    <w:basedOn w:val="DefaultParagraphFont"/>
    <w:link w:val="EndNoteBibliographyTitle"/>
    <w:rsid w:val="003B2C1E"/>
    <w:rPr>
      <w:noProof/>
    </w:rPr>
  </w:style>
  <w:style w:type="paragraph" w:customStyle="1" w:styleId="EndNoteBibliography">
    <w:name w:val="EndNote Bibliography"/>
    <w:basedOn w:val="Normal"/>
    <w:link w:val="EndNoteBibliographyCar"/>
    <w:rsid w:val="003B2C1E"/>
    <w:pPr>
      <w:spacing w:line="240" w:lineRule="auto"/>
    </w:pPr>
    <w:rPr>
      <w:noProof/>
    </w:rPr>
  </w:style>
  <w:style w:type="character" w:customStyle="1" w:styleId="EndNoteBibliographyCar">
    <w:name w:val="EndNote Bibliography Car"/>
    <w:basedOn w:val="DefaultParagraphFont"/>
    <w:link w:val="EndNoteBibliography"/>
    <w:rsid w:val="003B2C1E"/>
    <w:rPr>
      <w:noProof/>
    </w:rPr>
  </w:style>
  <w:style w:type="paragraph" w:styleId="NormalWeb">
    <w:name w:val="Normal (Web)"/>
    <w:basedOn w:val="Normal"/>
    <w:uiPriority w:val="99"/>
    <w:unhideWhenUsed/>
    <w:rsid w:val="00755633"/>
    <w:pPr>
      <w:spacing w:before="100" w:beforeAutospacing="1" w:after="100" w:afterAutospacing="1" w:line="240" w:lineRule="auto"/>
      <w:jc w:val="left"/>
    </w:pPr>
    <w:rPr>
      <w:rFonts w:ascii="Times New Roman" w:eastAsia="Times New Roman" w:hAnsi="Times New Roman" w:cs="Times New Roman"/>
    </w:rPr>
  </w:style>
  <w:style w:type="paragraph" w:styleId="Bibliography">
    <w:name w:val="Bibliography"/>
    <w:basedOn w:val="Normal"/>
    <w:next w:val="Normal"/>
    <w:uiPriority w:val="37"/>
    <w:unhideWhenUsed/>
    <w:rsid w:val="0057636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37771">
      <w:bodyDiv w:val="1"/>
      <w:marLeft w:val="0"/>
      <w:marRight w:val="0"/>
      <w:marTop w:val="0"/>
      <w:marBottom w:val="0"/>
      <w:divBdr>
        <w:top w:val="none" w:sz="0" w:space="0" w:color="auto"/>
        <w:left w:val="none" w:sz="0" w:space="0" w:color="auto"/>
        <w:bottom w:val="none" w:sz="0" w:space="0" w:color="auto"/>
        <w:right w:val="none" w:sz="0" w:space="0" w:color="auto"/>
      </w:divBdr>
    </w:div>
    <w:div w:id="48387742">
      <w:bodyDiv w:val="1"/>
      <w:marLeft w:val="0"/>
      <w:marRight w:val="0"/>
      <w:marTop w:val="0"/>
      <w:marBottom w:val="0"/>
      <w:divBdr>
        <w:top w:val="none" w:sz="0" w:space="0" w:color="auto"/>
        <w:left w:val="none" w:sz="0" w:space="0" w:color="auto"/>
        <w:bottom w:val="none" w:sz="0" w:space="0" w:color="auto"/>
        <w:right w:val="none" w:sz="0" w:space="0" w:color="auto"/>
      </w:divBdr>
    </w:div>
    <w:div w:id="106119417">
      <w:bodyDiv w:val="1"/>
      <w:marLeft w:val="0"/>
      <w:marRight w:val="0"/>
      <w:marTop w:val="0"/>
      <w:marBottom w:val="0"/>
      <w:divBdr>
        <w:top w:val="none" w:sz="0" w:space="0" w:color="auto"/>
        <w:left w:val="none" w:sz="0" w:space="0" w:color="auto"/>
        <w:bottom w:val="none" w:sz="0" w:space="0" w:color="auto"/>
        <w:right w:val="none" w:sz="0" w:space="0" w:color="auto"/>
      </w:divBdr>
    </w:div>
    <w:div w:id="141505766">
      <w:bodyDiv w:val="1"/>
      <w:marLeft w:val="0"/>
      <w:marRight w:val="0"/>
      <w:marTop w:val="0"/>
      <w:marBottom w:val="0"/>
      <w:divBdr>
        <w:top w:val="none" w:sz="0" w:space="0" w:color="auto"/>
        <w:left w:val="none" w:sz="0" w:space="0" w:color="auto"/>
        <w:bottom w:val="none" w:sz="0" w:space="0" w:color="auto"/>
        <w:right w:val="none" w:sz="0" w:space="0" w:color="auto"/>
      </w:divBdr>
    </w:div>
    <w:div w:id="153028764">
      <w:bodyDiv w:val="1"/>
      <w:marLeft w:val="0"/>
      <w:marRight w:val="0"/>
      <w:marTop w:val="0"/>
      <w:marBottom w:val="0"/>
      <w:divBdr>
        <w:top w:val="none" w:sz="0" w:space="0" w:color="auto"/>
        <w:left w:val="none" w:sz="0" w:space="0" w:color="auto"/>
        <w:bottom w:val="none" w:sz="0" w:space="0" w:color="auto"/>
        <w:right w:val="none" w:sz="0" w:space="0" w:color="auto"/>
      </w:divBdr>
    </w:div>
    <w:div w:id="175461352">
      <w:bodyDiv w:val="1"/>
      <w:marLeft w:val="0"/>
      <w:marRight w:val="0"/>
      <w:marTop w:val="0"/>
      <w:marBottom w:val="0"/>
      <w:divBdr>
        <w:top w:val="none" w:sz="0" w:space="0" w:color="auto"/>
        <w:left w:val="none" w:sz="0" w:space="0" w:color="auto"/>
        <w:bottom w:val="none" w:sz="0" w:space="0" w:color="auto"/>
        <w:right w:val="none" w:sz="0" w:space="0" w:color="auto"/>
      </w:divBdr>
    </w:div>
    <w:div w:id="220557708">
      <w:bodyDiv w:val="1"/>
      <w:marLeft w:val="0"/>
      <w:marRight w:val="0"/>
      <w:marTop w:val="0"/>
      <w:marBottom w:val="0"/>
      <w:divBdr>
        <w:top w:val="none" w:sz="0" w:space="0" w:color="auto"/>
        <w:left w:val="none" w:sz="0" w:space="0" w:color="auto"/>
        <w:bottom w:val="none" w:sz="0" w:space="0" w:color="auto"/>
        <w:right w:val="none" w:sz="0" w:space="0" w:color="auto"/>
      </w:divBdr>
    </w:div>
    <w:div w:id="321157514">
      <w:bodyDiv w:val="1"/>
      <w:marLeft w:val="0"/>
      <w:marRight w:val="0"/>
      <w:marTop w:val="0"/>
      <w:marBottom w:val="0"/>
      <w:divBdr>
        <w:top w:val="none" w:sz="0" w:space="0" w:color="auto"/>
        <w:left w:val="none" w:sz="0" w:space="0" w:color="auto"/>
        <w:bottom w:val="none" w:sz="0" w:space="0" w:color="auto"/>
        <w:right w:val="none" w:sz="0" w:space="0" w:color="auto"/>
      </w:divBdr>
    </w:div>
    <w:div w:id="367722509">
      <w:bodyDiv w:val="1"/>
      <w:marLeft w:val="0"/>
      <w:marRight w:val="0"/>
      <w:marTop w:val="0"/>
      <w:marBottom w:val="0"/>
      <w:divBdr>
        <w:top w:val="none" w:sz="0" w:space="0" w:color="auto"/>
        <w:left w:val="none" w:sz="0" w:space="0" w:color="auto"/>
        <w:bottom w:val="none" w:sz="0" w:space="0" w:color="auto"/>
        <w:right w:val="none" w:sz="0" w:space="0" w:color="auto"/>
      </w:divBdr>
    </w:div>
    <w:div w:id="380830255">
      <w:bodyDiv w:val="1"/>
      <w:marLeft w:val="0"/>
      <w:marRight w:val="0"/>
      <w:marTop w:val="0"/>
      <w:marBottom w:val="0"/>
      <w:divBdr>
        <w:top w:val="none" w:sz="0" w:space="0" w:color="auto"/>
        <w:left w:val="none" w:sz="0" w:space="0" w:color="auto"/>
        <w:bottom w:val="none" w:sz="0" w:space="0" w:color="auto"/>
        <w:right w:val="none" w:sz="0" w:space="0" w:color="auto"/>
      </w:divBdr>
    </w:div>
    <w:div w:id="433408347">
      <w:bodyDiv w:val="1"/>
      <w:marLeft w:val="0"/>
      <w:marRight w:val="0"/>
      <w:marTop w:val="0"/>
      <w:marBottom w:val="0"/>
      <w:divBdr>
        <w:top w:val="none" w:sz="0" w:space="0" w:color="auto"/>
        <w:left w:val="none" w:sz="0" w:space="0" w:color="auto"/>
        <w:bottom w:val="none" w:sz="0" w:space="0" w:color="auto"/>
        <w:right w:val="none" w:sz="0" w:space="0" w:color="auto"/>
      </w:divBdr>
    </w:div>
    <w:div w:id="464272788">
      <w:bodyDiv w:val="1"/>
      <w:marLeft w:val="0"/>
      <w:marRight w:val="0"/>
      <w:marTop w:val="0"/>
      <w:marBottom w:val="0"/>
      <w:divBdr>
        <w:top w:val="none" w:sz="0" w:space="0" w:color="auto"/>
        <w:left w:val="none" w:sz="0" w:space="0" w:color="auto"/>
        <w:bottom w:val="none" w:sz="0" w:space="0" w:color="auto"/>
        <w:right w:val="none" w:sz="0" w:space="0" w:color="auto"/>
      </w:divBdr>
    </w:div>
    <w:div w:id="621348470">
      <w:bodyDiv w:val="1"/>
      <w:marLeft w:val="0"/>
      <w:marRight w:val="0"/>
      <w:marTop w:val="0"/>
      <w:marBottom w:val="0"/>
      <w:divBdr>
        <w:top w:val="none" w:sz="0" w:space="0" w:color="auto"/>
        <w:left w:val="none" w:sz="0" w:space="0" w:color="auto"/>
        <w:bottom w:val="none" w:sz="0" w:space="0" w:color="auto"/>
        <w:right w:val="none" w:sz="0" w:space="0" w:color="auto"/>
      </w:divBdr>
    </w:div>
    <w:div w:id="679620352">
      <w:bodyDiv w:val="1"/>
      <w:marLeft w:val="0"/>
      <w:marRight w:val="0"/>
      <w:marTop w:val="0"/>
      <w:marBottom w:val="0"/>
      <w:divBdr>
        <w:top w:val="none" w:sz="0" w:space="0" w:color="auto"/>
        <w:left w:val="none" w:sz="0" w:space="0" w:color="auto"/>
        <w:bottom w:val="none" w:sz="0" w:space="0" w:color="auto"/>
        <w:right w:val="none" w:sz="0" w:space="0" w:color="auto"/>
      </w:divBdr>
    </w:div>
    <w:div w:id="860321414">
      <w:bodyDiv w:val="1"/>
      <w:marLeft w:val="0"/>
      <w:marRight w:val="0"/>
      <w:marTop w:val="0"/>
      <w:marBottom w:val="0"/>
      <w:divBdr>
        <w:top w:val="none" w:sz="0" w:space="0" w:color="auto"/>
        <w:left w:val="none" w:sz="0" w:space="0" w:color="auto"/>
        <w:bottom w:val="none" w:sz="0" w:space="0" w:color="auto"/>
        <w:right w:val="none" w:sz="0" w:space="0" w:color="auto"/>
      </w:divBdr>
    </w:div>
    <w:div w:id="863133251">
      <w:bodyDiv w:val="1"/>
      <w:marLeft w:val="0"/>
      <w:marRight w:val="0"/>
      <w:marTop w:val="0"/>
      <w:marBottom w:val="0"/>
      <w:divBdr>
        <w:top w:val="none" w:sz="0" w:space="0" w:color="auto"/>
        <w:left w:val="none" w:sz="0" w:space="0" w:color="auto"/>
        <w:bottom w:val="none" w:sz="0" w:space="0" w:color="auto"/>
        <w:right w:val="none" w:sz="0" w:space="0" w:color="auto"/>
      </w:divBdr>
    </w:div>
    <w:div w:id="1032731872">
      <w:bodyDiv w:val="1"/>
      <w:marLeft w:val="0"/>
      <w:marRight w:val="0"/>
      <w:marTop w:val="0"/>
      <w:marBottom w:val="0"/>
      <w:divBdr>
        <w:top w:val="none" w:sz="0" w:space="0" w:color="auto"/>
        <w:left w:val="none" w:sz="0" w:space="0" w:color="auto"/>
        <w:bottom w:val="none" w:sz="0" w:space="0" w:color="auto"/>
        <w:right w:val="none" w:sz="0" w:space="0" w:color="auto"/>
      </w:divBdr>
    </w:div>
    <w:div w:id="1140464765">
      <w:bodyDiv w:val="1"/>
      <w:marLeft w:val="0"/>
      <w:marRight w:val="0"/>
      <w:marTop w:val="0"/>
      <w:marBottom w:val="0"/>
      <w:divBdr>
        <w:top w:val="none" w:sz="0" w:space="0" w:color="auto"/>
        <w:left w:val="none" w:sz="0" w:space="0" w:color="auto"/>
        <w:bottom w:val="none" w:sz="0" w:space="0" w:color="auto"/>
        <w:right w:val="none" w:sz="0" w:space="0" w:color="auto"/>
      </w:divBdr>
    </w:div>
    <w:div w:id="1156919651">
      <w:bodyDiv w:val="1"/>
      <w:marLeft w:val="0"/>
      <w:marRight w:val="0"/>
      <w:marTop w:val="0"/>
      <w:marBottom w:val="0"/>
      <w:divBdr>
        <w:top w:val="none" w:sz="0" w:space="0" w:color="auto"/>
        <w:left w:val="none" w:sz="0" w:space="0" w:color="auto"/>
        <w:bottom w:val="none" w:sz="0" w:space="0" w:color="auto"/>
        <w:right w:val="none" w:sz="0" w:space="0" w:color="auto"/>
      </w:divBdr>
    </w:div>
    <w:div w:id="1242254341">
      <w:bodyDiv w:val="1"/>
      <w:marLeft w:val="0"/>
      <w:marRight w:val="0"/>
      <w:marTop w:val="0"/>
      <w:marBottom w:val="0"/>
      <w:divBdr>
        <w:top w:val="none" w:sz="0" w:space="0" w:color="auto"/>
        <w:left w:val="none" w:sz="0" w:space="0" w:color="auto"/>
        <w:bottom w:val="none" w:sz="0" w:space="0" w:color="auto"/>
        <w:right w:val="none" w:sz="0" w:space="0" w:color="auto"/>
      </w:divBdr>
    </w:div>
    <w:div w:id="1320887952">
      <w:bodyDiv w:val="1"/>
      <w:marLeft w:val="0"/>
      <w:marRight w:val="0"/>
      <w:marTop w:val="0"/>
      <w:marBottom w:val="0"/>
      <w:divBdr>
        <w:top w:val="none" w:sz="0" w:space="0" w:color="auto"/>
        <w:left w:val="none" w:sz="0" w:space="0" w:color="auto"/>
        <w:bottom w:val="none" w:sz="0" w:space="0" w:color="auto"/>
        <w:right w:val="none" w:sz="0" w:space="0" w:color="auto"/>
      </w:divBdr>
    </w:div>
    <w:div w:id="1353646365">
      <w:bodyDiv w:val="1"/>
      <w:marLeft w:val="0"/>
      <w:marRight w:val="0"/>
      <w:marTop w:val="0"/>
      <w:marBottom w:val="0"/>
      <w:divBdr>
        <w:top w:val="none" w:sz="0" w:space="0" w:color="auto"/>
        <w:left w:val="none" w:sz="0" w:space="0" w:color="auto"/>
        <w:bottom w:val="none" w:sz="0" w:space="0" w:color="auto"/>
        <w:right w:val="none" w:sz="0" w:space="0" w:color="auto"/>
      </w:divBdr>
    </w:div>
    <w:div w:id="1363894599">
      <w:bodyDiv w:val="1"/>
      <w:marLeft w:val="0"/>
      <w:marRight w:val="0"/>
      <w:marTop w:val="0"/>
      <w:marBottom w:val="0"/>
      <w:divBdr>
        <w:top w:val="none" w:sz="0" w:space="0" w:color="auto"/>
        <w:left w:val="none" w:sz="0" w:space="0" w:color="auto"/>
        <w:bottom w:val="none" w:sz="0" w:space="0" w:color="auto"/>
        <w:right w:val="none" w:sz="0" w:space="0" w:color="auto"/>
      </w:divBdr>
    </w:div>
    <w:div w:id="1365212044">
      <w:bodyDiv w:val="1"/>
      <w:marLeft w:val="0"/>
      <w:marRight w:val="0"/>
      <w:marTop w:val="0"/>
      <w:marBottom w:val="0"/>
      <w:divBdr>
        <w:top w:val="none" w:sz="0" w:space="0" w:color="auto"/>
        <w:left w:val="none" w:sz="0" w:space="0" w:color="auto"/>
        <w:bottom w:val="none" w:sz="0" w:space="0" w:color="auto"/>
        <w:right w:val="none" w:sz="0" w:space="0" w:color="auto"/>
      </w:divBdr>
    </w:div>
    <w:div w:id="1419205605">
      <w:bodyDiv w:val="1"/>
      <w:marLeft w:val="0"/>
      <w:marRight w:val="0"/>
      <w:marTop w:val="0"/>
      <w:marBottom w:val="0"/>
      <w:divBdr>
        <w:top w:val="none" w:sz="0" w:space="0" w:color="auto"/>
        <w:left w:val="none" w:sz="0" w:space="0" w:color="auto"/>
        <w:bottom w:val="none" w:sz="0" w:space="0" w:color="auto"/>
        <w:right w:val="none" w:sz="0" w:space="0" w:color="auto"/>
      </w:divBdr>
    </w:div>
    <w:div w:id="1473715546">
      <w:bodyDiv w:val="1"/>
      <w:marLeft w:val="0"/>
      <w:marRight w:val="0"/>
      <w:marTop w:val="0"/>
      <w:marBottom w:val="0"/>
      <w:divBdr>
        <w:top w:val="none" w:sz="0" w:space="0" w:color="auto"/>
        <w:left w:val="none" w:sz="0" w:space="0" w:color="auto"/>
        <w:bottom w:val="none" w:sz="0" w:space="0" w:color="auto"/>
        <w:right w:val="none" w:sz="0" w:space="0" w:color="auto"/>
      </w:divBdr>
    </w:div>
    <w:div w:id="1485702758">
      <w:bodyDiv w:val="1"/>
      <w:marLeft w:val="0"/>
      <w:marRight w:val="0"/>
      <w:marTop w:val="0"/>
      <w:marBottom w:val="0"/>
      <w:divBdr>
        <w:top w:val="none" w:sz="0" w:space="0" w:color="auto"/>
        <w:left w:val="none" w:sz="0" w:space="0" w:color="auto"/>
        <w:bottom w:val="none" w:sz="0" w:space="0" w:color="auto"/>
        <w:right w:val="none" w:sz="0" w:space="0" w:color="auto"/>
      </w:divBdr>
    </w:div>
    <w:div w:id="1530950327">
      <w:bodyDiv w:val="1"/>
      <w:marLeft w:val="0"/>
      <w:marRight w:val="0"/>
      <w:marTop w:val="0"/>
      <w:marBottom w:val="0"/>
      <w:divBdr>
        <w:top w:val="none" w:sz="0" w:space="0" w:color="auto"/>
        <w:left w:val="none" w:sz="0" w:space="0" w:color="auto"/>
        <w:bottom w:val="none" w:sz="0" w:space="0" w:color="auto"/>
        <w:right w:val="none" w:sz="0" w:space="0" w:color="auto"/>
      </w:divBdr>
    </w:div>
    <w:div w:id="1563054433">
      <w:bodyDiv w:val="1"/>
      <w:marLeft w:val="0"/>
      <w:marRight w:val="0"/>
      <w:marTop w:val="0"/>
      <w:marBottom w:val="0"/>
      <w:divBdr>
        <w:top w:val="none" w:sz="0" w:space="0" w:color="auto"/>
        <w:left w:val="none" w:sz="0" w:space="0" w:color="auto"/>
        <w:bottom w:val="none" w:sz="0" w:space="0" w:color="auto"/>
        <w:right w:val="none" w:sz="0" w:space="0" w:color="auto"/>
      </w:divBdr>
    </w:div>
    <w:div w:id="1600024763">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82195986">
      <w:bodyDiv w:val="1"/>
      <w:marLeft w:val="0"/>
      <w:marRight w:val="0"/>
      <w:marTop w:val="0"/>
      <w:marBottom w:val="0"/>
      <w:divBdr>
        <w:top w:val="none" w:sz="0" w:space="0" w:color="auto"/>
        <w:left w:val="none" w:sz="0" w:space="0" w:color="auto"/>
        <w:bottom w:val="none" w:sz="0" w:space="0" w:color="auto"/>
        <w:right w:val="none" w:sz="0" w:space="0" w:color="auto"/>
      </w:divBdr>
    </w:div>
    <w:div w:id="1694383735">
      <w:bodyDiv w:val="1"/>
      <w:marLeft w:val="0"/>
      <w:marRight w:val="0"/>
      <w:marTop w:val="0"/>
      <w:marBottom w:val="0"/>
      <w:divBdr>
        <w:top w:val="none" w:sz="0" w:space="0" w:color="auto"/>
        <w:left w:val="none" w:sz="0" w:space="0" w:color="auto"/>
        <w:bottom w:val="none" w:sz="0" w:space="0" w:color="auto"/>
        <w:right w:val="none" w:sz="0" w:space="0" w:color="auto"/>
      </w:divBdr>
    </w:div>
    <w:div w:id="1711609944">
      <w:bodyDiv w:val="1"/>
      <w:marLeft w:val="0"/>
      <w:marRight w:val="0"/>
      <w:marTop w:val="0"/>
      <w:marBottom w:val="0"/>
      <w:divBdr>
        <w:top w:val="none" w:sz="0" w:space="0" w:color="auto"/>
        <w:left w:val="none" w:sz="0" w:space="0" w:color="auto"/>
        <w:bottom w:val="none" w:sz="0" w:space="0" w:color="auto"/>
        <w:right w:val="none" w:sz="0" w:space="0" w:color="auto"/>
      </w:divBdr>
    </w:div>
    <w:div w:id="1745568320">
      <w:bodyDiv w:val="1"/>
      <w:marLeft w:val="0"/>
      <w:marRight w:val="0"/>
      <w:marTop w:val="0"/>
      <w:marBottom w:val="0"/>
      <w:divBdr>
        <w:top w:val="none" w:sz="0" w:space="0" w:color="auto"/>
        <w:left w:val="none" w:sz="0" w:space="0" w:color="auto"/>
        <w:bottom w:val="none" w:sz="0" w:space="0" w:color="auto"/>
        <w:right w:val="none" w:sz="0" w:space="0" w:color="auto"/>
      </w:divBdr>
    </w:div>
    <w:div w:id="1779135587">
      <w:bodyDiv w:val="1"/>
      <w:marLeft w:val="0"/>
      <w:marRight w:val="0"/>
      <w:marTop w:val="0"/>
      <w:marBottom w:val="0"/>
      <w:divBdr>
        <w:top w:val="none" w:sz="0" w:space="0" w:color="auto"/>
        <w:left w:val="none" w:sz="0" w:space="0" w:color="auto"/>
        <w:bottom w:val="none" w:sz="0" w:space="0" w:color="auto"/>
        <w:right w:val="none" w:sz="0" w:space="0" w:color="auto"/>
      </w:divBdr>
    </w:div>
    <w:div w:id="1861579018">
      <w:bodyDiv w:val="1"/>
      <w:marLeft w:val="0"/>
      <w:marRight w:val="0"/>
      <w:marTop w:val="0"/>
      <w:marBottom w:val="0"/>
      <w:divBdr>
        <w:top w:val="none" w:sz="0" w:space="0" w:color="auto"/>
        <w:left w:val="none" w:sz="0" w:space="0" w:color="auto"/>
        <w:bottom w:val="none" w:sz="0" w:space="0" w:color="auto"/>
        <w:right w:val="none" w:sz="0" w:space="0" w:color="auto"/>
      </w:divBdr>
    </w:div>
    <w:div w:id="1925336409">
      <w:bodyDiv w:val="1"/>
      <w:marLeft w:val="0"/>
      <w:marRight w:val="0"/>
      <w:marTop w:val="0"/>
      <w:marBottom w:val="0"/>
      <w:divBdr>
        <w:top w:val="none" w:sz="0" w:space="0" w:color="auto"/>
        <w:left w:val="none" w:sz="0" w:space="0" w:color="auto"/>
        <w:bottom w:val="none" w:sz="0" w:space="0" w:color="auto"/>
        <w:right w:val="none" w:sz="0" w:space="0" w:color="auto"/>
      </w:divBdr>
    </w:div>
    <w:div w:id="1926649431">
      <w:bodyDiv w:val="1"/>
      <w:marLeft w:val="0"/>
      <w:marRight w:val="0"/>
      <w:marTop w:val="0"/>
      <w:marBottom w:val="0"/>
      <w:divBdr>
        <w:top w:val="none" w:sz="0" w:space="0" w:color="auto"/>
        <w:left w:val="none" w:sz="0" w:space="0" w:color="auto"/>
        <w:bottom w:val="none" w:sz="0" w:space="0" w:color="auto"/>
        <w:right w:val="none" w:sz="0" w:space="0" w:color="auto"/>
      </w:divBdr>
    </w:div>
    <w:div w:id="1965309382">
      <w:bodyDiv w:val="1"/>
      <w:marLeft w:val="0"/>
      <w:marRight w:val="0"/>
      <w:marTop w:val="0"/>
      <w:marBottom w:val="0"/>
      <w:divBdr>
        <w:top w:val="none" w:sz="0" w:space="0" w:color="auto"/>
        <w:left w:val="none" w:sz="0" w:space="0" w:color="auto"/>
        <w:bottom w:val="none" w:sz="0" w:space="0" w:color="auto"/>
        <w:right w:val="none" w:sz="0" w:space="0" w:color="auto"/>
      </w:divBdr>
    </w:div>
    <w:div w:id="1965770295">
      <w:bodyDiv w:val="1"/>
      <w:marLeft w:val="0"/>
      <w:marRight w:val="0"/>
      <w:marTop w:val="0"/>
      <w:marBottom w:val="0"/>
      <w:divBdr>
        <w:top w:val="none" w:sz="0" w:space="0" w:color="auto"/>
        <w:left w:val="none" w:sz="0" w:space="0" w:color="auto"/>
        <w:bottom w:val="none" w:sz="0" w:space="0" w:color="auto"/>
        <w:right w:val="none" w:sz="0" w:space="0" w:color="auto"/>
      </w:divBdr>
    </w:div>
    <w:div w:id="2007322029">
      <w:bodyDiv w:val="1"/>
      <w:marLeft w:val="0"/>
      <w:marRight w:val="0"/>
      <w:marTop w:val="0"/>
      <w:marBottom w:val="0"/>
      <w:divBdr>
        <w:top w:val="none" w:sz="0" w:space="0" w:color="auto"/>
        <w:left w:val="none" w:sz="0" w:space="0" w:color="auto"/>
        <w:bottom w:val="none" w:sz="0" w:space="0" w:color="auto"/>
        <w:right w:val="none" w:sz="0" w:space="0" w:color="auto"/>
      </w:divBdr>
    </w:div>
    <w:div w:id="2056807693">
      <w:bodyDiv w:val="1"/>
      <w:marLeft w:val="0"/>
      <w:marRight w:val="0"/>
      <w:marTop w:val="0"/>
      <w:marBottom w:val="0"/>
      <w:divBdr>
        <w:top w:val="none" w:sz="0" w:space="0" w:color="auto"/>
        <w:left w:val="none" w:sz="0" w:space="0" w:color="auto"/>
        <w:bottom w:val="none" w:sz="0" w:space="0" w:color="auto"/>
        <w:right w:val="none" w:sz="0" w:space="0" w:color="auto"/>
      </w:divBdr>
    </w:div>
    <w:div w:id="2107262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PAwcTmbp2KC4bnnrGC3g28sfWQ==">AMUW2mUVDnhfK8kKX6KPDxhKnahJR/00QphFr7fBCmWxGtAkuwnemVRBkzV7Raa+GPfAKH2A9iJXJKNfTW/EHDzaAix1OQ29mnn4ngQ60i9pIrclBP2BHl0ztW66ldyRdT/Rth/JmqB9qsiFu+DNlbOBtGbZKaTpw5/K07NbNe/2Copmw2KRkXOrpxezVxn1+UideiJ6WeIXd39No86mqHA0KQbhUsLUDMq/qEh7CBNzz3dEGabg/ArDZkvPwYC9pgJ7+t5ldBQf+5BLxBfjaH/oavWueoTcVKotgnGS4Uns3Lve1JA9g4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7B9768-91C8-413C-8F58-7451FB72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2439</Words>
  <Characters>13874</Characters>
  <Application>Microsoft Office Word</Application>
  <DocSecurity>0</DocSecurity>
  <Lines>514</Lines>
  <Paragraphs>240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Villarreal-Zegarra</dc:creator>
  <cp:lastModifiedBy>DAVID ROGELIO VILLARREAL</cp:lastModifiedBy>
  <cp:revision>7</cp:revision>
  <cp:lastPrinted>2024-09-06T18:00:00Z</cp:lastPrinted>
  <dcterms:created xsi:type="dcterms:W3CDTF">2024-09-04T16:47:00Z</dcterms:created>
  <dcterms:modified xsi:type="dcterms:W3CDTF">2024-09-06T18:00:00Z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98a8cd6f-d4df-48f1-b6d1-fe53d7918183</vt:lpwstr>
  </property>
  <property fmtid="{D5CDD505-2E9C-101B-9397-08002B2CF9AE}" pid="3" name="ZOTERO_PREF_1">
    <vt:lpwstr>&lt;data data-version="3" zotero-version="6.0.36"&gt;&lt;session id="2u1jPjZj"/&gt;&lt;style id="http://www.zotero.org/styles/apa" locale="es-ES" hasBibliography="1" bibliographyStyleHasBeenSet="1"/&gt;&lt;prefs&gt;&lt;pref name="fieldType" value="Field"/&gt;&lt;/prefs&gt;&lt;/data&gt;</vt:lpwstr>
  </property>
</Properties>
</file>